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1633"/>
        <w:gridCol w:w="3045"/>
        <w:gridCol w:w="2492"/>
        <w:gridCol w:w="462"/>
        <w:gridCol w:w="2158"/>
      </w:tblGrid>
      <w:tr w:rsidR="009C4706" w:rsidRPr="00EF537C" w14:paraId="13221D07" w14:textId="77777777" w:rsidTr="009C4706">
        <w:trPr>
          <w:trHeight w:val="1083"/>
          <w:jc w:val="center"/>
        </w:trPr>
        <w:tc>
          <w:tcPr>
            <w:tcW w:w="1630" w:type="dxa"/>
            <w:tcBorders>
              <w:top w:val="single" w:sz="6" w:space="0" w:color="auto"/>
              <w:left w:val="single" w:sz="6" w:space="0" w:color="auto"/>
              <w:bottom w:val="single" w:sz="4" w:space="0" w:color="auto"/>
              <w:right w:val="single" w:sz="4" w:space="0" w:color="auto"/>
            </w:tcBorders>
            <w:vAlign w:val="center"/>
          </w:tcPr>
          <w:p w14:paraId="063FA928" w14:textId="77777777" w:rsidR="009C4706" w:rsidRPr="009C4706" w:rsidRDefault="009C4706" w:rsidP="00141A40">
            <w:pPr>
              <w:jc w:val="center"/>
              <w:rPr>
                <w:rFonts w:cs="Arial"/>
                <w:i/>
                <w:sz w:val="24"/>
                <w:szCs w:val="24"/>
              </w:rPr>
            </w:pPr>
            <w:bookmarkStart w:id="0" w:name="_GoBack"/>
            <w:bookmarkEnd w:id="0"/>
            <w:r w:rsidRPr="009C4706">
              <w:rPr>
                <w:rFonts w:cs="Arial"/>
                <w:i/>
                <w:sz w:val="24"/>
                <w:szCs w:val="24"/>
              </w:rPr>
              <w:t>Změna č. 2</w:t>
            </w:r>
          </w:p>
        </w:tc>
        <w:tc>
          <w:tcPr>
            <w:tcW w:w="5989" w:type="dxa"/>
            <w:gridSpan w:val="3"/>
            <w:tcBorders>
              <w:top w:val="single" w:sz="6" w:space="0" w:color="auto"/>
              <w:left w:val="single" w:sz="4" w:space="0" w:color="auto"/>
              <w:bottom w:val="single" w:sz="4" w:space="0" w:color="auto"/>
              <w:right w:val="single" w:sz="4" w:space="0" w:color="auto"/>
            </w:tcBorders>
            <w:vAlign w:val="center"/>
          </w:tcPr>
          <w:p w14:paraId="53490FAA" w14:textId="77777777" w:rsidR="009C4706" w:rsidRPr="009C4706" w:rsidRDefault="009C4706" w:rsidP="00141A40">
            <w:pPr>
              <w:tabs>
                <w:tab w:val="center" w:pos="4536"/>
                <w:tab w:val="right" w:pos="9072"/>
              </w:tabs>
              <w:jc w:val="center"/>
              <w:rPr>
                <w:rFonts w:eastAsia="Calibri" w:cs="Arial"/>
                <w:b/>
                <w:sz w:val="32"/>
                <w:szCs w:val="32"/>
                <w:lang w:eastAsia="cs-CZ"/>
              </w:rPr>
            </w:pPr>
            <w:r w:rsidRPr="009C4706">
              <w:rPr>
                <w:rFonts w:eastAsia="Calibri" w:cs="Arial"/>
                <w:b/>
                <w:sz w:val="32"/>
                <w:szCs w:val="32"/>
                <w:lang w:eastAsia="cs-CZ"/>
              </w:rPr>
              <w:t>Státní pozemkový úřad</w:t>
            </w:r>
          </w:p>
          <w:p w14:paraId="34EAC613" w14:textId="77777777" w:rsidR="009C4706" w:rsidRPr="009C4706" w:rsidRDefault="009C4706" w:rsidP="00141A40">
            <w:pPr>
              <w:tabs>
                <w:tab w:val="center" w:pos="4536"/>
                <w:tab w:val="right" w:pos="9072"/>
              </w:tabs>
              <w:spacing w:before="0" w:after="0"/>
              <w:jc w:val="center"/>
              <w:rPr>
                <w:rFonts w:eastAsia="Calibri" w:cs="Arial"/>
                <w:sz w:val="24"/>
                <w:szCs w:val="24"/>
                <w:lang w:eastAsia="cs-CZ"/>
              </w:rPr>
            </w:pPr>
            <w:r w:rsidRPr="009C4706">
              <w:rPr>
                <w:rFonts w:eastAsia="Calibri" w:cs="Arial"/>
                <w:sz w:val="24"/>
                <w:szCs w:val="24"/>
                <w:lang w:eastAsia="cs-CZ"/>
              </w:rPr>
              <w:t>Husinecká 1024/</w:t>
            </w:r>
            <w:proofErr w:type="gramStart"/>
            <w:r w:rsidRPr="009C4706">
              <w:rPr>
                <w:rFonts w:eastAsia="Calibri" w:cs="Arial"/>
                <w:sz w:val="24"/>
                <w:szCs w:val="24"/>
                <w:lang w:eastAsia="cs-CZ"/>
              </w:rPr>
              <w:t>11a</w:t>
            </w:r>
            <w:proofErr w:type="gramEnd"/>
            <w:r w:rsidRPr="009C4706">
              <w:rPr>
                <w:rFonts w:eastAsia="Calibri" w:cs="Arial"/>
                <w:sz w:val="24"/>
                <w:szCs w:val="24"/>
                <w:lang w:eastAsia="cs-CZ"/>
              </w:rPr>
              <w:t>, 130 00 Praha 3 – Žižkov</w:t>
            </w:r>
          </w:p>
          <w:p w14:paraId="2DBD8E29" w14:textId="77777777" w:rsidR="009C4706" w:rsidRPr="009C4706" w:rsidRDefault="00B14B93" w:rsidP="00141A40">
            <w:pPr>
              <w:spacing w:line="360" w:lineRule="auto"/>
              <w:jc w:val="center"/>
              <w:rPr>
                <w:rFonts w:cs="Arial"/>
                <w:sz w:val="24"/>
                <w:szCs w:val="24"/>
              </w:rPr>
            </w:pPr>
            <w:hyperlink r:id="rId11" w:history="1">
              <w:r w:rsidR="009C4706" w:rsidRPr="009C4706">
                <w:rPr>
                  <w:rFonts w:eastAsia="Calibri" w:cs="Arial"/>
                  <w:color w:val="0000FF"/>
                  <w:sz w:val="24"/>
                  <w:szCs w:val="24"/>
                  <w:u w:val="single"/>
                  <w:lang w:eastAsia="cs-CZ"/>
                </w:rPr>
                <w:t>http://www.spucr.cz</w:t>
              </w:r>
            </w:hyperlink>
          </w:p>
        </w:tc>
        <w:tc>
          <w:tcPr>
            <w:tcW w:w="2154" w:type="dxa"/>
            <w:tcBorders>
              <w:top w:val="single" w:sz="6" w:space="0" w:color="auto"/>
              <w:left w:val="single" w:sz="4" w:space="0" w:color="auto"/>
              <w:bottom w:val="single" w:sz="4" w:space="0" w:color="auto"/>
              <w:right w:val="single" w:sz="6" w:space="0" w:color="auto"/>
            </w:tcBorders>
            <w:vAlign w:val="center"/>
          </w:tcPr>
          <w:p w14:paraId="5C038AC4" w14:textId="77777777" w:rsidR="009C4706" w:rsidRPr="009C4706" w:rsidRDefault="009C4706" w:rsidP="00141A40">
            <w:pPr>
              <w:tabs>
                <w:tab w:val="center" w:pos="4536"/>
                <w:tab w:val="right" w:pos="9072"/>
              </w:tabs>
              <w:jc w:val="center"/>
              <w:rPr>
                <w:rFonts w:eastAsia="Times New Roman" w:cs="Arial"/>
                <w:b/>
                <w:sz w:val="24"/>
                <w:szCs w:val="24"/>
                <w:lang w:eastAsia="cs-CZ"/>
              </w:rPr>
            </w:pPr>
            <w:r w:rsidRPr="009C4706">
              <w:rPr>
                <w:rFonts w:eastAsia="Times New Roman" w:cs="Arial"/>
                <w:b/>
                <w:sz w:val="24"/>
                <w:szCs w:val="24"/>
                <w:lang w:eastAsia="cs-CZ"/>
              </w:rPr>
              <w:t>MP</w:t>
            </w:r>
          </w:p>
          <w:p w14:paraId="0EEF732C" w14:textId="56802F72" w:rsidR="009C4706" w:rsidRPr="00EF537C" w:rsidRDefault="00B12CC0" w:rsidP="00643056">
            <w:pPr>
              <w:jc w:val="center"/>
              <w:rPr>
                <w:rFonts w:cs="Arial"/>
              </w:rPr>
            </w:pPr>
            <w:r>
              <w:rPr>
                <w:rFonts w:eastAsia="Times New Roman" w:cs="Arial"/>
                <w:b/>
                <w:sz w:val="24"/>
                <w:szCs w:val="24"/>
                <w:lang w:eastAsia="cs-CZ"/>
              </w:rPr>
              <w:t>8/1</w:t>
            </w:r>
          </w:p>
        </w:tc>
      </w:tr>
      <w:tr w:rsidR="009C4706" w:rsidRPr="00EF537C" w14:paraId="54087C1B" w14:textId="77777777" w:rsidTr="009C4706">
        <w:trPr>
          <w:trHeight w:val="594"/>
          <w:jc w:val="center"/>
        </w:trPr>
        <w:tc>
          <w:tcPr>
            <w:tcW w:w="9773" w:type="dxa"/>
            <w:gridSpan w:val="5"/>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14:paraId="1EC0584E" w14:textId="77777777" w:rsidR="009C4706" w:rsidRPr="009C4706" w:rsidRDefault="009C4706" w:rsidP="00141A40">
            <w:pPr>
              <w:jc w:val="center"/>
              <w:rPr>
                <w:b/>
                <w:sz w:val="28"/>
                <w:szCs w:val="28"/>
                <w:lang w:eastAsia="cs-CZ"/>
              </w:rPr>
            </w:pPr>
            <w:r w:rsidRPr="009C4706">
              <w:rPr>
                <w:rFonts w:eastAsia="Calibri" w:cs="Times New Roman"/>
                <w:b/>
                <w:sz w:val="28"/>
                <w:szCs w:val="28"/>
                <w:lang w:eastAsia="cs-CZ"/>
              </w:rPr>
              <w:t>Metodický postup pro práci s daty pozemkových úprav v digitální podobě – Výměnný formát pozemkových úprav (VFP)</w:t>
            </w:r>
          </w:p>
        </w:tc>
      </w:tr>
      <w:tr w:rsidR="009C4706" w:rsidRPr="00EF537C" w14:paraId="1DB537A1" w14:textId="77777777" w:rsidTr="009C4706">
        <w:trPr>
          <w:trHeight w:val="639"/>
          <w:jc w:val="center"/>
        </w:trPr>
        <w:tc>
          <w:tcPr>
            <w:tcW w:w="4670" w:type="dxa"/>
            <w:gridSpan w:val="2"/>
            <w:tcBorders>
              <w:top w:val="single" w:sz="4" w:space="0" w:color="auto"/>
              <w:left w:val="single" w:sz="6" w:space="0" w:color="auto"/>
              <w:bottom w:val="single" w:sz="4" w:space="0" w:color="auto"/>
              <w:right w:val="single" w:sz="4" w:space="0" w:color="auto"/>
            </w:tcBorders>
          </w:tcPr>
          <w:p w14:paraId="648DF47E" w14:textId="77777777" w:rsidR="009C4706" w:rsidRPr="009C4706" w:rsidRDefault="009C4706" w:rsidP="00141A40">
            <w:pPr>
              <w:tabs>
                <w:tab w:val="center" w:pos="4536"/>
                <w:tab w:val="right" w:pos="9072"/>
              </w:tabs>
              <w:rPr>
                <w:rFonts w:eastAsia="Times New Roman" w:cs="Arial"/>
                <w:b/>
                <w:bCs/>
                <w:sz w:val="22"/>
                <w:lang w:eastAsia="cs-CZ"/>
              </w:rPr>
            </w:pPr>
            <w:r w:rsidRPr="009C4706">
              <w:rPr>
                <w:rFonts w:cs="Arial"/>
                <w:b/>
                <w:sz w:val="22"/>
              </w:rPr>
              <w:t>Schvalovatel:</w:t>
            </w:r>
            <w:r w:rsidRPr="009C4706">
              <w:rPr>
                <w:rFonts w:eastAsia="Times New Roman" w:cs="Arial"/>
                <w:b/>
                <w:sz w:val="22"/>
                <w:lang w:eastAsia="cs-CZ"/>
              </w:rPr>
              <w:t xml:space="preserve"> </w:t>
            </w:r>
            <w:r w:rsidRPr="009C4706">
              <w:rPr>
                <w:rFonts w:eastAsia="Times New Roman" w:cs="Arial"/>
                <w:sz w:val="22"/>
                <w:lang w:eastAsia="cs-CZ"/>
              </w:rPr>
              <w:t xml:space="preserve">Ing. Martin Vrba, </w:t>
            </w:r>
            <w:r w:rsidRPr="009C4706">
              <w:rPr>
                <w:rFonts w:eastAsia="Calibri" w:cs="Arial"/>
                <w:sz w:val="22"/>
              </w:rPr>
              <w:t>ústřední ředitel Státního pozemkového úřadu</w:t>
            </w:r>
          </w:p>
          <w:p w14:paraId="34E97A10" w14:textId="4D4BB330" w:rsidR="009C4706" w:rsidRPr="009C4706" w:rsidRDefault="009C4706" w:rsidP="00141A40">
            <w:pPr>
              <w:rPr>
                <w:rFonts w:cs="Arial"/>
                <w:sz w:val="22"/>
              </w:rPr>
            </w:pPr>
            <w:r w:rsidRPr="009C4706">
              <w:rPr>
                <w:rFonts w:cs="Arial"/>
                <w:b/>
                <w:sz w:val="22"/>
              </w:rPr>
              <w:t xml:space="preserve">Dne: </w:t>
            </w:r>
            <w:r w:rsidR="00635DE2">
              <w:rPr>
                <w:rFonts w:cs="Arial"/>
                <w:sz w:val="22"/>
              </w:rPr>
              <w:t>26</w:t>
            </w:r>
            <w:r w:rsidRPr="009C4706">
              <w:rPr>
                <w:rFonts w:cs="Arial"/>
                <w:sz w:val="22"/>
              </w:rPr>
              <w:t>. 6. 2019</w:t>
            </w:r>
          </w:p>
          <w:p w14:paraId="7BFC8E0D" w14:textId="77777777" w:rsidR="009C4706" w:rsidRPr="009C4706" w:rsidRDefault="009C4706" w:rsidP="00141A40">
            <w:pPr>
              <w:rPr>
                <w:rFonts w:cs="Arial"/>
                <w:sz w:val="22"/>
              </w:rPr>
            </w:pPr>
            <w:r w:rsidRPr="009C4706">
              <w:rPr>
                <w:rFonts w:cs="Arial"/>
                <w:b/>
                <w:sz w:val="22"/>
              </w:rPr>
              <w:t>Zpracovatel</w:t>
            </w:r>
            <w:r w:rsidRPr="009C4706">
              <w:rPr>
                <w:rFonts w:cs="Arial"/>
                <w:bCs/>
                <w:sz w:val="22"/>
              </w:rPr>
              <w:t>:</w:t>
            </w:r>
            <w:r w:rsidRPr="009C4706">
              <w:rPr>
                <w:rFonts w:eastAsia="Times New Roman" w:cs="Arial"/>
                <w:sz w:val="22"/>
                <w:lang w:eastAsia="cs-CZ"/>
              </w:rPr>
              <w:t xml:space="preserve"> Ing. Josef Havelka, vedoucí Oddělení řízení pozemkových úprav </w:t>
            </w:r>
          </w:p>
          <w:p w14:paraId="22E28B8D" w14:textId="77777777" w:rsidR="009C4706" w:rsidRPr="009C4706" w:rsidRDefault="009C4706" w:rsidP="00141A40">
            <w:pPr>
              <w:rPr>
                <w:rFonts w:cs="Arial"/>
                <w:bCs/>
                <w:sz w:val="22"/>
              </w:rPr>
            </w:pPr>
            <w:r w:rsidRPr="009C4706">
              <w:rPr>
                <w:rFonts w:cs="Arial"/>
                <w:b/>
                <w:bCs/>
                <w:sz w:val="22"/>
              </w:rPr>
              <w:t>Garant:</w:t>
            </w:r>
            <w:r w:rsidRPr="009C4706">
              <w:rPr>
                <w:rFonts w:cs="Arial"/>
                <w:bCs/>
                <w:sz w:val="22"/>
              </w:rPr>
              <w:t xml:space="preserve"> </w:t>
            </w:r>
            <w:r w:rsidRPr="009C4706">
              <w:rPr>
                <w:rFonts w:eastAsia="Times New Roman" w:cs="Arial"/>
                <w:sz w:val="22"/>
                <w:lang w:eastAsia="cs-CZ"/>
              </w:rPr>
              <w:t>Mgr. Jaroslava Doubravová, ředitelka Odboru pozemkových úprav</w:t>
            </w:r>
          </w:p>
          <w:p w14:paraId="68105964" w14:textId="77777777" w:rsidR="009C4706" w:rsidRPr="009C4706" w:rsidRDefault="009C4706" w:rsidP="00141A40">
            <w:pPr>
              <w:rPr>
                <w:rFonts w:cs="Arial"/>
                <w:color w:val="000000"/>
                <w:sz w:val="22"/>
              </w:rPr>
            </w:pPr>
            <w:r w:rsidRPr="009C4706">
              <w:rPr>
                <w:rFonts w:cs="Arial"/>
                <w:b/>
                <w:color w:val="000000"/>
                <w:sz w:val="22"/>
              </w:rPr>
              <w:t>Č.j.:</w:t>
            </w:r>
            <w:r w:rsidRPr="009C4706">
              <w:rPr>
                <w:rFonts w:cs="Arial"/>
                <w:color w:val="000000"/>
                <w:sz w:val="22"/>
              </w:rPr>
              <w:t xml:space="preserve"> SPU 205546/2019</w:t>
            </w:r>
          </w:p>
          <w:p w14:paraId="564241DF" w14:textId="77777777" w:rsidR="009C4706" w:rsidRPr="009C4706" w:rsidRDefault="009C4706" w:rsidP="00141A40">
            <w:pPr>
              <w:rPr>
                <w:rFonts w:cs="Arial"/>
                <w:bCs/>
                <w:color w:val="000000"/>
                <w:sz w:val="22"/>
              </w:rPr>
            </w:pPr>
            <w:r w:rsidRPr="009C4706">
              <w:rPr>
                <w:rFonts w:cs="Arial"/>
                <w:b/>
                <w:bCs/>
                <w:color w:val="000000"/>
                <w:sz w:val="22"/>
              </w:rPr>
              <w:t>Nahrazuje.</w:t>
            </w:r>
            <w:r w:rsidRPr="009C4706">
              <w:rPr>
                <w:rFonts w:cs="Arial"/>
                <w:bCs/>
                <w:color w:val="000000"/>
                <w:sz w:val="22"/>
              </w:rPr>
              <w:t>: č.j. SPU 255663/2016</w:t>
            </w:r>
          </w:p>
        </w:tc>
        <w:tc>
          <w:tcPr>
            <w:tcW w:w="2488" w:type="dxa"/>
            <w:tcBorders>
              <w:top w:val="single" w:sz="4" w:space="0" w:color="auto"/>
              <w:left w:val="single" w:sz="4" w:space="0" w:color="auto"/>
              <w:bottom w:val="single" w:sz="4" w:space="0" w:color="auto"/>
              <w:right w:val="single" w:sz="4" w:space="0" w:color="auto"/>
            </w:tcBorders>
          </w:tcPr>
          <w:p w14:paraId="46E5DB1B" w14:textId="77777777" w:rsidR="009C4706" w:rsidRPr="009C4706" w:rsidRDefault="009C4706" w:rsidP="00141A40">
            <w:pPr>
              <w:rPr>
                <w:rFonts w:cs="Arial"/>
                <w:b/>
                <w:sz w:val="22"/>
              </w:rPr>
            </w:pPr>
            <w:r w:rsidRPr="009C4706">
              <w:rPr>
                <w:rFonts w:cs="Arial"/>
                <w:b/>
                <w:sz w:val="22"/>
              </w:rPr>
              <w:t>Účinnost dokumentu:</w:t>
            </w:r>
          </w:p>
          <w:p w14:paraId="7B138581" w14:textId="77777777" w:rsidR="009C4706" w:rsidRPr="009C4706" w:rsidRDefault="009C4706" w:rsidP="00141A40">
            <w:pPr>
              <w:rPr>
                <w:rFonts w:cs="Arial"/>
                <w:bCs/>
                <w:sz w:val="22"/>
              </w:rPr>
            </w:pPr>
            <w:r w:rsidRPr="009C4706">
              <w:rPr>
                <w:rFonts w:eastAsia="Calibri" w:cs="Arial"/>
                <w:bCs/>
                <w:sz w:val="22"/>
              </w:rPr>
              <w:t>Od: 1. 7. 2019</w:t>
            </w:r>
          </w:p>
        </w:tc>
        <w:tc>
          <w:tcPr>
            <w:tcW w:w="2615" w:type="dxa"/>
            <w:gridSpan w:val="2"/>
            <w:tcBorders>
              <w:top w:val="single" w:sz="4" w:space="0" w:color="auto"/>
              <w:left w:val="single" w:sz="4" w:space="0" w:color="auto"/>
              <w:bottom w:val="single" w:sz="4" w:space="0" w:color="auto"/>
              <w:right w:val="single" w:sz="6" w:space="0" w:color="auto"/>
            </w:tcBorders>
          </w:tcPr>
          <w:p w14:paraId="36F598E1" w14:textId="77777777" w:rsidR="009C4706" w:rsidRPr="009C4706" w:rsidRDefault="009C4706" w:rsidP="00141A40">
            <w:pPr>
              <w:rPr>
                <w:rFonts w:cs="Arial"/>
                <w:b/>
                <w:sz w:val="22"/>
              </w:rPr>
            </w:pPr>
            <w:r w:rsidRPr="009C4706">
              <w:rPr>
                <w:rFonts w:cs="Arial"/>
                <w:b/>
                <w:sz w:val="22"/>
              </w:rPr>
              <w:t>Dotčené osoby:</w:t>
            </w:r>
          </w:p>
          <w:p w14:paraId="06F6C2B0" w14:textId="77777777" w:rsidR="009C4706" w:rsidRPr="009C4706" w:rsidRDefault="009C4706" w:rsidP="00141A40">
            <w:pPr>
              <w:rPr>
                <w:rFonts w:cs="Arial"/>
                <w:sz w:val="22"/>
              </w:rPr>
            </w:pPr>
            <w:r w:rsidRPr="009C4706">
              <w:rPr>
                <w:rFonts w:cs="Arial"/>
                <w:sz w:val="22"/>
              </w:rPr>
              <w:t>zaměstnanci SPÚ</w:t>
            </w:r>
          </w:p>
          <w:p w14:paraId="43979056" w14:textId="77777777" w:rsidR="009C4706" w:rsidRPr="009C4706" w:rsidRDefault="009C4706" w:rsidP="00141A40">
            <w:pPr>
              <w:rPr>
                <w:rFonts w:cs="Arial"/>
                <w:sz w:val="22"/>
              </w:rPr>
            </w:pPr>
            <w:r w:rsidRPr="009C4706">
              <w:rPr>
                <w:rFonts w:cs="Arial"/>
                <w:sz w:val="22"/>
              </w:rPr>
              <w:t>Zpracovatelé pozemkových úprav</w:t>
            </w:r>
          </w:p>
          <w:p w14:paraId="28890823" w14:textId="77777777" w:rsidR="009C4706" w:rsidRPr="009C4706" w:rsidRDefault="009C4706" w:rsidP="00141A40">
            <w:pPr>
              <w:rPr>
                <w:rFonts w:cs="Arial"/>
                <w:bCs/>
                <w:sz w:val="22"/>
              </w:rPr>
            </w:pPr>
          </w:p>
          <w:p w14:paraId="2C09F8D6" w14:textId="77777777" w:rsidR="009C4706" w:rsidRPr="009C4706" w:rsidRDefault="009C4706" w:rsidP="00141A40">
            <w:pPr>
              <w:rPr>
                <w:rFonts w:cs="Arial"/>
                <w:bCs/>
                <w:sz w:val="22"/>
              </w:rPr>
            </w:pPr>
            <w:r w:rsidRPr="009C4706">
              <w:rPr>
                <w:rFonts w:cs="Arial"/>
                <w:b/>
                <w:bCs/>
                <w:sz w:val="22"/>
              </w:rPr>
              <w:t>Klasifikace citlivosti</w:t>
            </w:r>
            <w:r w:rsidRPr="009C4706">
              <w:rPr>
                <w:rFonts w:cs="Arial"/>
                <w:bCs/>
                <w:sz w:val="22"/>
              </w:rPr>
              <w:t>:</w:t>
            </w:r>
          </w:p>
          <w:p w14:paraId="159C0695" w14:textId="77777777" w:rsidR="009C4706" w:rsidRPr="009C4706" w:rsidRDefault="009C4706" w:rsidP="00141A40">
            <w:pPr>
              <w:rPr>
                <w:sz w:val="22"/>
              </w:rPr>
            </w:pPr>
            <w:r w:rsidRPr="009C4706">
              <w:rPr>
                <w:sz w:val="22"/>
              </w:rPr>
              <w:t>Veřejný</w:t>
            </w:r>
          </w:p>
        </w:tc>
      </w:tr>
    </w:tbl>
    <w:p w14:paraId="7B5EEF6F" w14:textId="19F71B40" w:rsidR="009C4706" w:rsidRDefault="009C4706" w:rsidP="009C4706">
      <w:pPr>
        <w:numPr>
          <w:ilvl w:val="0"/>
          <w:numId w:val="0"/>
        </w:numPr>
      </w:pPr>
    </w:p>
    <w:p w14:paraId="37DD335A" w14:textId="77777777" w:rsidR="00295B35" w:rsidRDefault="00295B35" w:rsidP="009C4706">
      <w:pPr>
        <w:numPr>
          <w:ilvl w:val="0"/>
          <w:numId w:val="0"/>
        </w:numPr>
      </w:pPr>
    </w:p>
    <w:tbl>
      <w:tblPr>
        <w:tblStyle w:val="Mkatabulky"/>
        <w:tblW w:w="9747" w:type="dxa"/>
        <w:jc w:val="center"/>
        <w:tblLook w:val="04A0" w:firstRow="1" w:lastRow="0" w:firstColumn="1" w:lastColumn="0" w:noHBand="0" w:noVBand="1"/>
      </w:tblPr>
      <w:tblGrid>
        <w:gridCol w:w="4503"/>
        <w:gridCol w:w="5244"/>
      </w:tblGrid>
      <w:tr w:rsidR="00330F8F" w:rsidRPr="00330F8F" w14:paraId="1059157B" w14:textId="77777777" w:rsidTr="00141A40">
        <w:trPr>
          <w:trHeight w:val="599"/>
          <w:jc w:val="center"/>
        </w:trPr>
        <w:tc>
          <w:tcPr>
            <w:tcW w:w="4503" w:type="dxa"/>
            <w:vAlign w:val="center"/>
          </w:tcPr>
          <w:p w14:paraId="6AD277FD" w14:textId="77777777" w:rsidR="00330F8F" w:rsidRPr="00330F8F" w:rsidRDefault="00330F8F" w:rsidP="00330F8F">
            <w:pPr>
              <w:jc w:val="both"/>
            </w:pPr>
            <w:r w:rsidRPr="00330F8F">
              <w:t>Verze dokumentu</w:t>
            </w:r>
          </w:p>
        </w:tc>
        <w:tc>
          <w:tcPr>
            <w:tcW w:w="5244" w:type="dxa"/>
            <w:vAlign w:val="center"/>
          </w:tcPr>
          <w:p w14:paraId="27520366" w14:textId="77777777" w:rsidR="00330F8F" w:rsidRPr="00330F8F" w:rsidRDefault="00330F8F" w:rsidP="00330F8F">
            <w:pPr>
              <w:jc w:val="both"/>
            </w:pPr>
            <w:r w:rsidRPr="00330F8F">
              <w:t>1.2, účinná od 1. 7. 2019</w:t>
            </w:r>
          </w:p>
        </w:tc>
      </w:tr>
      <w:tr w:rsidR="00330F8F" w:rsidRPr="00330F8F" w14:paraId="0E050288" w14:textId="77777777" w:rsidTr="00141A40">
        <w:trPr>
          <w:trHeight w:val="453"/>
          <w:jc w:val="center"/>
        </w:trPr>
        <w:tc>
          <w:tcPr>
            <w:tcW w:w="4503" w:type="dxa"/>
            <w:vAlign w:val="center"/>
          </w:tcPr>
          <w:p w14:paraId="4499D6B7" w14:textId="77777777" w:rsidR="00330F8F" w:rsidRPr="00330F8F" w:rsidRDefault="00330F8F" w:rsidP="00330F8F">
            <w:pPr>
              <w:jc w:val="both"/>
            </w:pPr>
            <w:r w:rsidRPr="00330F8F">
              <w:t>Počet stran</w:t>
            </w:r>
          </w:p>
        </w:tc>
        <w:tc>
          <w:tcPr>
            <w:tcW w:w="5244" w:type="dxa"/>
            <w:vAlign w:val="center"/>
          </w:tcPr>
          <w:p w14:paraId="5CCF0BD0" w14:textId="00D69D7C" w:rsidR="00330F8F" w:rsidRPr="00330F8F" w:rsidRDefault="00134C80" w:rsidP="00330F8F">
            <w:pPr>
              <w:jc w:val="both"/>
            </w:pPr>
            <w:r>
              <w:t>2</w:t>
            </w:r>
            <w:r w:rsidR="00295B35">
              <w:t>2</w:t>
            </w:r>
          </w:p>
        </w:tc>
      </w:tr>
      <w:tr w:rsidR="00330F8F" w:rsidRPr="00330F8F" w14:paraId="6D678AF4" w14:textId="77777777" w:rsidTr="00141A40">
        <w:trPr>
          <w:jc w:val="center"/>
        </w:trPr>
        <w:tc>
          <w:tcPr>
            <w:tcW w:w="4503" w:type="dxa"/>
            <w:vAlign w:val="center"/>
          </w:tcPr>
          <w:p w14:paraId="713ED852" w14:textId="77777777" w:rsidR="00330F8F" w:rsidRPr="00330F8F" w:rsidRDefault="00330F8F" w:rsidP="00330F8F">
            <w:pPr>
              <w:jc w:val="both"/>
            </w:pPr>
            <w:r w:rsidRPr="00330F8F">
              <w:t>Přílohy</w:t>
            </w:r>
          </w:p>
        </w:tc>
        <w:tc>
          <w:tcPr>
            <w:tcW w:w="5244" w:type="dxa"/>
            <w:vAlign w:val="center"/>
          </w:tcPr>
          <w:p w14:paraId="2A27F48B" w14:textId="15CC08C0" w:rsidR="00330F8F" w:rsidRPr="00330F8F" w:rsidRDefault="00330F8F" w:rsidP="00D229A8">
            <w:pPr>
              <w:numPr>
                <w:ilvl w:val="0"/>
                <w:numId w:val="0"/>
              </w:numPr>
              <w:jc w:val="both"/>
              <w:rPr>
                <w:iCs/>
              </w:rPr>
            </w:pPr>
            <w:r w:rsidRPr="00330F8F">
              <w:rPr>
                <w:iCs/>
              </w:rPr>
              <w:fldChar w:fldCharType="begin"/>
            </w:r>
            <w:r w:rsidRPr="00330F8F">
              <w:rPr>
                <w:iCs/>
              </w:rPr>
              <w:instrText xml:space="preserve"> TOC \n \p " " \h \z \u \t "Nadpis 5;2" </w:instrText>
            </w:r>
            <w:r w:rsidRPr="00330F8F">
              <w:rPr>
                <w:iCs/>
              </w:rPr>
              <w:fldChar w:fldCharType="separate"/>
            </w:r>
            <w:hyperlink w:anchor="_Toc495928005" w:history="1">
              <w:r w:rsidRPr="00330F8F">
                <w:rPr>
                  <w:rStyle w:val="Hypertextovodkaz"/>
                  <w:iCs/>
                </w:rPr>
                <w:t>Příloha 1:</w:t>
              </w:r>
              <w:r w:rsidRPr="00330F8F">
                <w:rPr>
                  <w:rStyle w:val="Hypertextovodkaz"/>
                </w:rPr>
                <w:tab/>
              </w:r>
              <w:r w:rsidRPr="00330F8F">
                <w:rPr>
                  <w:rStyle w:val="Hypertextovodkaz"/>
                  <w:iCs/>
                </w:rPr>
                <w:t>Definice struktury výměnného formátu</w:t>
              </w:r>
            </w:hyperlink>
          </w:p>
          <w:p w14:paraId="59DD4F90" w14:textId="77777777" w:rsidR="00330F8F" w:rsidRPr="00330F8F" w:rsidRDefault="00B14B93" w:rsidP="00330F8F">
            <w:pPr>
              <w:jc w:val="both"/>
              <w:rPr>
                <w:iCs/>
              </w:rPr>
            </w:pPr>
            <w:hyperlink w:anchor="_Toc495928006" w:history="1">
              <w:r w:rsidR="00330F8F" w:rsidRPr="00330F8F">
                <w:rPr>
                  <w:rStyle w:val="Hypertextovodkaz"/>
                  <w:iCs/>
                </w:rPr>
                <w:t>Příloha 2:</w:t>
              </w:r>
              <w:r w:rsidR="00330F8F" w:rsidRPr="00330F8F">
                <w:rPr>
                  <w:rStyle w:val="Hypertextovodkaz"/>
                  <w:iCs/>
                </w:rPr>
                <w:tab/>
                <w:t xml:space="preserve">Kontrola dat přebíraných pomocí VFP </w:t>
              </w:r>
            </w:hyperlink>
          </w:p>
          <w:p w14:paraId="1A4223B4" w14:textId="14438886" w:rsidR="00330F8F" w:rsidRPr="00330F8F" w:rsidRDefault="00330F8F" w:rsidP="00295B35">
            <w:pPr>
              <w:tabs>
                <w:tab w:val="left" w:pos="1441"/>
              </w:tabs>
              <w:jc w:val="both"/>
            </w:pPr>
            <w:r w:rsidRPr="00330F8F">
              <w:fldChar w:fldCharType="end"/>
            </w:r>
            <w:r w:rsidRPr="00330F8F">
              <w:t>Příloha 3:</w:t>
            </w:r>
            <w:r w:rsidRPr="00330F8F">
              <w:tab/>
              <w:t>Režim při předávání dat mezi SPÚ a</w:t>
            </w:r>
            <w:r w:rsidR="00295B35">
              <w:t> </w:t>
            </w:r>
            <w:r w:rsidRPr="00330F8F">
              <w:t xml:space="preserve">zpracovatelem </w:t>
            </w:r>
          </w:p>
          <w:p w14:paraId="76606271" w14:textId="77777777" w:rsidR="00330F8F" w:rsidRPr="00330F8F" w:rsidRDefault="00330F8F" w:rsidP="00330F8F">
            <w:pPr>
              <w:jc w:val="both"/>
            </w:pPr>
            <w:r w:rsidRPr="00330F8F">
              <w:t>Příloha 4:</w:t>
            </w:r>
            <w:r w:rsidRPr="00330F8F">
              <w:tab/>
              <w:t>Schvalovací protokol VFP</w:t>
            </w:r>
          </w:p>
          <w:p w14:paraId="6AAD6FC6" w14:textId="77777777" w:rsidR="00330F8F" w:rsidRPr="00330F8F" w:rsidRDefault="00330F8F" w:rsidP="00330F8F">
            <w:pPr>
              <w:jc w:val="both"/>
            </w:pPr>
            <w:r w:rsidRPr="00330F8F">
              <w:t>Příloha 5:</w:t>
            </w:r>
            <w:r w:rsidRPr="00330F8F">
              <w:tab/>
              <w:t>Číselník chyb</w:t>
            </w:r>
          </w:p>
          <w:p w14:paraId="68F3A6DC" w14:textId="77777777" w:rsidR="00D666E5" w:rsidRDefault="00330F8F" w:rsidP="00330F8F">
            <w:pPr>
              <w:jc w:val="both"/>
            </w:pPr>
            <w:r w:rsidRPr="00330F8F">
              <w:t>Příloha 6:</w:t>
            </w:r>
            <w:r w:rsidRPr="00330F8F">
              <w:tab/>
              <w:t xml:space="preserve">Technický standard polohopisu </w:t>
            </w:r>
          </w:p>
          <w:p w14:paraId="433DF4B0" w14:textId="77777777" w:rsidR="00D666E5" w:rsidRDefault="00D666E5" w:rsidP="00D666E5">
            <w:pPr>
              <w:numPr>
                <w:ilvl w:val="0"/>
                <w:numId w:val="0"/>
              </w:numPr>
              <w:jc w:val="both"/>
            </w:pPr>
          </w:p>
          <w:p w14:paraId="1AA60055" w14:textId="5D74CAA0" w:rsidR="00330F8F" w:rsidRPr="00330F8F" w:rsidRDefault="00D666E5" w:rsidP="00D666E5">
            <w:pPr>
              <w:numPr>
                <w:ilvl w:val="0"/>
                <w:numId w:val="0"/>
              </w:numPr>
              <w:jc w:val="both"/>
            </w:pPr>
            <w:r>
              <w:t xml:space="preserve">Všechny přílohy jsou průběžně aktualizované garantem, bez uplatnění připomínkového procesu podle </w:t>
            </w:r>
            <w:proofErr w:type="gramStart"/>
            <w:r>
              <w:t>Směrnice  -</w:t>
            </w:r>
            <w:proofErr w:type="gramEnd"/>
            <w:r>
              <w:t xml:space="preserve"> tvorba a správa vnitřních řídících dokumentů. </w:t>
            </w:r>
            <w:r w:rsidR="00330F8F" w:rsidRPr="00330F8F">
              <w:fldChar w:fldCharType="begin"/>
            </w:r>
            <w:r w:rsidR="00330F8F" w:rsidRPr="00330F8F">
              <w:instrText xml:space="preserve"> TOC \n \p " " \h \z \u \t "Nadpis 5;2" </w:instrText>
            </w:r>
            <w:r w:rsidR="00330F8F" w:rsidRPr="00330F8F">
              <w:fldChar w:fldCharType="end"/>
            </w:r>
          </w:p>
        </w:tc>
      </w:tr>
      <w:tr w:rsidR="00330F8F" w:rsidRPr="00330F8F" w14:paraId="3AD09D3B" w14:textId="77777777" w:rsidTr="00141A40">
        <w:trPr>
          <w:jc w:val="center"/>
        </w:trPr>
        <w:tc>
          <w:tcPr>
            <w:tcW w:w="4503" w:type="dxa"/>
            <w:vAlign w:val="center"/>
          </w:tcPr>
          <w:p w14:paraId="384A96D2" w14:textId="77777777" w:rsidR="00330F8F" w:rsidRPr="00330F8F" w:rsidRDefault="00330F8F" w:rsidP="00330F8F">
            <w:pPr>
              <w:jc w:val="both"/>
            </w:pPr>
            <w:r w:rsidRPr="00330F8F">
              <w:t>Předchozí verze</w:t>
            </w:r>
          </w:p>
        </w:tc>
        <w:tc>
          <w:tcPr>
            <w:tcW w:w="5244" w:type="dxa"/>
            <w:vAlign w:val="center"/>
          </w:tcPr>
          <w:p w14:paraId="2088CA96" w14:textId="77777777" w:rsidR="00330F8F" w:rsidRPr="00330F8F" w:rsidRDefault="00330F8F" w:rsidP="00330F8F">
            <w:pPr>
              <w:jc w:val="both"/>
            </w:pPr>
            <w:r w:rsidRPr="00330F8F">
              <w:t>1.1, účinná od 1. 6. 2016 do 30. 6. 2019</w:t>
            </w:r>
          </w:p>
        </w:tc>
      </w:tr>
      <w:tr w:rsidR="00330F8F" w:rsidRPr="00330F8F" w14:paraId="7DE53F7B" w14:textId="77777777" w:rsidTr="00141A40">
        <w:trPr>
          <w:jc w:val="center"/>
        </w:trPr>
        <w:tc>
          <w:tcPr>
            <w:tcW w:w="4503" w:type="dxa"/>
            <w:vAlign w:val="center"/>
          </w:tcPr>
          <w:p w14:paraId="702CB7DF" w14:textId="77777777" w:rsidR="00330F8F" w:rsidRPr="00330F8F" w:rsidRDefault="00330F8F" w:rsidP="00330F8F">
            <w:pPr>
              <w:jc w:val="both"/>
            </w:pPr>
            <w:r w:rsidRPr="00330F8F">
              <w:t>Změny proti předchozí verzi</w:t>
            </w:r>
          </w:p>
        </w:tc>
        <w:tc>
          <w:tcPr>
            <w:tcW w:w="5244" w:type="dxa"/>
            <w:vAlign w:val="center"/>
          </w:tcPr>
          <w:p w14:paraId="7E96E53D" w14:textId="6C085A17" w:rsidR="00330F8F" w:rsidRPr="00330F8F" w:rsidRDefault="00C87AEA" w:rsidP="00330F8F">
            <w:pPr>
              <w:numPr>
                <w:ilvl w:val="0"/>
                <w:numId w:val="0"/>
              </w:numPr>
              <w:jc w:val="both"/>
            </w:pPr>
            <w:r>
              <w:t>T</w:t>
            </w:r>
            <w:r w:rsidR="00330F8F" w:rsidRPr="00330F8F">
              <w:t>echnická novela</w:t>
            </w:r>
            <w:r w:rsidR="001D3F2B">
              <w:t>, k</w:t>
            </w:r>
            <w:r>
              <w:t>orekce textu</w:t>
            </w:r>
          </w:p>
        </w:tc>
      </w:tr>
    </w:tbl>
    <w:p w14:paraId="6F57D8C6" w14:textId="77777777" w:rsidR="00330F8F" w:rsidRDefault="00330F8F" w:rsidP="009C4706">
      <w:pPr>
        <w:numPr>
          <w:ilvl w:val="0"/>
          <w:numId w:val="0"/>
        </w:numPr>
      </w:pPr>
    </w:p>
    <w:p w14:paraId="7182757D" w14:textId="77777777" w:rsidR="009C4706" w:rsidRPr="00EF537C" w:rsidRDefault="009C4706" w:rsidP="009C4706">
      <w:pPr>
        <w:numPr>
          <w:ilvl w:val="0"/>
          <w:numId w:val="0"/>
        </w:numPr>
      </w:pPr>
    </w:p>
    <w:p w14:paraId="7A36C455" w14:textId="77777777" w:rsidR="00E5317B" w:rsidRDefault="00E5317B">
      <w:pPr>
        <w:sectPr w:rsidR="00E5317B">
          <w:headerReference w:type="default" r:id="rId12"/>
          <w:footerReference w:type="default" r:id="rId13"/>
          <w:pgSz w:w="11906" w:h="16838"/>
          <w:pgMar w:top="1417" w:right="1417" w:bottom="1417" w:left="1417" w:header="708" w:footer="708" w:gutter="0"/>
          <w:cols w:space="708"/>
          <w:docGrid w:linePitch="360"/>
        </w:sect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D59C9" w14:paraId="6414B0FE" w14:textId="77777777" w:rsidTr="004D59C9">
        <w:trPr>
          <w:jc w:val="center"/>
        </w:trPr>
        <w:tc>
          <w:tcPr>
            <w:tcW w:w="9062" w:type="dxa"/>
            <w:vAlign w:val="center"/>
          </w:tcPr>
          <w:p w14:paraId="2216E9D1" w14:textId="77777777" w:rsidR="004D59C9" w:rsidRDefault="00E5317B" w:rsidP="00CA4819">
            <w:r>
              <w:lastRenderedPageBreak/>
              <w:br w:type="page"/>
            </w:r>
            <w:r w:rsidR="004D59C9" w:rsidRPr="006D1E47">
              <w:rPr>
                <w:noProof/>
                <w:lang w:eastAsia="cs-CZ"/>
              </w:rPr>
              <w:drawing>
                <wp:inline distT="0" distB="0" distL="0" distR="0" wp14:anchorId="24EFF93C" wp14:editId="25392ED1">
                  <wp:extent cx="956945" cy="82931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6945" cy="829310"/>
                          </a:xfrm>
                          <a:prstGeom prst="rect">
                            <a:avLst/>
                          </a:prstGeom>
                          <a:noFill/>
                          <a:ln>
                            <a:noFill/>
                          </a:ln>
                        </pic:spPr>
                      </pic:pic>
                    </a:graphicData>
                  </a:graphic>
                </wp:inline>
              </w:drawing>
            </w:r>
          </w:p>
        </w:tc>
      </w:tr>
      <w:tr w:rsidR="004D59C9" w:rsidRPr="00EF537C" w14:paraId="58D59974" w14:textId="77777777" w:rsidTr="004D59C9">
        <w:trPr>
          <w:trHeight w:val="9773"/>
          <w:jc w:val="center"/>
        </w:trPr>
        <w:tc>
          <w:tcPr>
            <w:tcW w:w="9062" w:type="dxa"/>
            <w:vAlign w:val="center"/>
          </w:tcPr>
          <w:p w14:paraId="400AF860" w14:textId="77777777" w:rsidR="00330F8F" w:rsidRPr="00330F8F" w:rsidRDefault="00330F8F" w:rsidP="00330F8F">
            <w:pPr>
              <w:spacing w:line="360" w:lineRule="auto"/>
              <w:jc w:val="center"/>
              <w:rPr>
                <w:rFonts w:eastAsia="Times New Roman" w:cs="Arial"/>
                <w:b/>
                <w:sz w:val="32"/>
                <w:szCs w:val="32"/>
                <w:lang w:eastAsia="cs-CZ"/>
              </w:rPr>
            </w:pPr>
            <w:r w:rsidRPr="00330F8F">
              <w:rPr>
                <w:rFonts w:eastAsia="Times New Roman" w:cs="Arial"/>
                <w:b/>
                <w:sz w:val="32"/>
                <w:szCs w:val="32"/>
                <w:lang w:eastAsia="cs-CZ"/>
              </w:rPr>
              <w:t>METODICKÝ POSTUP</w:t>
            </w:r>
          </w:p>
          <w:p w14:paraId="39E9C920" w14:textId="7FE73F81" w:rsidR="004D59C9" w:rsidRPr="00EF537C" w:rsidRDefault="00330F8F" w:rsidP="00330F8F">
            <w:pPr>
              <w:spacing w:line="360" w:lineRule="auto"/>
              <w:jc w:val="center"/>
              <w:rPr>
                <w:rFonts w:eastAsia="Times New Roman" w:cs="Arial"/>
                <w:b/>
                <w:sz w:val="32"/>
                <w:szCs w:val="32"/>
                <w:lang w:eastAsia="cs-CZ"/>
              </w:rPr>
            </w:pPr>
            <w:r w:rsidRPr="00330F8F">
              <w:rPr>
                <w:rFonts w:eastAsia="Times New Roman" w:cs="Arial"/>
                <w:b/>
                <w:sz w:val="32"/>
                <w:szCs w:val="32"/>
                <w:lang w:eastAsia="cs-CZ"/>
              </w:rPr>
              <w:t>pro práci s daty pozemkových úprav v digitální podobě – Výměnný formát pozemkových úprav (VFP)</w:t>
            </w:r>
          </w:p>
        </w:tc>
      </w:tr>
      <w:tr w:rsidR="004D59C9" w:rsidRPr="00EF537C" w14:paraId="339DFAE2" w14:textId="77777777" w:rsidTr="004D59C9">
        <w:trPr>
          <w:trHeight w:val="2274"/>
          <w:jc w:val="center"/>
        </w:trPr>
        <w:tc>
          <w:tcPr>
            <w:tcW w:w="9062" w:type="dxa"/>
            <w:vAlign w:val="center"/>
          </w:tcPr>
          <w:p w14:paraId="156CE643" w14:textId="77777777" w:rsidR="004D59C9" w:rsidRPr="00EF537C" w:rsidRDefault="004D59C9" w:rsidP="004D59C9">
            <w:pPr>
              <w:tabs>
                <w:tab w:val="left" w:pos="0"/>
                <w:tab w:val="left" w:pos="990"/>
                <w:tab w:val="left" w:pos="7812"/>
              </w:tabs>
              <w:ind w:left="-810" w:right="-18"/>
              <w:jc w:val="right"/>
              <w:rPr>
                <w:rFonts w:cs="Arial"/>
                <w:b/>
                <w:bCs/>
                <w:color w:val="13A54D"/>
                <w:sz w:val="28"/>
                <w:szCs w:val="28"/>
              </w:rPr>
            </w:pPr>
            <w:r w:rsidRPr="00EF537C">
              <w:rPr>
                <w:rFonts w:cs="Arial"/>
                <w:bCs/>
                <w:sz w:val="22"/>
              </w:rPr>
              <w:t xml:space="preserve">Vydává: </w:t>
            </w:r>
            <w:r w:rsidRPr="00EF537C">
              <w:rPr>
                <w:rFonts w:cs="Arial"/>
                <w:b/>
                <w:bCs/>
                <w:color w:val="13A54D"/>
                <w:sz w:val="28"/>
                <w:szCs w:val="28"/>
              </w:rPr>
              <w:t>STÁTNÍ POZEMKOVÝ ÚŘAD</w:t>
            </w:r>
          </w:p>
          <w:p w14:paraId="0DCA5A21" w14:textId="77777777" w:rsidR="004D59C9" w:rsidRPr="00EF537C" w:rsidRDefault="004D59C9" w:rsidP="004D59C9">
            <w:pPr>
              <w:tabs>
                <w:tab w:val="left" w:pos="0"/>
                <w:tab w:val="left" w:pos="990"/>
                <w:tab w:val="left" w:pos="7812"/>
              </w:tabs>
              <w:ind w:left="-810" w:right="-18"/>
              <w:jc w:val="right"/>
              <w:rPr>
                <w:rFonts w:cs="Arial"/>
                <w:b/>
                <w:bCs/>
                <w:color w:val="13A54D"/>
                <w:sz w:val="28"/>
                <w:szCs w:val="28"/>
              </w:rPr>
            </w:pPr>
          </w:p>
          <w:p w14:paraId="26F069E6" w14:textId="77777777" w:rsidR="004D59C9" w:rsidRPr="00EF537C" w:rsidRDefault="004D59C9" w:rsidP="004D59C9">
            <w:pPr>
              <w:pBdr>
                <w:top w:val="single" w:sz="4" w:space="1" w:color="auto"/>
              </w:pBdr>
              <w:tabs>
                <w:tab w:val="left" w:pos="7812"/>
              </w:tabs>
              <w:jc w:val="right"/>
              <w:rPr>
                <w:rFonts w:cs="Arial"/>
                <w:color w:val="542804"/>
                <w:sz w:val="22"/>
              </w:rPr>
            </w:pPr>
            <w:r w:rsidRPr="00EF537C">
              <w:rPr>
                <w:rFonts w:cs="Arial"/>
                <w:color w:val="542804"/>
                <w:sz w:val="22"/>
              </w:rPr>
              <w:t>Sídlo: Husinecká 1024/</w:t>
            </w:r>
            <w:proofErr w:type="gramStart"/>
            <w:r w:rsidRPr="00EF537C">
              <w:rPr>
                <w:rFonts w:cs="Arial"/>
                <w:color w:val="542804"/>
                <w:sz w:val="22"/>
              </w:rPr>
              <w:t>11a</w:t>
            </w:r>
            <w:proofErr w:type="gramEnd"/>
            <w:r w:rsidRPr="00EF537C">
              <w:rPr>
                <w:rFonts w:cs="Arial"/>
                <w:color w:val="542804"/>
                <w:sz w:val="22"/>
              </w:rPr>
              <w:t>, 130 00 Praha 3 - Žižkov, IČO: 01312774, DIČ: CZ 01312774</w:t>
            </w:r>
          </w:p>
          <w:p w14:paraId="701B6216" w14:textId="48C78D71" w:rsidR="004D59C9" w:rsidRPr="00EF537C" w:rsidRDefault="004D59C9" w:rsidP="004D59C9">
            <w:pPr>
              <w:jc w:val="right"/>
              <w:rPr>
                <w:rFonts w:cs="Arial"/>
                <w:color w:val="542804"/>
                <w:sz w:val="22"/>
              </w:rPr>
            </w:pPr>
            <w:r w:rsidRPr="00EF537C">
              <w:rPr>
                <w:rFonts w:cs="Arial"/>
                <w:color w:val="542804"/>
                <w:sz w:val="22"/>
              </w:rPr>
              <w:t xml:space="preserve">Název útvaru: </w:t>
            </w:r>
            <w:r w:rsidR="006416ED" w:rsidRPr="006416ED">
              <w:rPr>
                <w:rFonts w:eastAsia="Calibri" w:cs="Arial"/>
                <w:color w:val="542804"/>
                <w:sz w:val="22"/>
              </w:rPr>
              <w:t>Odbor pozemkových úprav</w:t>
            </w:r>
          </w:p>
          <w:p w14:paraId="658ED569" w14:textId="057D3C90" w:rsidR="004D59C9" w:rsidRPr="00EF537C" w:rsidRDefault="006416ED" w:rsidP="004D59C9">
            <w:pPr>
              <w:jc w:val="right"/>
              <w:rPr>
                <w:rFonts w:cs="Arial"/>
                <w:b/>
                <w:color w:val="542804"/>
                <w:sz w:val="22"/>
              </w:rPr>
            </w:pPr>
            <w:r>
              <w:rPr>
                <w:rFonts w:cs="Arial"/>
                <w:b/>
                <w:color w:val="542804"/>
                <w:sz w:val="22"/>
              </w:rPr>
              <w:t>Praha 2019</w:t>
            </w:r>
          </w:p>
        </w:tc>
      </w:tr>
    </w:tbl>
    <w:p w14:paraId="4EAE6C7E" w14:textId="77777777" w:rsidR="00CA4819" w:rsidRPr="005377B4" w:rsidRDefault="004D59C9" w:rsidP="00101635">
      <w:pPr>
        <w:numPr>
          <w:ilvl w:val="0"/>
          <w:numId w:val="0"/>
        </w:numPr>
        <w:spacing w:after="240"/>
        <w:rPr>
          <w:b/>
          <w:color w:val="00B0F0"/>
          <w:sz w:val="28"/>
          <w:szCs w:val="28"/>
        </w:rPr>
      </w:pPr>
      <w:r w:rsidRPr="005377B4">
        <w:rPr>
          <w:b/>
          <w:color w:val="00B0F0"/>
          <w:sz w:val="28"/>
          <w:szCs w:val="28"/>
        </w:rPr>
        <w:lastRenderedPageBreak/>
        <w:t>Obsah</w:t>
      </w:r>
    </w:p>
    <w:p w14:paraId="17229F79" w14:textId="00A2756A" w:rsidR="00141A40" w:rsidRDefault="001E3B0C">
      <w:pPr>
        <w:pStyle w:val="Obsah1"/>
        <w:tabs>
          <w:tab w:val="left" w:pos="800"/>
          <w:tab w:val="right" w:leader="dot" w:pos="9062"/>
        </w:tabs>
        <w:rPr>
          <w:rFonts w:asciiTheme="minorHAnsi" w:eastAsiaTheme="minorEastAsia" w:hAnsiTheme="minorHAnsi" w:cstheme="minorBidi"/>
          <w:b w:val="0"/>
          <w:bCs w:val="0"/>
          <w:caps w:val="0"/>
          <w:noProof/>
          <w:sz w:val="22"/>
          <w:szCs w:val="22"/>
          <w:lang w:eastAsia="cs-CZ"/>
        </w:rPr>
      </w:pPr>
      <w:r>
        <w:fldChar w:fldCharType="begin"/>
      </w:r>
      <w:r>
        <w:instrText xml:space="preserve"> TOC \o "1-4" \h \z \u </w:instrText>
      </w:r>
      <w:r>
        <w:fldChar w:fldCharType="separate"/>
      </w:r>
      <w:hyperlink w:anchor="_Toc9348127" w:history="1">
        <w:r w:rsidR="00141A40" w:rsidRPr="004C1518">
          <w:rPr>
            <w:rStyle w:val="Hypertextovodkaz"/>
            <w:noProof/>
          </w:rPr>
          <w:t>1.</w:t>
        </w:r>
        <w:r w:rsidR="00141A40">
          <w:rPr>
            <w:rFonts w:asciiTheme="minorHAnsi" w:eastAsiaTheme="minorEastAsia" w:hAnsiTheme="minorHAnsi" w:cstheme="minorBidi"/>
            <w:b w:val="0"/>
            <w:bCs w:val="0"/>
            <w:caps w:val="0"/>
            <w:noProof/>
            <w:sz w:val="22"/>
            <w:szCs w:val="22"/>
            <w:lang w:eastAsia="cs-CZ"/>
          </w:rPr>
          <w:tab/>
        </w:r>
        <w:r w:rsidR="00141A40" w:rsidRPr="004C1518">
          <w:rPr>
            <w:rStyle w:val="Hypertextovodkaz"/>
            <w:noProof/>
          </w:rPr>
          <w:t>Úvodní ustanovení</w:t>
        </w:r>
        <w:r w:rsidR="00141A40">
          <w:rPr>
            <w:noProof/>
            <w:webHidden/>
          </w:rPr>
          <w:tab/>
        </w:r>
        <w:r w:rsidR="00141A40">
          <w:rPr>
            <w:noProof/>
            <w:webHidden/>
          </w:rPr>
          <w:fldChar w:fldCharType="begin"/>
        </w:r>
        <w:r w:rsidR="00141A40">
          <w:rPr>
            <w:noProof/>
            <w:webHidden/>
          </w:rPr>
          <w:instrText xml:space="preserve"> PAGEREF _Toc9348127 \h </w:instrText>
        </w:r>
        <w:r w:rsidR="00141A40">
          <w:rPr>
            <w:noProof/>
            <w:webHidden/>
          </w:rPr>
        </w:r>
        <w:r w:rsidR="00141A40">
          <w:rPr>
            <w:noProof/>
            <w:webHidden/>
          </w:rPr>
          <w:fldChar w:fldCharType="separate"/>
        </w:r>
        <w:r w:rsidR="00981C5B">
          <w:rPr>
            <w:noProof/>
            <w:webHidden/>
          </w:rPr>
          <w:t>6</w:t>
        </w:r>
        <w:r w:rsidR="00141A40">
          <w:rPr>
            <w:noProof/>
            <w:webHidden/>
          </w:rPr>
          <w:fldChar w:fldCharType="end"/>
        </w:r>
      </w:hyperlink>
    </w:p>
    <w:p w14:paraId="264C9AFB" w14:textId="3B5FD46D" w:rsidR="00141A40" w:rsidRDefault="00B14B93">
      <w:pPr>
        <w:pStyle w:val="Obsah1"/>
        <w:tabs>
          <w:tab w:val="left" w:pos="800"/>
          <w:tab w:val="right" w:leader="dot" w:pos="9062"/>
        </w:tabs>
        <w:rPr>
          <w:rFonts w:asciiTheme="minorHAnsi" w:eastAsiaTheme="minorEastAsia" w:hAnsiTheme="minorHAnsi" w:cstheme="minorBidi"/>
          <w:b w:val="0"/>
          <w:bCs w:val="0"/>
          <w:caps w:val="0"/>
          <w:noProof/>
          <w:sz w:val="22"/>
          <w:szCs w:val="22"/>
          <w:lang w:eastAsia="cs-CZ"/>
        </w:rPr>
      </w:pPr>
      <w:hyperlink w:anchor="_Toc9348128" w:history="1">
        <w:r w:rsidR="00141A40" w:rsidRPr="004C1518">
          <w:rPr>
            <w:rStyle w:val="Hypertextovodkaz"/>
            <w:noProof/>
          </w:rPr>
          <w:t>2.</w:t>
        </w:r>
        <w:r w:rsidR="00141A40">
          <w:rPr>
            <w:rFonts w:asciiTheme="minorHAnsi" w:eastAsiaTheme="minorEastAsia" w:hAnsiTheme="minorHAnsi" w:cstheme="minorBidi"/>
            <w:b w:val="0"/>
            <w:bCs w:val="0"/>
            <w:caps w:val="0"/>
            <w:noProof/>
            <w:sz w:val="22"/>
            <w:szCs w:val="22"/>
            <w:lang w:eastAsia="cs-CZ"/>
          </w:rPr>
          <w:tab/>
        </w:r>
        <w:r w:rsidR="00141A40" w:rsidRPr="004C1518">
          <w:rPr>
            <w:rStyle w:val="Hypertextovodkaz"/>
            <w:noProof/>
          </w:rPr>
          <w:t>Obecná charakteristika</w:t>
        </w:r>
        <w:r w:rsidR="00141A40">
          <w:rPr>
            <w:noProof/>
            <w:webHidden/>
          </w:rPr>
          <w:tab/>
        </w:r>
        <w:r w:rsidR="00141A40">
          <w:rPr>
            <w:noProof/>
            <w:webHidden/>
          </w:rPr>
          <w:fldChar w:fldCharType="begin"/>
        </w:r>
        <w:r w:rsidR="00141A40">
          <w:rPr>
            <w:noProof/>
            <w:webHidden/>
          </w:rPr>
          <w:instrText xml:space="preserve"> PAGEREF _Toc9348128 \h </w:instrText>
        </w:r>
        <w:r w:rsidR="00141A40">
          <w:rPr>
            <w:noProof/>
            <w:webHidden/>
          </w:rPr>
        </w:r>
        <w:r w:rsidR="00141A40">
          <w:rPr>
            <w:noProof/>
            <w:webHidden/>
          </w:rPr>
          <w:fldChar w:fldCharType="separate"/>
        </w:r>
        <w:r w:rsidR="00981C5B">
          <w:rPr>
            <w:noProof/>
            <w:webHidden/>
          </w:rPr>
          <w:t>6</w:t>
        </w:r>
        <w:r w:rsidR="00141A40">
          <w:rPr>
            <w:noProof/>
            <w:webHidden/>
          </w:rPr>
          <w:fldChar w:fldCharType="end"/>
        </w:r>
      </w:hyperlink>
    </w:p>
    <w:p w14:paraId="63E26799" w14:textId="48114E66" w:rsidR="00141A40" w:rsidRDefault="00B14B93">
      <w:pPr>
        <w:pStyle w:val="Obsah2"/>
        <w:rPr>
          <w:rFonts w:asciiTheme="minorHAnsi" w:eastAsiaTheme="minorEastAsia" w:hAnsiTheme="minorHAnsi" w:cstheme="minorBidi"/>
          <w:iCs w:val="0"/>
          <w:noProof/>
          <w:sz w:val="22"/>
          <w:szCs w:val="22"/>
          <w:lang w:eastAsia="cs-CZ"/>
        </w:rPr>
      </w:pPr>
      <w:hyperlink w:anchor="_Toc9348129" w:history="1">
        <w:r w:rsidR="00141A40" w:rsidRPr="004C1518">
          <w:rPr>
            <w:rStyle w:val="Hypertextovodkaz"/>
            <w:noProof/>
          </w:rPr>
          <w:t>2.1.</w:t>
        </w:r>
        <w:r w:rsidR="00141A40">
          <w:rPr>
            <w:rFonts w:asciiTheme="minorHAnsi" w:eastAsiaTheme="minorEastAsia" w:hAnsiTheme="minorHAnsi" w:cstheme="minorBidi"/>
            <w:iCs w:val="0"/>
            <w:noProof/>
            <w:sz w:val="22"/>
            <w:szCs w:val="22"/>
            <w:lang w:eastAsia="cs-CZ"/>
          </w:rPr>
          <w:tab/>
        </w:r>
        <w:r w:rsidR="00141A40" w:rsidRPr="004C1518">
          <w:rPr>
            <w:rStyle w:val="Hypertextovodkaz"/>
            <w:noProof/>
          </w:rPr>
          <w:t>Komu je metodický postup určen – uživatelé</w:t>
        </w:r>
        <w:r w:rsidR="00141A40">
          <w:rPr>
            <w:noProof/>
            <w:webHidden/>
          </w:rPr>
          <w:tab/>
        </w:r>
        <w:r w:rsidR="00141A40">
          <w:rPr>
            <w:noProof/>
            <w:webHidden/>
          </w:rPr>
          <w:fldChar w:fldCharType="begin"/>
        </w:r>
        <w:r w:rsidR="00141A40">
          <w:rPr>
            <w:noProof/>
            <w:webHidden/>
          </w:rPr>
          <w:instrText xml:space="preserve"> PAGEREF _Toc9348129 \h </w:instrText>
        </w:r>
        <w:r w:rsidR="00141A40">
          <w:rPr>
            <w:noProof/>
            <w:webHidden/>
          </w:rPr>
        </w:r>
        <w:r w:rsidR="00141A40">
          <w:rPr>
            <w:noProof/>
            <w:webHidden/>
          </w:rPr>
          <w:fldChar w:fldCharType="separate"/>
        </w:r>
        <w:r w:rsidR="00981C5B">
          <w:rPr>
            <w:noProof/>
            <w:webHidden/>
          </w:rPr>
          <w:t>6</w:t>
        </w:r>
        <w:r w:rsidR="00141A40">
          <w:rPr>
            <w:noProof/>
            <w:webHidden/>
          </w:rPr>
          <w:fldChar w:fldCharType="end"/>
        </w:r>
      </w:hyperlink>
    </w:p>
    <w:p w14:paraId="7FAD3F4E" w14:textId="4D0A6599" w:rsidR="00141A40" w:rsidRDefault="00B14B93">
      <w:pPr>
        <w:pStyle w:val="Obsah2"/>
        <w:rPr>
          <w:rFonts w:asciiTheme="minorHAnsi" w:eastAsiaTheme="minorEastAsia" w:hAnsiTheme="minorHAnsi" w:cstheme="minorBidi"/>
          <w:iCs w:val="0"/>
          <w:noProof/>
          <w:sz w:val="22"/>
          <w:szCs w:val="22"/>
          <w:lang w:eastAsia="cs-CZ"/>
        </w:rPr>
      </w:pPr>
      <w:hyperlink w:anchor="_Toc9348130" w:history="1">
        <w:r w:rsidR="00141A40" w:rsidRPr="004C1518">
          <w:rPr>
            <w:rStyle w:val="Hypertextovodkaz"/>
            <w:noProof/>
          </w:rPr>
          <w:t>2.2.</w:t>
        </w:r>
        <w:r w:rsidR="00141A40">
          <w:rPr>
            <w:rFonts w:asciiTheme="minorHAnsi" w:eastAsiaTheme="minorEastAsia" w:hAnsiTheme="minorHAnsi" w:cstheme="minorBidi"/>
            <w:iCs w:val="0"/>
            <w:noProof/>
            <w:sz w:val="22"/>
            <w:szCs w:val="22"/>
            <w:lang w:eastAsia="cs-CZ"/>
          </w:rPr>
          <w:tab/>
        </w:r>
        <w:r w:rsidR="00141A40" w:rsidRPr="004C1518">
          <w:rPr>
            <w:rStyle w:val="Hypertextovodkaz"/>
            <w:noProof/>
          </w:rPr>
          <w:t>Co je obsahem VFK</w:t>
        </w:r>
        <w:r w:rsidR="00141A40">
          <w:rPr>
            <w:noProof/>
            <w:webHidden/>
          </w:rPr>
          <w:tab/>
        </w:r>
        <w:r w:rsidR="00141A40">
          <w:rPr>
            <w:noProof/>
            <w:webHidden/>
          </w:rPr>
          <w:fldChar w:fldCharType="begin"/>
        </w:r>
        <w:r w:rsidR="00141A40">
          <w:rPr>
            <w:noProof/>
            <w:webHidden/>
          </w:rPr>
          <w:instrText xml:space="preserve"> PAGEREF _Toc9348130 \h </w:instrText>
        </w:r>
        <w:r w:rsidR="00141A40">
          <w:rPr>
            <w:noProof/>
            <w:webHidden/>
          </w:rPr>
        </w:r>
        <w:r w:rsidR="00141A40">
          <w:rPr>
            <w:noProof/>
            <w:webHidden/>
          </w:rPr>
          <w:fldChar w:fldCharType="separate"/>
        </w:r>
        <w:r w:rsidR="00981C5B">
          <w:rPr>
            <w:noProof/>
            <w:webHidden/>
          </w:rPr>
          <w:t>7</w:t>
        </w:r>
        <w:r w:rsidR="00141A40">
          <w:rPr>
            <w:noProof/>
            <w:webHidden/>
          </w:rPr>
          <w:fldChar w:fldCharType="end"/>
        </w:r>
      </w:hyperlink>
    </w:p>
    <w:p w14:paraId="346294AA" w14:textId="7B56043A" w:rsidR="00141A40" w:rsidRDefault="00B14B93">
      <w:pPr>
        <w:pStyle w:val="Obsah2"/>
        <w:rPr>
          <w:rFonts w:asciiTheme="minorHAnsi" w:eastAsiaTheme="minorEastAsia" w:hAnsiTheme="minorHAnsi" w:cstheme="minorBidi"/>
          <w:iCs w:val="0"/>
          <w:noProof/>
          <w:sz w:val="22"/>
          <w:szCs w:val="22"/>
          <w:lang w:eastAsia="cs-CZ"/>
        </w:rPr>
      </w:pPr>
      <w:hyperlink w:anchor="_Toc9348131" w:history="1">
        <w:r w:rsidR="00141A40" w:rsidRPr="004C1518">
          <w:rPr>
            <w:rStyle w:val="Hypertextovodkaz"/>
            <w:noProof/>
          </w:rPr>
          <w:t>2.3.</w:t>
        </w:r>
        <w:r w:rsidR="00141A40">
          <w:rPr>
            <w:rFonts w:asciiTheme="minorHAnsi" w:eastAsiaTheme="minorEastAsia" w:hAnsiTheme="minorHAnsi" w:cstheme="minorBidi"/>
            <w:iCs w:val="0"/>
            <w:noProof/>
            <w:sz w:val="22"/>
            <w:szCs w:val="22"/>
            <w:lang w:eastAsia="cs-CZ"/>
          </w:rPr>
          <w:tab/>
        </w:r>
        <w:r w:rsidR="00141A40" w:rsidRPr="004C1518">
          <w:rPr>
            <w:rStyle w:val="Hypertextovodkaz"/>
            <w:noProof/>
          </w:rPr>
          <w:t>Co je předmětem VFP</w:t>
        </w:r>
        <w:r w:rsidR="00141A40">
          <w:rPr>
            <w:noProof/>
            <w:webHidden/>
          </w:rPr>
          <w:tab/>
        </w:r>
        <w:r w:rsidR="00141A40">
          <w:rPr>
            <w:noProof/>
            <w:webHidden/>
          </w:rPr>
          <w:fldChar w:fldCharType="begin"/>
        </w:r>
        <w:r w:rsidR="00141A40">
          <w:rPr>
            <w:noProof/>
            <w:webHidden/>
          </w:rPr>
          <w:instrText xml:space="preserve"> PAGEREF _Toc9348131 \h </w:instrText>
        </w:r>
        <w:r w:rsidR="00141A40">
          <w:rPr>
            <w:noProof/>
            <w:webHidden/>
          </w:rPr>
        </w:r>
        <w:r w:rsidR="00141A40">
          <w:rPr>
            <w:noProof/>
            <w:webHidden/>
          </w:rPr>
          <w:fldChar w:fldCharType="separate"/>
        </w:r>
        <w:r w:rsidR="00981C5B">
          <w:rPr>
            <w:noProof/>
            <w:webHidden/>
          </w:rPr>
          <w:t>7</w:t>
        </w:r>
        <w:r w:rsidR="00141A40">
          <w:rPr>
            <w:noProof/>
            <w:webHidden/>
          </w:rPr>
          <w:fldChar w:fldCharType="end"/>
        </w:r>
      </w:hyperlink>
    </w:p>
    <w:p w14:paraId="44EE0504" w14:textId="3473129B" w:rsidR="00141A40" w:rsidRDefault="00B14B93">
      <w:pPr>
        <w:pStyle w:val="Obsah1"/>
        <w:tabs>
          <w:tab w:val="left" w:pos="800"/>
          <w:tab w:val="right" w:leader="dot" w:pos="9062"/>
        </w:tabs>
        <w:rPr>
          <w:rFonts w:asciiTheme="minorHAnsi" w:eastAsiaTheme="minorEastAsia" w:hAnsiTheme="minorHAnsi" w:cstheme="minorBidi"/>
          <w:b w:val="0"/>
          <w:bCs w:val="0"/>
          <w:caps w:val="0"/>
          <w:noProof/>
          <w:sz w:val="22"/>
          <w:szCs w:val="22"/>
          <w:lang w:eastAsia="cs-CZ"/>
        </w:rPr>
      </w:pPr>
      <w:hyperlink w:anchor="_Toc9348132" w:history="1">
        <w:r w:rsidR="00141A40" w:rsidRPr="004C1518">
          <w:rPr>
            <w:rStyle w:val="Hypertextovodkaz"/>
            <w:noProof/>
          </w:rPr>
          <w:t>3.</w:t>
        </w:r>
        <w:r w:rsidR="00141A40">
          <w:rPr>
            <w:rFonts w:asciiTheme="minorHAnsi" w:eastAsiaTheme="minorEastAsia" w:hAnsiTheme="minorHAnsi" w:cstheme="minorBidi"/>
            <w:b w:val="0"/>
            <w:bCs w:val="0"/>
            <w:caps w:val="0"/>
            <w:noProof/>
            <w:sz w:val="22"/>
            <w:szCs w:val="22"/>
            <w:lang w:eastAsia="cs-CZ"/>
          </w:rPr>
          <w:tab/>
        </w:r>
        <w:r w:rsidR="00141A40" w:rsidRPr="004C1518">
          <w:rPr>
            <w:rStyle w:val="Hypertextovodkaz"/>
            <w:noProof/>
          </w:rPr>
          <w:t>Implementace VFK do prostředí projektování PÚ</w:t>
        </w:r>
        <w:r w:rsidR="00141A40">
          <w:rPr>
            <w:noProof/>
            <w:webHidden/>
          </w:rPr>
          <w:tab/>
        </w:r>
        <w:r w:rsidR="00141A40">
          <w:rPr>
            <w:noProof/>
            <w:webHidden/>
          </w:rPr>
          <w:fldChar w:fldCharType="begin"/>
        </w:r>
        <w:r w:rsidR="00141A40">
          <w:rPr>
            <w:noProof/>
            <w:webHidden/>
          </w:rPr>
          <w:instrText xml:space="preserve"> PAGEREF _Toc9348132 \h </w:instrText>
        </w:r>
        <w:r w:rsidR="00141A40">
          <w:rPr>
            <w:noProof/>
            <w:webHidden/>
          </w:rPr>
        </w:r>
        <w:r w:rsidR="00141A40">
          <w:rPr>
            <w:noProof/>
            <w:webHidden/>
          </w:rPr>
          <w:fldChar w:fldCharType="separate"/>
        </w:r>
        <w:r w:rsidR="00981C5B">
          <w:rPr>
            <w:noProof/>
            <w:webHidden/>
          </w:rPr>
          <w:t>8</w:t>
        </w:r>
        <w:r w:rsidR="00141A40">
          <w:rPr>
            <w:noProof/>
            <w:webHidden/>
          </w:rPr>
          <w:fldChar w:fldCharType="end"/>
        </w:r>
      </w:hyperlink>
    </w:p>
    <w:p w14:paraId="7A433A53" w14:textId="202C9843" w:rsidR="00141A40" w:rsidRDefault="00B14B93">
      <w:pPr>
        <w:pStyle w:val="Obsah2"/>
        <w:rPr>
          <w:rFonts w:asciiTheme="minorHAnsi" w:eastAsiaTheme="minorEastAsia" w:hAnsiTheme="minorHAnsi" w:cstheme="minorBidi"/>
          <w:iCs w:val="0"/>
          <w:noProof/>
          <w:sz w:val="22"/>
          <w:szCs w:val="22"/>
          <w:lang w:eastAsia="cs-CZ"/>
        </w:rPr>
      </w:pPr>
      <w:hyperlink w:anchor="_Toc9348133" w:history="1">
        <w:r w:rsidR="00141A40" w:rsidRPr="004C1518">
          <w:rPr>
            <w:rStyle w:val="Hypertextovodkaz"/>
            <w:noProof/>
          </w:rPr>
          <w:t>3.1.</w:t>
        </w:r>
        <w:r w:rsidR="00141A40">
          <w:rPr>
            <w:rFonts w:asciiTheme="minorHAnsi" w:eastAsiaTheme="minorEastAsia" w:hAnsiTheme="minorHAnsi" w:cstheme="minorBidi"/>
            <w:iCs w:val="0"/>
            <w:noProof/>
            <w:sz w:val="22"/>
            <w:szCs w:val="22"/>
            <w:lang w:eastAsia="cs-CZ"/>
          </w:rPr>
          <w:tab/>
        </w:r>
        <w:r w:rsidR="00141A40" w:rsidRPr="004C1518">
          <w:rPr>
            <w:rStyle w:val="Hypertextovodkaz"/>
            <w:noProof/>
          </w:rPr>
          <w:t>Aktuální data katastru nemovitostí</w:t>
        </w:r>
        <w:r w:rsidR="00141A40">
          <w:rPr>
            <w:noProof/>
            <w:webHidden/>
          </w:rPr>
          <w:tab/>
        </w:r>
        <w:r w:rsidR="00141A40">
          <w:rPr>
            <w:noProof/>
            <w:webHidden/>
          </w:rPr>
          <w:fldChar w:fldCharType="begin"/>
        </w:r>
        <w:r w:rsidR="00141A40">
          <w:rPr>
            <w:noProof/>
            <w:webHidden/>
          </w:rPr>
          <w:instrText xml:space="preserve"> PAGEREF _Toc9348133 \h </w:instrText>
        </w:r>
        <w:r w:rsidR="00141A40">
          <w:rPr>
            <w:noProof/>
            <w:webHidden/>
          </w:rPr>
        </w:r>
        <w:r w:rsidR="00141A40">
          <w:rPr>
            <w:noProof/>
            <w:webHidden/>
          </w:rPr>
          <w:fldChar w:fldCharType="separate"/>
        </w:r>
        <w:r w:rsidR="00981C5B">
          <w:rPr>
            <w:noProof/>
            <w:webHidden/>
          </w:rPr>
          <w:t>8</w:t>
        </w:r>
        <w:r w:rsidR="00141A40">
          <w:rPr>
            <w:noProof/>
            <w:webHidden/>
          </w:rPr>
          <w:fldChar w:fldCharType="end"/>
        </w:r>
      </w:hyperlink>
    </w:p>
    <w:p w14:paraId="0021741F" w14:textId="5473F5BC" w:rsidR="00141A40" w:rsidRDefault="00B14B93">
      <w:pPr>
        <w:pStyle w:val="Obsah2"/>
        <w:rPr>
          <w:rFonts w:asciiTheme="minorHAnsi" w:eastAsiaTheme="minorEastAsia" w:hAnsiTheme="minorHAnsi" w:cstheme="minorBidi"/>
          <w:iCs w:val="0"/>
          <w:noProof/>
          <w:sz w:val="22"/>
          <w:szCs w:val="22"/>
          <w:lang w:eastAsia="cs-CZ"/>
        </w:rPr>
      </w:pPr>
      <w:hyperlink w:anchor="_Toc9348134" w:history="1">
        <w:r w:rsidR="00141A40" w:rsidRPr="004C1518">
          <w:rPr>
            <w:rStyle w:val="Hypertextovodkaz"/>
            <w:noProof/>
          </w:rPr>
          <w:t>3.2.</w:t>
        </w:r>
        <w:r w:rsidR="00141A40">
          <w:rPr>
            <w:rFonts w:asciiTheme="minorHAnsi" w:eastAsiaTheme="minorEastAsia" w:hAnsiTheme="minorHAnsi" w:cstheme="minorBidi"/>
            <w:iCs w:val="0"/>
            <w:noProof/>
            <w:sz w:val="22"/>
            <w:szCs w:val="22"/>
            <w:lang w:eastAsia="cs-CZ"/>
          </w:rPr>
          <w:tab/>
        </w:r>
        <w:r w:rsidR="00141A40" w:rsidRPr="004C1518">
          <w:rPr>
            <w:rStyle w:val="Hypertextovodkaz"/>
            <w:noProof/>
          </w:rPr>
          <w:t>Podklady pro geometrický plán nebo obnovu operátu</w:t>
        </w:r>
        <w:r w:rsidR="00141A40">
          <w:rPr>
            <w:noProof/>
            <w:webHidden/>
          </w:rPr>
          <w:tab/>
        </w:r>
        <w:r w:rsidR="00141A40">
          <w:rPr>
            <w:noProof/>
            <w:webHidden/>
          </w:rPr>
          <w:fldChar w:fldCharType="begin"/>
        </w:r>
        <w:r w:rsidR="00141A40">
          <w:rPr>
            <w:noProof/>
            <w:webHidden/>
          </w:rPr>
          <w:instrText xml:space="preserve"> PAGEREF _Toc9348134 \h </w:instrText>
        </w:r>
        <w:r w:rsidR="00141A40">
          <w:rPr>
            <w:noProof/>
            <w:webHidden/>
          </w:rPr>
        </w:r>
        <w:r w:rsidR="00141A40">
          <w:rPr>
            <w:noProof/>
            <w:webHidden/>
          </w:rPr>
          <w:fldChar w:fldCharType="separate"/>
        </w:r>
        <w:r w:rsidR="00981C5B">
          <w:rPr>
            <w:noProof/>
            <w:webHidden/>
          </w:rPr>
          <w:t>8</w:t>
        </w:r>
        <w:r w:rsidR="00141A40">
          <w:rPr>
            <w:noProof/>
            <w:webHidden/>
          </w:rPr>
          <w:fldChar w:fldCharType="end"/>
        </w:r>
      </w:hyperlink>
    </w:p>
    <w:p w14:paraId="1E708761" w14:textId="16EC2F27" w:rsidR="00141A40" w:rsidRDefault="00B14B93">
      <w:pPr>
        <w:pStyle w:val="Obsah2"/>
        <w:rPr>
          <w:rFonts w:asciiTheme="minorHAnsi" w:eastAsiaTheme="minorEastAsia" w:hAnsiTheme="minorHAnsi" w:cstheme="minorBidi"/>
          <w:iCs w:val="0"/>
          <w:noProof/>
          <w:sz w:val="22"/>
          <w:szCs w:val="22"/>
          <w:lang w:eastAsia="cs-CZ"/>
        </w:rPr>
      </w:pPr>
      <w:hyperlink w:anchor="_Toc9348135" w:history="1">
        <w:r w:rsidR="00141A40" w:rsidRPr="004C1518">
          <w:rPr>
            <w:rStyle w:val="Hypertextovodkaz"/>
            <w:noProof/>
          </w:rPr>
          <w:t>3.3.</w:t>
        </w:r>
        <w:r w:rsidR="00141A40">
          <w:rPr>
            <w:rFonts w:asciiTheme="minorHAnsi" w:eastAsiaTheme="minorEastAsia" w:hAnsiTheme="minorHAnsi" w:cstheme="minorBidi"/>
            <w:iCs w:val="0"/>
            <w:noProof/>
            <w:sz w:val="22"/>
            <w:szCs w:val="22"/>
            <w:lang w:eastAsia="cs-CZ"/>
          </w:rPr>
          <w:tab/>
        </w:r>
        <w:r w:rsidR="00141A40" w:rsidRPr="004C1518">
          <w:rPr>
            <w:rStyle w:val="Hypertextovodkaz"/>
            <w:noProof/>
          </w:rPr>
          <w:t>Výsledky zeměměřických činností</w:t>
        </w:r>
        <w:r w:rsidR="00141A40">
          <w:rPr>
            <w:noProof/>
            <w:webHidden/>
          </w:rPr>
          <w:tab/>
        </w:r>
        <w:r w:rsidR="00141A40">
          <w:rPr>
            <w:noProof/>
            <w:webHidden/>
          </w:rPr>
          <w:fldChar w:fldCharType="begin"/>
        </w:r>
        <w:r w:rsidR="00141A40">
          <w:rPr>
            <w:noProof/>
            <w:webHidden/>
          </w:rPr>
          <w:instrText xml:space="preserve"> PAGEREF _Toc9348135 \h </w:instrText>
        </w:r>
        <w:r w:rsidR="00141A40">
          <w:rPr>
            <w:noProof/>
            <w:webHidden/>
          </w:rPr>
        </w:r>
        <w:r w:rsidR="00141A40">
          <w:rPr>
            <w:noProof/>
            <w:webHidden/>
          </w:rPr>
          <w:fldChar w:fldCharType="separate"/>
        </w:r>
        <w:r w:rsidR="00981C5B">
          <w:rPr>
            <w:noProof/>
            <w:webHidden/>
          </w:rPr>
          <w:t>8</w:t>
        </w:r>
        <w:r w:rsidR="00141A40">
          <w:rPr>
            <w:noProof/>
            <w:webHidden/>
          </w:rPr>
          <w:fldChar w:fldCharType="end"/>
        </w:r>
      </w:hyperlink>
    </w:p>
    <w:p w14:paraId="5E065DF8" w14:textId="01A56C5C" w:rsidR="00141A40" w:rsidRDefault="00B14B93">
      <w:pPr>
        <w:pStyle w:val="Obsah2"/>
        <w:rPr>
          <w:rFonts w:asciiTheme="minorHAnsi" w:eastAsiaTheme="minorEastAsia" w:hAnsiTheme="minorHAnsi" w:cstheme="minorBidi"/>
          <w:iCs w:val="0"/>
          <w:noProof/>
          <w:sz w:val="22"/>
          <w:szCs w:val="22"/>
          <w:lang w:eastAsia="cs-CZ"/>
        </w:rPr>
      </w:pPr>
      <w:hyperlink w:anchor="_Toc9348136" w:history="1">
        <w:r w:rsidR="00141A40" w:rsidRPr="004C1518">
          <w:rPr>
            <w:rStyle w:val="Hypertextovodkaz"/>
            <w:noProof/>
          </w:rPr>
          <w:t>3.4.</w:t>
        </w:r>
        <w:r w:rsidR="00141A40">
          <w:rPr>
            <w:rFonts w:asciiTheme="minorHAnsi" w:eastAsiaTheme="minorEastAsia" w:hAnsiTheme="minorHAnsi" w:cstheme="minorBidi"/>
            <w:iCs w:val="0"/>
            <w:noProof/>
            <w:sz w:val="22"/>
            <w:szCs w:val="22"/>
            <w:lang w:eastAsia="cs-CZ"/>
          </w:rPr>
          <w:tab/>
        </w:r>
        <w:r w:rsidR="00141A40" w:rsidRPr="004C1518">
          <w:rPr>
            <w:rStyle w:val="Hypertextovodkaz"/>
            <w:noProof/>
          </w:rPr>
          <w:t>Aktualizace BPEJ v analogové katastrální mapě</w:t>
        </w:r>
        <w:r w:rsidR="00141A40">
          <w:rPr>
            <w:noProof/>
            <w:webHidden/>
          </w:rPr>
          <w:tab/>
        </w:r>
        <w:r w:rsidR="00141A40">
          <w:rPr>
            <w:noProof/>
            <w:webHidden/>
          </w:rPr>
          <w:fldChar w:fldCharType="begin"/>
        </w:r>
        <w:r w:rsidR="00141A40">
          <w:rPr>
            <w:noProof/>
            <w:webHidden/>
          </w:rPr>
          <w:instrText xml:space="preserve"> PAGEREF _Toc9348136 \h </w:instrText>
        </w:r>
        <w:r w:rsidR="00141A40">
          <w:rPr>
            <w:noProof/>
            <w:webHidden/>
          </w:rPr>
        </w:r>
        <w:r w:rsidR="00141A40">
          <w:rPr>
            <w:noProof/>
            <w:webHidden/>
          </w:rPr>
          <w:fldChar w:fldCharType="separate"/>
        </w:r>
        <w:r w:rsidR="00981C5B">
          <w:rPr>
            <w:noProof/>
            <w:webHidden/>
          </w:rPr>
          <w:t>8</w:t>
        </w:r>
        <w:r w:rsidR="00141A40">
          <w:rPr>
            <w:noProof/>
            <w:webHidden/>
          </w:rPr>
          <w:fldChar w:fldCharType="end"/>
        </w:r>
      </w:hyperlink>
    </w:p>
    <w:p w14:paraId="354FD121" w14:textId="046C3002" w:rsidR="00141A40" w:rsidRDefault="00B14B93">
      <w:pPr>
        <w:pStyle w:val="Obsah2"/>
        <w:rPr>
          <w:rFonts w:asciiTheme="minorHAnsi" w:eastAsiaTheme="minorEastAsia" w:hAnsiTheme="minorHAnsi" w:cstheme="minorBidi"/>
          <w:iCs w:val="0"/>
          <w:noProof/>
          <w:sz w:val="22"/>
          <w:szCs w:val="22"/>
          <w:lang w:eastAsia="cs-CZ"/>
        </w:rPr>
      </w:pPr>
      <w:hyperlink w:anchor="_Toc9348137" w:history="1">
        <w:r w:rsidR="00141A40" w:rsidRPr="004C1518">
          <w:rPr>
            <w:rStyle w:val="Hypertextovodkaz"/>
            <w:noProof/>
          </w:rPr>
          <w:t>3.5.</w:t>
        </w:r>
        <w:r w:rsidR="00141A40">
          <w:rPr>
            <w:rFonts w:asciiTheme="minorHAnsi" w:eastAsiaTheme="minorEastAsia" w:hAnsiTheme="minorHAnsi" w:cstheme="minorBidi"/>
            <w:iCs w:val="0"/>
            <w:noProof/>
            <w:sz w:val="22"/>
            <w:szCs w:val="22"/>
            <w:lang w:eastAsia="cs-CZ"/>
          </w:rPr>
          <w:tab/>
        </w:r>
        <w:r w:rsidR="00141A40" w:rsidRPr="004C1518">
          <w:rPr>
            <w:rStyle w:val="Hypertextovodkaz"/>
            <w:noProof/>
          </w:rPr>
          <w:t>Aktualizace BPEJ v DKM nebo KMD</w:t>
        </w:r>
        <w:r w:rsidR="00141A40">
          <w:rPr>
            <w:noProof/>
            <w:webHidden/>
          </w:rPr>
          <w:tab/>
        </w:r>
        <w:r w:rsidR="00141A40">
          <w:rPr>
            <w:noProof/>
            <w:webHidden/>
          </w:rPr>
          <w:fldChar w:fldCharType="begin"/>
        </w:r>
        <w:r w:rsidR="00141A40">
          <w:rPr>
            <w:noProof/>
            <w:webHidden/>
          </w:rPr>
          <w:instrText xml:space="preserve"> PAGEREF _Toc9348137 \h </w:instrText>
        </w:r>
        <w:r w:rsidR="00141A40">
          <w:rPr>
            <w:noProof/>
            <w:webHidden/>
          </w:rPr>
        </w:r>
        <w:r w:rsidR="00141A40">
          <w:rPr>
            <w:noProof/>
            <w:webHidden/>
          </w:rPr>
          <w:fldChar w:fldCharType="separate"/>
        </w:r>
        <w:r w:rsidR="00981C5B">
          <w:rPr>
            <w:noProof/>
            <w:webHidden/>
          </w:rPr>
          <w:t>9</w:t>
        </w:r>
        <w:r w:rsidR="00141A40">
          <w:rPr>
            <w:noProof/>
            <w:webHidden/>
          </w:rPr>
          <w:fldChar w:fldCharType="end"/>
        </w:r>
      </w:hyperlink>
    </w:p>
    <w:p w14:paraId="5216B741" w14:textId="126BBBC0" w:rsidR="00141A40" w:rsidRDefault="00B14B93">
      <w:pPr>
        <w:pStyle w:val="Obsah1"/>
        <w:tabs>
          <w:tab w:val="left" w:pos="800"/>
          <w:tab w:val="right" w:leader="dot" w:pos="9062"/>
        </w:tabs>
        <w:rPr>
          <w:rFonts w:asciiTheme="minorHAnsi" w:eastAsiaTheme="minorEastAsia" w:hAnsiTheme="minorHAnsi" w:cstheme="minorBidi"/>
          <w:b w:val="0"/>
          <w:bCs w:val="0"/>
          <w:caps w:val="0"/>
          <w:noProof/>
          <w:sz w:val="22"/>
          <w:szCs w:val="22"/>
          <w:lang w:eastAsia="cs-CZ"/>
        </w:rPr>
      </w:pPr>
      <w:hyperlink w:anchor="_Toc9348138" w:history="1">
        <w:r w:rsidR="00141A40" w:rsidRPr="004C1518">
          <w:rPr>
            <w:rStyle w:val="Hypertextovodkaz"/>
            <w:noProof/>
          </w:rPr>
          <w:t>4.</w:t>
        </w:r>
        <w:r w:rsidR="00141A40">
          <w:rPr>
            <w:rFonts w:asciiTheme="minorHAnsi" w:eastAsiaTheme="minorEastAsia" w:hAnsiTheme="minorHAnsi" w:cstheme="minorBidi"/>
            <w:b w:val="0"/>
            <w:bCs w:val="0"/>
            <w:caps w:val="0"/>
            <w:noProof/>
            <w:sz w:val="22"/>
            <w:szCs w:val="22"/>
            <w:lang w:eastAsia="cs-CZ"/>
          </w:rPr>
          <w:tab/>
        </w:r>
        <w:r w:rsidR="00141A40" w:rsidRPr="004C1518">
          <w:rPr>
            <w:rStyle w:val="Hypertextovodkaz"/>
            <w:noProof/>
          </w:rPr>
          <w:t>Implementace VFP do prostředí projektování PÚ</w:t>
        </w:r>
        <w:r w:rsidR="00141A40">
          <w:rPr>
            <w:noProof/>
            <w:webHidden/>
          </w:rPr>
          <w:tab/>
        </w:r>
        <w:r w:rsidR="00141A40">
          <w:rPr>
            <w:noProof/>
            <w:webHidden/>
          </w:rPr>
          <w:fldChar w:fldCharType="begin"/>
        </w:r>
        <w:r w:rsidR="00141A40">
          <w:rPr>
            <w:noProof/>
            <w:webHidden/>
          </w:rPr>
          <w:instrText xml:space="preserve"> PAGEREF _Toc9348138 \h </w:instrText>
        </w:r>
        <w:r w:rsidR="00141A40">
          <w:rPr>
            <w:noProof/>
            <w:webHidden/>
          </w:rPr>
        </w:r>
        <w:r w:rsidR="00141A40">
          <w:rPr>
            <w:noProof/>
            <w:webHidden/>
          </w:rPr>
          <w:fldChar w:fldCharType="separate"/>
        </w:r>
        <w:r w:rsidR="00981C5B">
          <w:rPr>
            <w:noProof/>
            <w:webHidden/>
          </w:rPr>
          <w:t>9</w:t>
        </w:r>
        <w:r w:rsidR="00141A40">
          <w:rPr>
            <w:noProof/>
            <w:webHidden/>
          </w:rPr>
          <w:fldChar w:fldCharType="end"/>
        </w:r>
      </w:hyperlink>
    </w:p>
    <w:p w14:paraId="4C811167" w14:textId="1AAC599C" w:rsidR="00141A40" w:rsidRDefault="00B14B93">
      <w:pPr>
        <w:pStyle w:val="Obsah1"/>
        <w:tabs>
          <w:tab w:val="left" w:pos="800"/>
          <w:tab w:val="right" w:leader="dot" w:pos="9062"/>
        </w:tabs>
        <w:rPr>
          <w:rFonts w:asciiTheme="minorHAnsi" w:eastAsiaTheme="minorEastAsia" w:hAnsiTheme="minorHAnsi" w:cstheme="minorBidi"/>
          <w:b w:val="0"/>
          <w:bCs w:val="0"/>
          <w:caps w:val="0"/>
          <w:noProof/>
          <w:sz w:val="22"/>
          <w:szCs w:val="22"/>
          <w:lang w:eastAsia="cs-CZ"/>
        </w:rPr>
      </w:pPr>
      <w:hyperlink w:anchor="_Toc9348139" w:history="1">
        <w:r w:rsidR="00141A40" w:rsidRPr="004C1518">
          <w:rPr>
            <w:rStyle w:val="Hypertextovodkaz"/>
            <w:noProof/>
          </w:rPr>
          <w:t>5.</w:t>
        </w:r>
        <w:r w:rsidR="00141A40">
          <w:rPr>
            <w:rFonts w:asciiTheme="minorHAnsi" w:eastAsiaTheme="minorEastAsia" w:hAnsiTheme="minorHAnsi" w:cstheme="minorBidi"/>
            <w:b w:val="0"/>
            <w:bCs w:val="0"/>
            <w:caps w:val="0"/>
            <w:noProof/>
            <w:sz w:val="22"/>
            <w:szCs w:val="22"/>
            <w:lang w:eastAsia="cs-CZ"/>
          </w:rPr>
          <w:tab/>
        </w:r>
        <w:r w:rsidR="00141A40" w:rsidRPr="004C1518">
          <w:rPr>
            <w:rStyle w:val="Hypertextovodkaz"/>
            <w:noProof/>
          </w:rPr>
          <w:t>Vzájemné propojení VFK a VFP v systému</w:t>
        </w:r>
        <w:r w:rsidR="00141A40">
          <w:rPr>
            <w:noProof/>
            <w:webHidden/>
          </w:rPr>
          <w:tab/>
        </w:r>
        <w:r w:rsidR="00141A40">
          <w:rPr>
            <w:noProof/>
            <w:webHidden/>
          </w:rPr>
          <w:fldChar w:fldCharType="begin"/>
        </w:r>
        <w:r w:rsidR="00141A40">
          <w:rPr>
            <w:noProof/>
            <w:webHidden/>
          </w:rPr>
          <w:instrText xml:space="preserve"> PAGEREF _Toc9348139 \h </w:instrText>
        </w:r>
        <w:r w:rsidR="00141A40">
          <w:rPr>
            <w:noProof/>
            <w:webHidden/>
          </w:rPr>
        </w:r>
        <w:r w:rsidR="00141A40">
          <w:rPr>
            <w:noProof/>
            <w:webHidden/>
          </w:rPr>
          <w:fldChar w:fldCharType="separate"/>
        </w:r>
        <w:r w:rsidR="00981C5B">
          <w:rPr>
            <w:noProof/>
            <w:webHidden/>
          </w:rPr>
          <w:t>14</w:t>
        </w:r>
        <w:r w:rsidR="00141A40">
          <w:rPr>
            <w:noProof/>
            <w:webHidden/>
          </w:rPr>
          <w:fldChar w:fldCharType="end"/>
        </w:r>
      </w:hyperlink>
    </w:p>
    <w:p w14:paraId="0E857FA0" w14:textId="375DFE9C" w:rsidR="00141A40" w:rsidRDefault="00B14B93">
      <w:pPr>
        <w:pStyle w:val="Obsah1"/>
        <w:tabs>
          <w:tab w:val="left" w:pos="800"/>
          <w:tab w:val="right" w:leader="dot" w:pos="9062"/>
        </w:tabs>
        <w:rPr>
          <w:rFonts w:asciiTheme="minorHAnsi" w:eastAsiaTheme="minorEastAsia" w:hAnsiTheme="minorHAnsi" w:cstheme="minorBidi"/>
          <w:b w:val="0"/>
          <w:bCs w:val="0"/>
          <w:caps w:val="0"/>
          <w:noProof/>
          <w:sz w:val="22"/>
          <w:szCs w:val="22"/>
          <w:lang w:eastAsia="cs-CZ"/>
        </w:rPr>
      </w:pPr>
      <w:hyperlink w:anchor="_Toc9348140" w:history="1">
        <w:r w:rsidR="00141A40" w:rsidRPr="004C1518">
          <w:rPr>
            <w:rStyle w:val="Hypertextovodkaz"/>
            <w:noProof/>
          </w:rPr>
          <w:t>6.</w:t>
        </w:r>
        <w:r w:rsidR="00141A40">
          <w:rPr>
            <w:rFonts w:asciiTheme="minorHAnsi" w:eastAsiaTheme="minorEastAsia" w:hAnsiTheme="minorHAnsi" w:cstheme="minorBidi"/>
            <w:b w:val="0"/>
            <w:bCs w:val="0"/>
            <w:caps w:val="0"/>
            <w:noProof/>
            <w:sz w:val="22"/>
            <w:szCs w:val="22"/>
            <w:lang w:eastAsia="cs-CZ"/>
          </w:rPr>
          <w:tab/>
        </w:r>
        <w:r w:rsidR="00141A40" w:rsidRPr="004C1518">
          <w:rPr>
            <w:rStyle w:val="Hypertextovodkaz"/>
            <w:noProof/>
          </w:rPr>
          <w:t>VFP a technický standard polohopisu</w:t>
        </w:r>
        <w:r w:rsidR="00141A40">
          <w:rPr>
            <w:noProof/>
            <w:webHidden/>
          </w:rPr>
          <w:tab/>
        </w:r>
        <w:r w:rsidR="00141A40">
          <w:rPr>
            <w:noProof/>
            <w:webHidden/>
          </w:rPr>
          <w:fldChar w:fldCharType="begin"/>
        </w:r>
        <w:r w:rsidR="00141A40">
          <w:rPr>
            <w:noProof/>
            <w:webHidden/>
          </w:rPr>
          <w:instrText xml:space="preserve"> PAGEREF _Toc9348140 \h </w:instrText>
        </w:r>
        <w:r w:rsidR="00141A40">
          <w:rPr>
            <w:noProof/>
            <w:webHidden/>
          </w:rPr>
        </w:r>
        <w:r w:rsidR="00141A40">
          <w:rPr>
            <w:noProof/>
            <w:webHidden/>
          </w:rPr>
          <w:fldChar w:fldCharType="separate"/>
        </w:r>
        <w:r w:rsidR="00981C5B">
          <w:rPr>
            <w:noProof/>
            <w:webHidden/>
          </w:rPr>
          <w:t>14</w:t>
        </w:r>
        <w:r w:rsidR="00141A40">
          <w:rPr>
            <w:noProof/>
            <w:webHidden/>
          </w:rPr>
          <w:fldChar w:fldCharType="end"/>
        </w:r>
      </w:hyperlink>
    </w:p>
    <w:p w14:paraId="327DE37C" w14:textId="499FA621" w:rsidR="00141A40" w:rsidRDefault="00B14B93">
      <w:pPr>
        <w:pStyle w:val="Obsah1"/>
        <w:tabs>
          <w:tab w:val="left" w:pos="800"/>
          <w:tab w:val="right" w:leader="dot" w:pos="9062"/>
        </w:tabs>
        <w:rPr>
          <w:rFonts w:asciiTheme="minorHAnsi" w:eastAsiaTheme="minorEastAsia" w:hAnsiTheme="minorHAnsi" w:cstheme="minorBidi"/>
          <w:b w:val="0"/>
          <w:bCs w:val="0"/>
          <w:caps w:val="0"/>
          <w:noProof/>
          <w:sz w:val="22"/>
          <w:szCs w:val="22"/>
          <w:lang w:eastAsia="cs-CZ"/>
        </w:rPr>
      </w:pPr>
      <w:hyperlink w:anchor="_Toc9348141" w:history="1">
        <w:r w:rsidR="00141A40" w:rsidRPr="004C1518">
          <w:rPr>
            <w:rStyle w:val="Hypertextovodkaz"/>
            <w:noProof/>
          </w:rPr>
          <w:t>7.</w:t>
        </w:r>
        <w:r w:rsidR="00141A40">
          <w:rPr>
            <w:rFonts w:asciiTheme="minorHAnsi" w:eastAsiaTheme="minorEastAsia" w:hAnsiTheme="minorHAnsi" w:cstheme="minorBidi"/>
            <w:b w:val="0"/>
            <w:bCs w:val="0"/>
            <w:caps w:val="0"/>
            <w:noProof/>
            <w:sz w:val="22"/>
            <w:szCs w:val="22"/>
            <w:lang w:eastAsia="cs-CZ"/>
          </w:rPr>
          <w:tab/>
        </w:r>
        <w:r w:rsidR="00141A40" w:rsidRPr="004C1518">
          <w:rPr>
            <w:rStyle w:val="Hypertextovodkaz"/>
            <w:noProof/>
          </w:rPr>
          <w:t>VFP a Technický standard dokumentace PSZ</w:t>
        </w:r>
        <w:r w:rsidR="00141A40">
          <w:rPr>
            <w:noProof/>
            <w:webHidden/>
          </w:rPr>
          <w:tab/>
        </w:r>
        <w:r w:rsidR="00141A40">
          <w:rPr>
            <w:noProof/>
            <w:webHidden/>
          </w:rPr>
          <w:fldChar w:fldCharType="begin"/>
        </w:r>
        <w:r w:rsidR="00141A40">
          <w:rPr>
            <w:noProof/>
            <w:webHidden/>
          </w:rPr>
          <w:instrText xml:space="preserve"> PAGEREF _Toc9348141 \h </w:instrText>
        </w:r>
        <w:r w:rsidR="00141A40">
          <w:rPr>
            <w:noProof/>
            <w:webHidden/>
          </w:rPr>
        </w:r>
        <w:r w:rsidR="00141A40">
          <w:rPr>
            <w:noProof/>
            <w:webHidden/>
          </w:rPr>
          <w:fldChar w:fldCharType="separate"/>
        </w:r>
        <w:r w:rsidR="00981C5B">
          <w:rPr>
            <w:noProof/>
            <w:webHidden/>
          </w:rPr>
          <w:t>14</w:t>
        </w:r>
        <w:r w:rsidR="00141A40">
          <w:rPr>
            <w:noProof/>
            <w:webHidden/>
          </w:rPr>
          <w:fldChar w:fldCharType="end"/>
        </w:r>
      </w:hyperlink>
    </w:p>
    <w:p w14:paraId="228CD507" w14:textId="57FA344D" w:rsidR="00141A40" w:rsidRDefault="00B14B93">
      <w:pPr>
        <w:pStyle w:val="Obsah1"/>
        <w:tabs>
          <w:tab w:val="left" w:pos="800"/>
          <w:tab w:val="right" w:leader="dot" w:pos="9062"/>
        </w:tabs>
        <w:rPr>
          <w:rFonts w:asciiTheme="minorHAnsi" w:eastAsiaTheme="minorEastAsia" w:hAnsiTheme="minorHAnsi" w:cstheme="minorBidi"/>
          <w:b w:val="0"/>
          <w:bCs w:val="0"/>
          <w:caps w:val="0"/>
          <w:noProof/>
          <w:sz w:val="22"/>
          <w:szCs w:val="22"/>
          <w:lang w:eastAsia="cs-CZ"/>
        </w:rPr>
      </w:pPr>
      <w:hyperlink w:anchor="_Toc9348142" w:history="1">
        <w:r w:rsidR="00141A40" w:rsidRPr="004C1518">
          <w:rPr>
            <w:rStyle w:val="Hypertextovodkaz"/>
            <w:noProof/>
          </w:rPr>
          <w:t>8.</w:t>
        </w:r>
        <w:r w:rsidR="00141A40">
          <w:rPr>
            <w:rFonts w:asciiTheme="minorHAnsi" w:eastAsiaTheme="minorEastAsia" w:hAnsiTheme="minorHAnsi" w:cstheme="minorBidi"/>
            <w:b w:val="0"/>
            <w:bCs w:val="0"/>
            <w:caps w:val="0"/>
            <w:noProof/>
            <w:sz w:val="22"/>
            <w:szCs w:val="22"/>
            <w:lang w:eastAsia="cs-CZ"/>
          </w:rPr>
          <w:tab/>
        </w:r>
        <w:r w:rsidR="00141A40" w:rsidRPr="004C1518">
          <w:rPr>
            <w:rStyle w:val="Hypertextovodkaz"/>
            <w:noProof/>
          </w:rPr>
          <w:t>Režim při předávání dat mezi pobočkou a zpracovatelem</w:t>
        </w:r>
        <w:r w:rsidR="00141A40">
          <w:rPr>
            <w:noProof/>
            <w:webHidden/>
          </w:rPr>
          <w:tab/>
        </w:r>
        <w:r w:rsidR="00141A40">
          <w:rPr>
            <w:noProof/>
            <w:webHidden/>
          </w:rPr>
          <w:fldChar w:fldCharType="begin"/>
        </w:r>
        <w:r w:rsidR="00141A40">
          <w:rPr>
            <w:noProof/>
            <w:webHidden/>
          </w:rPr>
          <w:instrText xml:space="preserve"> PAGEREF _Toc9348142 \h </w:instrText>
        </w:r>
        <w:r w:rsidR="00141A40">
          <w:rPr>
            <w:noProof/>
            <w:webHidden/>
          </w:rPr>
        </w:r>
        <w:r w:rsidR="00141A40">
          <w:rPr>
            <w:noProof/>
            <w:webHidden/>
          </w:rPr>
          <w:fldChar w:fldCharType="separate"/>
        </w:r>
        <w:r w:rsidR="00981C5B">
          <w:rPr>
            <w:noProof/>
            <w:webHidden/>
          </w:rPr>
          <w:t>15</w:t>
        </w:r>
        <w:r w:rsidR="00141A40">
          <w:rPr>
            <w:noProof/>
            <w:webHidden/>
          </w:rPr>
          <w:fldChar w:fldCharType="end"/>
        </w:r>
      </w:hyperlink>
    </w:p>
    <w:p w14:paraId="0FD5443D" w14:textId="29CA0614" w:rsidR="00141A40" w:rsidRDefault="00B14B93">
      <w:pPr>
        <w:pStyle w:val="Obsah2"/>
        <w:rPr>
          <w:rFonts w:asciiTheme="minorHAnsi" w:eastAsiaTheme="minorEastAsia" w:hAnsiTheme="minorHAnsi" w:cstheme="minorBidi"/>
          <w:iCs w:val="0"/>
          <w:noProof/>
          <w:sz w:val="22"/>
          <w:szCs w:val="22"/>
          <w:lang w:eastAsia="cs-CZ"/>
        </w:rPr>
      </w:pPr>
      <w:hyperlink w:anchor="_Toc9348143" w:history="1">
        <w:r w:rsidR="00141A40" w:rsidRPr="004C1518">
          <w:rPr>
            <w:rStyle w:val="Hypertextovodkaz"/>
            <w:noProof/>
          </w:rPr>
          <w:t>8.1.</w:t>
        </w:r>
        <w:r w:rsidR="00141A40">
          <w:rPr>
            <w:rFonts w:asciiTheme="minorHAnsi" w:eastAsiaTheme="minorEastAsia" w:hAnsiTheme="minorHAnsi" w:cstheme="minorBidi"/>
            <w:iCs w:val="0"/>
            <w:noProof/>
            <w:sz w:val="22"/>
            <w:szCs w:val="22"/>
            <w:lang w:eastAsia="cs-CZ"/>
          </w:rPr>
          <w:tab/>
        </w:r>
        <w:r w:rsidR="00141A40" w:rsidRPr="004C1518">
          <w:rPr>
            <w:rStyle w:val="Hypertextovodkaz"/>
            <w:noProof/>
          </w:rPr>
          <w:t>Předávání dat směrem od zpracovatele na pobočku</w:t>
        </w:r>
        <w:r w:rsidR="00141A40">
          <w:rPr>
            <w:noProof/>
            <w:webHidden/>
          </w:rPr>
          <w:tab/>
        </w:r>
        <w:r w:rsidR="00141A40">
          <w:rPr>
            <w:noProof/>
            <w:webHidden/>
          </w:rPr>
          <w:fldChar w:fldCharType="begin"/>
        </w:r>
        <w:r w:rsidR="00141A40">
          <w:rPr>
            <w:noProof/>
            <w:webHidden/>
          </w:rPr>
          <w:instrText xml:space="preserve"> PAGEREF _Toc9348143 \h </w:instrText>
        </w:r>
        <w:r w:rsidR="00141A40">
          <w:rPr>
            <w:noProof/>
            <w:webHidden/>
          </w:rPr>
        </w:r>
        <w:r w:rsidR="00141A40">
          <w:rPr>
            <w:noProof/>
            <w:webHidden/>
          </w:rPr>
          <w:fldChar w:fldCharType="separate"/>
        </w:r>
        <w:r w:rsidR="00981C5B">
          <w:rPr>
            <w:noProof/>
            <w:webHidden/>
          </w:rPr>
          <w:t>15</w:t>
        </w:r>
        <w:r w:rsidR="00141A40">
          <w:rPr>
            <w:noProof/>
            <w:webHidden/>
          </w:rPr>
          <w:fldChar w:fldCharType="end"/>
        </w:r>
      </w:hyperlink>
    </w:p>
    <w:p w14:paraId="03A791B6" w14:textId="3F7E7564" w:rsidR="00141A40" w:rsidRDefault="00B14B93">
      <w:pPr>
        <w:pStyle w:val="Obsah3"/>
        <w:tabs>
          <w:tab w:val="left" w:pos="1000"/>
          <w:tab w:val="right" w:leader="dot" w:pos="9062"/>
        </w:tabs>
        <w:rPr>
          <w:rFonts w:asciiTheme="minorHAnsi" w:eastAsiaTheme="minorEastAsia" w:hAnsiTheme="minorHAnsi" w:cstheme="minorBidi"/>
          <w:noProof/>
          <w:sz w:val="22"/>
          <w:szCs w:val="22"/>
          <w:lang w:eastAsia="cs-CZ"/>
        </w:rPr>
      </w:pPr>
      <w:hyperlink w:anchor="_Toc9348144" w:history="1">
        <w:r w:rsidR="00141A40" w:rsidRPr="004C1518">
          <w:rPr>
            <w:rStyle w:val="Hypertextovodkaz"/>
            <w:noProof/>
          </w:rPr>
          <w:t>8.1.1.</w:t>
        </w:r>
        <w:r w:rsidR="00141A40">
          <w:rPr>
            <w:rFonts w:asciiTheme="minorHAnsi" w:eastAsiaTheme="minorEastAsia" w:hAnsiTheme="minorHAnsi" w:cstheme="minorBidi"/>
            <w:noProof/>
            <w:sz w:val="22"/>
            <w:szCs w:val="22"/>
            <w:lang w:eastAsia="cs-CZ"/>
          </w:rPr>
          <w:tab/>
        </w:r>
        <w:r w:rsidR="00141A40" w:rsidRPr="004C1518">
          <w:rPr>
            <w:rStyle w:val="Hypertextovodkaz"/>
            <w:noProof/>
          </w:rPr>
          <w:t>Rozsah dat pro předání VFP</w:t>
        </w:r>
        <w:r w:rsidR="00141A40">
          <w:rPr>
            <w:noProof/>
            <w:webHidden/>
          </w:rPr>
          <w:tab/>
        </w:r>
        <w:r w:rsidR="00141A40">
          <w:rPr>
            <w:noProof/>
            <w:webHidden/>
          </w:rPr>
          <w:fldChar w:fldCharType="begin"/>
        </w:r>
        <w:r w:rsidR="00141A40">
          <w:rPr>
            <w:noProof/>
            <w:webHidden/>
          </w:rPr>
          <w:instrText xml:space="preserve"> PAGEREF _Toc9348144 \h </w:instrText>
        </w:r>
        <w:r w:rsidR="00141A40">
          <w:rPr>
            <w:noProof/>
            <w:webHidden/>
          </w:rPr>
        </w:r>
        <w:r w:rsidR="00141A40">
          <w:rPr>
            <w:noProof/>
            <w:webHidden/>
          </w:rPr>
          <w:fldChar w:fldCharType="separate"/>
        </w:r>
        <w:r w:rsidR="00981C5B">
          <w:rPr>
            <w:noProof/>
            <w:webHidden/>
          </w:rPr>
          <w:t>15</w:t>
        </w:r>
        <w:r w:rsidR="00141A40">
          <w:rPr>
            <w:noProof/>
            <w:webHidden/>
          </w:rPr>
          <w:fldChar w:fldCharType="end"/>
        </w:r>
      </w:hyperlink>
    </w:p>
    <w:p w14:paraId="4E8D9369" w14:textId="7865F238" w:rsidR="00141A40" w:rsidRDefault="00B14B93">
      <w:pPr>
        <w:pStyle w:val="Obsah3"/>
        <w:tabs>
          <w:tab w:val="left" w:pos="1000"/>
          <w:tab w:val="right" w:leader="dot" w:pos="9062"/>
        </w:tabs>
        <w:rPr>
          <w:rFonts w:asciiTheme="minorHAnsi" w:eastAsiaTheme="minorEastAsia" w:hAnsiTheme="minorHAnsi" w:cstheme="minorBidi"/>
          <w:noProof/>
          <w:sz w:val="22"/>
          <w:szCs w:val="22"/>
          <w:lang w:eastAsia="cs-CZ"/>
        </w:rPr>
      </w:pPr>
      <w:hyperlink w:anchor="_Toc9348145" w:history="1">
        <w:r w:rsidR="00141A40" w:rsidRPr="004C1518">
          <w:rPr>
            <w:rStyle w:val="Hypertextovodkaz"/>
            <w:noProof/>
          </w:rPr>
          <w:t>8.1.2.</w:t>
        </w:r>
        <w:r w:rsidR="00141A40">
          <w:rPr>
            <w:rFonts w:asciiTheme="minorHAnsi" w:eastAsiaTheme="minorEastAsia" w:hAnsiTheme="minorHAnsi" w:cstheme="minorBidi"/>
            <w:noProof/>
            <w:sz w:val="22"/>
            <w:szCs w:val="22"/>
            <w:lang w:eastAsia="cs-CZ"/>
          </w:rPr>
          <w:tab/>
        </w:r>
        <w:r w:rsidR="00141A40" w:rsidRPr="004C1518">
          <w:rPr>
            <w:rStyle w:val="Hypertextovodkaz"/>
            <w:noProof/>
          </w:rPr>
          <w:t>Podrobný postup procesu přebírání VFP referentem na pobočce od zpracovatele PÚ</w:t>
        </w:r>
        <w:r w:rsidR="00141A40">
          <w:rPr>
            <w:noProof/>
            <w:webHidden/>
          </w:rPr>
          <w:tab/>
        </w:r>
        <w:r w:rsidR="00141A40">
          <w:rPr>
            <w:noProof/>
            <w:webHidden/>
          </w:rPr>
          <w:fldChar w:fldCharType="begin"/>
        </w:r>
        <w:r w:rsidR="00141A40">
          <w:rPr>
            <w:noProof/>
            <w:webHidden/>
          </w:rPr>
          <w:instrText xml:space="preserve"> PAGEREF _Toc9348145 \h </w:instrText>
        </w:r>
        <w:r w:rsidR="00141A40">
          <w:rPr>
            <w:noProof/>
            <w:webHidden/>
          </w:rPr>
        </w:r>
        <w:r w:rsidR="00141A40">
          <w:rPr>
            <w:noProof/>
            <w:webHidden/>
          </w:rPr>
          <w:fldChar w:fldCharType="separate"/>
        </w:r>
        <w:r w:rsidR="00981C5B">
          <w:rPr>
            <w:noProof/>
            <w:webHidden/>
          </w:rPr>
          <w:t>16</w:t>
        </w:r>
        <w:r w:rsidR="00141A40">
          <w:rPr>
            <w:noProof/>
            <w:webHidden/>
          </w:rPr>
          <w:fldChar w:fldCharType="end"/>
        </w:r>
      </w:hyperlink>
    </w:p>
    <w:p w14:paraId="285D0800" w14:textId="7198D385" w:rsidR="00141A40" w:rsidRDefault="00B14B93">
      <w:pPr>
        <w:pStyle w:val="Obsah2"/>
        <w:rPr>
          <w:rFonts w:asciiTheme="minorHAnsi" w:eastAsiaTheme="minorEastAsia" w:hAnsiTheme="minorHAnsi" w:cstheme="minorBidi"/>
          <w:iCs w:val="0"/>
          <w:noProof/>
          <w:sz w:val="22"/>
          <w:szCs w:val="22"/>
          <w:lang w:eastAsia="cs-CZ"/>
        </w:rPr>
      </w:pPr>
      <w:hyperlink w:anchor="_Toc9348146" w:history="1">
        <w:r w:rsidR="00141A40" w:rsidRPr="004C1518">
          <w:rPr>
            <w:rStyle w:val="Hypertextovodkaz"/>
            <w:noProof/>
          </w:rPr>
          <w:t>8.2.</w:t>
        </w:r>
        <w:r w:rsidR="00141A40">
          <w:rPr>
            <w:rFonts w:asciiTheme="minorHAnsi" w:eastAsiaTheme="minorEastAsia" w:hAnsiTheme="minorHAnsi" w:cstheme="minorBidi"/>
            <w:iCs w:val="0"/>
            <w:noProof/>
            <w:sz w:val="22"/>
            <w:szCs w:val="22"/>
            <w:lang w:eastAsia="cs-CZ"/>
          </w:rPr>
          <w:tab/>
        </w:r>
        <w:r w:rsidR="00141A40" w:rsidRPr="004C1518">
          <w:rPr>
            <w:rStyle w:val="Hypertextovodkaz"/>
            <w:noProof/>
          </w:rPr>
          <w:t>Předávání dat směrem z pobočky ke zpracovateli</w:t>
        </w:r>
        <w:r w:rsidR="00141A40">
          <w:rPr>
            <w:noProof/>
            <w:webHidden/>
          </w:rPr>
          <w:tab/>
        </w:r>
        <w:r w:rsidR="00141A40">
          <w:rPr>
            <w:noProof/>
            <w:webHidden/>
          </w:rPr>
          <w:fldChar w:fldCharType="begin"/>
        </w:r>
        <w:r w:rsidR="00141A40">
          <w:rPr>
            <w:noProof/>
            <w:webHidden/>
          </w:rPr>
          <w:instrText xml:space="preserve"> PAGEREF _Toc9348146 \h </w:instrText>
        </w:r>
        <w:r w:rsidR="00141A40">
          <w:rPr>
            <w:noProof/>
            <w:webHidden/>
          </w:rPr>
        </w:r>
        <w:r w:rsidR="00141A40">
          <w:rPr>
            <w:noProof/>
            <w:webHidden/>
          </w:rPr>
          <w:fldChar w:fldCharType="separate"/>
        </w:r>
        <w:r w:rsidR="00981C5B">
          <w:rPr>
            <w:noProof/>
            <w:webHidden/>
          </w:rPr>
          <w:t>17</w:t>
        </w:r>
        <w:r w:rsidR="00141A40">
          <w:rPr>
            <w:noProof/>
            <w:webHidden/>
          </w:rPr>
          <w:fldChar w:fldCharType="end"/>
        </w:r>
      </w:hyperlink>
    </w:p>
    <w:p w14:paraId="1408AE36" w14:textId="38581A7A" w:rsidR="00141A40" w:rsidRDefault="00B14B93">
      <w:pPr>
        <w:pStyle w:val="Obsah3"/>
        <w:tabs>
          <w:tab w:val="left" w:pos="1000"/>
          <w:tab w:val="right" w:leader="dot" w:pos="9062"/>
        </w:tabs>
        <w:rPr>
          <w:rFonts w:asciiTheme="minorHAnsi" w:eastAsiaTheme="minorEastAsia" w:hAnsiTheme="minorHAnsi" w:cstheme="minorBidi"/>
          <w:noProof/>
          <w:sz w:val="22"/>
          <w:szCs w:val="22"/>
          <w:lang w:eastAsia="cs-CZ"/>
        </w:rPr>
      </w:pPr>
      <w:hyperlink w:anchor="_Toc9348147" w:history="1">
        <w:r w:rsidR="00141A40" w:rsidRPr="004C1518">
          <w:rPr>
            <w:rStyle w:val="Hypertextovodkaz"/>
            <w:noProof/>
          </w:rPr>
          <w:t>8.2.1.</w:t>
        </w:r>
        <w:r w:rsidR="00141A40">
          <w:rPr>
            <w:rFonts w:asciiTheme="minorHAnsi" w:eastAsiaTheme="minorEastAsia" w:hAnsiTheme="minorHAnsi" w:cstheme="minorBidi"/>
            <w:noProof/>
            <w:sz w:val="22"/>
            <w:szCs w:val="22"/>
            <w:lang w:eastAsia="cs-CZ"/>
          </w:rPr>
          <w:tab/>
        </w:r>
        <w:r w:rsidR="00141A40" w:rsidRPr="004C1518">
          <w:rPr>
            <w:rStyle w:val="Hypertextovodkaz"/>
            <w:noProof/>
          </w:rPr>
          <w:t>Rozsah dat pro předání pouze grafických podkladů souvisejících s PSZ</w:t>
        </w:r>
        <w:r w:rsidR="00141A40">
          <w:rPr>
            <w:noProof/>
            <w:webHidden/>
          </w:rPr>
          <w:tab/>
        </w:r>
        <w:r w:rsidR="00141A40">
          <w:rPr>
            <w:noProof/>
            <w:webHidden/>
          </w:rPr>
          <w:fldChar w:fldCharType="begin"/>
        </w:r>
        <w:r w:rsidR="00141A40">
          <w:rPr>
            <w:noProof/>
            <w:webHidden/>
          </w:rPr>
          <w:instrText xml:space="preserve"> PAGEREF _Toc9348147 \h </w:instrText>
        </w:r>
        <w:r w:rsidR="00141A40">
          <w:rPr>
            <w:noProof/>
            <w:webHidden/>
          </w:rPr>
        </w:r>
        <w:r w:rsidR="00141A40">
          <w:rPr>
            <w:noProof/>
            <w:webHidden/>
          </w:rPr>
          <w:fldChar w:fldCharType="separate"/>
        </w:r>
        <w:r w:rsidR="00981C5B">
          <w:rPr>
            <w:noProof/>
            <w:webHidden/>
          </w:rPr>
          <w:t>17</w:t>
        </w:r>
        <w:r w:rsidR="00141A40">
          <w:rPr>
            <w:noProof/>
            <w:webHidden/>
          </w:rPr>
          <w:fldChar w:fldCharType="end"/>
        </w:r>
      </w:hyperlink>
    </w:p>
    <w:p w14:paraId="2C1008AA" w14:textId="5E794D99" w:rsidR="00141A40" w:rsidRDefault="00B14B93">
      <w:pPr>
        <w:pStyle w:val="Obsah3"/>
        <w:tabs>
          <w:tab w:val="left" w:pos="1000"/>
          <w:tab w:val="right" w:leader="dot" w:pos="9062"/>
        </w:tabs>
        <w:rPr>
          <w:rFonts w:asciiTheme="minorHAnsi" w:eastAsiaTheme="minorEastAsia" w:hAnsiTheme="minorHAnsi" w:cstheme="minorBidi"/>
          <w:noProof/>
          <w:sz w:val="22"/>
          <w:szCs w:val="22"/>
          <w:lang w:eastAsia="cs-CZ"/>
        </w:rPr>
      </w:pPr>
      <w:hyperlink w:anchor="_Toc9348148" w:history="1">
        <w:r w:rsidR="00141A40" w:rsidRPr="004C1518">
          <w:rPr>
            <w:rStyle w:val="Hypertextovodkaz"/>
            <w:noProof/>
          </w:rPr>
          <w:t>8.2.2.</w:t>
        </w:r>
        <w:r w:rsidR="00141A40">
          <w:rPr>
            <w:rFonts w:asciiTheme="minorHAnsi" w:eastAsiaTheme="minorEastAsia" w:hAnsiTheme="minorHAnsi" w:cstheme="minorBidi"/>
            <w:noProof/>
            <w:sz w:val="22"/>
            <w:szCs w:val="22"/>
            <w:lang w:eastAsia="cs-CZ"/>
          </w:rPr>
          <w:tab/>
        </w:r>
        <w:r w:rsidR="00141A40" w:rsidRPr="004C1518">
          <w:rPr>
            <w:rStyle w:val="Hypertextovodkaz"/>
            <w:noProof/>
          </w:rPr>
          <w:t>Podrobný postup procesu předání dat VFP z pobočky zpracovateli PÚ</w:t>
        </w:r>
        <w:r w:rsidR="00141A40">
          <w:rPr>
            <w:noProof/>
            <w:webHidden/>
          </w:rPr>
          <w:tab/>
        </w:r>
        <w:r w:rsidR="00141A40">
          <w:rPr>
            <w:noProof/>
            <w:webHidden/>
          </w:rPr>
          <w:fldChar w:fldCharType="begin"/>
        </w:r>
        <w:r w:rsidR="00141A40">
          <w:rPr>
            <w:noProof/>
            <w:webHidden/>
          </w:rPr>
          <w:instrText xml:space="preserve"> PAGEREF _Toc9348148 \h </w:instrText>
        </w:r>
        <w:r w:rsidR="00141A40">
          <w:rPr>
            <w:noProof/>
            <w:webHidden/>
          </w:rPr>
        </w:r>
        <w:r w:rsidR="00141A40">
          <w:rPr>
            <w:noProof/>
            <w:webHidden/>
          </w:rPr>
          <w:fldChar w:fldCharType="separate"/>
        </w:r>
        <w:r w:rsidR="00981C5B">
          <w:rPr>
            <w:noProof/>
            <w:webHidden/>
          </w:rPr>
          <w:t>17</w:t>
        </w:r>
        <w:r w:rsidR="00141A40">
          <w:rPr>
            <w:noProof/>
            <w:webHidden/>
          </w:rPr>
          <w:fldChar w:fldCharType="end"/>
        </w:r>
      </w:hyperlink>
    </w:p>
    <w:p w14:paraId="7E291A53" w14:textId="4C67065F" w:rsidR="00141A40" w:rsidRDefault="00B14B93">
      <w:pPr>
        <w:pStyle w:val="Obsah2"/>
        <w:rPr>
          <w:rFonts w:asciiTheme="minorHAnsi" w:eastAsiaTheme="minorEastAsia" w:hAnsiTheme="minorHAnsi" w:cstheme="minorBidi"/>
          <w:iCs w:val="0"/>
          <w:noProof/>
          <w:sz w:val="22"/>
          <w:szCs w:val="22"/>
          <w:lang w:eastAsia="cs-CZ"/>
        </w:rPr>
      </w:pPr>
      <w:hyperlink w:anchor="_Toc9348149" w:history="1">
        <w:r w:rsidR="00141A40" w:rsidRPr="004C1518">
          <w:rPr>
            <w:rStyle w:val="Hypertextovodkaz"/>
            <w:noProof/>
          </w:rPr>
          <w:t>8.3.</w:t>
        </w:r>
        <w:r w:rsidR="00141A40">
          <w:rPr>
            <w:rFonts w:asciiTheme="minorHAnsi" w:eastAsiaTheme="minorEastAsia" w:hAnsiTheme="minorHAnsi" w:cstheme="minorBidi"/>
            <w:iCs w:val="0"/>
            <w:noProof/>
            <w:sz w:val="22"/>
            <w:szCs w:val="22"/>
            <w:lang w:eastAsia="cs-CZ"/>
          </w:rPr>
          <w:tab/>
        </w:r>
        <w:r w:rsidR="00141A40" w:rsidRPr="004C1518">
          <w:rPr>
            <w:rStyle w:val="Hypertextovodkaz"/>
            <w:noProof/>
          </w:rPr>
          <w:t>Postup předání dat ze společného úložiště</w:t>
        </w:r>
        <w:r w:rsidR="00141A40">
          <w:rPr>
            <w:noProof/>
            <w:webHidden/>
          </w:rPr>
          <w:tab/>
        </w:r>
        <w:r w:rsidR="00141A40">
          <w:rPr>
            <w:noProof/>
            <w:webHidden/>
          </w:rPr>
          <w:fldChar w:fldCharType="begin"/>
        </w:r>
        <w:r w:rsidR="00141A40">
          <w:rPr>
            <w:noProof/>
            <w:webHidden/>
          </w:rPr>
          <w:instrText xml:space="preserve"> PAGEREF _Toc9348149 \h </w:instrText>
        </w:r>
        <w:r w:rsidR="00141A40">
          <w:rPr>
            <w:noProof/>
            <w:webHidden/>
          </w:rPr>
        </w:r>
        <w:r w:rsidR="00141A40">
          <w:rPr>
            <w:noProof/>
            <w:webHidden/>
          </w:rPr>
          <w:fldChar w:fldCharType="separate"/>
        </w:r>
        <w:r w:rsidR="00981C5B">
          <w:rPr>
            <w:noProof/>
            <w:webHidden/>
          </w:rPr>
          <w:t>18</w:t>
        </w:r>
        <w:r w:rsidR="00141A40">
          <w:rPr>
            <w:noProof/>
            <w:webHidden/>
          </w:rPr>
          <w:fldChar w:fldCharType="end"/>
        </w:r>
      </w:hyperlink>
    </w:p>
    <w:p w14:paraId="09E3E7AE" w14:textId="54189941" w:rsidR="00141A40" w:rsidRDefault="00B14B93">
      <w:pPr>
        <w:pStyle w:val="Obsah3"/>
        <w:tabs>
          <w:tab w:val="left" w:pos="1000"/>
          <w:tab w:val="right" w:leader="dot" w:pos="9062"/>
        </w:tabs>
        <w:rPr>
          <w:rFonts w:asciiTheme="minorHAnsi" w:eastAsiaTheme="minorEastAsia" w:hAnsiTheme="minorHAnsi" w:cstheme="minorBidi"/>
          <w:noProof/>
          <w:sz w:val="22"/>
          <w:szCs w:val="22"/>
          <w:lang w:eastAsia="cs-CZ"/>
        </w:rPr>
      </w:pPr>
      <w:hyperlink w:anchor="_Toc9348150" w:history="1">
        <w:r w:rsidR="00141A40" w:rsidRPr="004C1518">
          <w:rPr>
            <w:rStyle w:val="Hypertextovodkaz"/>
            <w:noProof/>
          </w:rPr>
          <w:t>8.3.1.</w:t>
        </w:r>
        <w:r w:rsidR="00141A40">
          <w:rPr>
            <w:rFonts w:asciiTheme="minorHAnsi" w:eastAsiaTheme="minorEastAsia" w:hAnsiTheme="minorHAnsi" w:cstheme="minorBidi"/>
            <w:noProof/>
            <w:sz w:val="22"/>
            <w:szCs w:val="22"/>
            <w:lang w:eastAsia="cs-CZ"/>
          </w:rPr>
          <w:tab/>
        </w:r>
        <w:r w:rsidR="00141A40" w:rsidRPr="004C1518">
          <w:rPr>
            <w:rStyle w:val="Hypertextovodkaz"/>
            <w:noProof/>
          </w:rPr>
          <w:t>Předání dat ucelené etapy</w:t>
        </w:r>
        <w:r w:rsidR="00141A40">
          <w:rPr>
            <w:noProof/>
            <w:webHidden/>
          </w:rPr>
          <w:tab/>
        </w:r>
        <w:r w:rsidR="00141A40">
          <w:rPr>
            <w:noProof/>
            <w:webHidden/>
          </w:rPr>
          <w:fldChar w:fldCharType="begin"/>
        </w:r>
        <w:r w:rsidR="00141A40">
          <w:rPr>
            <w:noProof/>
            <w:webHidden/>
          </w:rPr>
          <w:instrText xml:space="preserve"> PAGEREF _Toc9348150 \h </w:instrText>
        </w:r>
        <w:r w:rsidR="00141A40">
          <w:rPr>
            <w:noProof/>
            <w:webHidden/>
          </w:rPr>
        </w:r>
        <w:r w:rsidR="00141A40">
          <w:rPr>
            <w:noProof/>
            <w:webHidden/>
          </w:rPr>
          <w:fldChar w:fldCharType="separate"/>
        </w:r>
        <w:r w:rsidR="00981C5B">
          <w:rPr>
            <w:noProof/>
            <w:webHidden/>
          </w:rPr>
          <w:t>18</w:t>
        </w:r>
        <w:r w:rsidR="00141A40">
          <w:rPr>
            <w:noProof/>
            <w:webHidden/>
          </w:rPr>
          <w:fldChar w:fldCharType="end"/>
        </w:r>
      </w:hyperlink>
    </w:p>
    <w:p w14:paraId="073BA5B4" w14:textId="7EA6DB65" w:rsidR="00141A40" w:rsidRDefault="00B14B93">
      <w:pPr>
        <w:pStyle w:val="Obsah3"/>
        <w:tabs>
          <w:tab w:val="left" w:pos="1000"/>
          <w:tab w:val="right" w:leader="dot" w:pos="9062"/>
        </w:tabs>
        <w:rPr>
          <w:rFonts w:asciiTheme="minorHAnsi" w:eastAsiaTheme="minorEastAsia" w:hAnsiTheme="minorHAnsi" w:cstheme="minorBidi"/>
          <w:noProof/>
          <w:sz w:val="22"/>
          <w:szCs w:val="22"/>
          <w:lang w:eastAsia="cs-CZ"/>
        </w:rPr>
      </w:pPr>
      <w:hyperlink w:anchor="_Toc9348151" w:history="1">
        <w:r w:rsidR="00141A40" w:rsidRPr="004C1518">
          <w:rPr>
            <w:rStyle w:val="Hypertextovodkaz"/>
            <w:noProof/>
          </w:rPr>
          <w:t>8.3.2.</w:t>
        </w:r>
        <w:r w:rsidR="00141A40">
          <w:rPr>
            <w:rFonts w:asciiTheme="minorHAnsi" w:eastAsiaTheme="minorEastAsia" w:hAnsiTheme="minorHAnsi" w:cstheme="minorBidi"/>
            <w:noProof/>
            <w:sz w:val="22"/>
            <w:szCs w:val="22"/>
            <w:lang w:eastAsia="cs-CZ"/>
          </w:rPr>
          <w:tab/>
        </w:r>
        <w:r w:rsidR="00141A40" w:rsidRPr="004C1518">
          <w:rPr>
            <w:rStyle w:val="Hypertextovodkaz"/>
            <w:noProof/>
          </w:rPr>
          <w:t>Předání dat neschváleného plánu společných zařízení (v případě souběhu prací) za účelem návaznosti</w:t>
        </w:r>
        <w:r w:rsidR="00141A40">
          <w:rPr>
            <w:noProof/>
            <w:webHidden/>
          </w:rPr>
          <w:tab/>
        </w:r>
        <w:r w:rsidR="00141A40">
          <w:rPr>
            <w:noProof/>
            <w:webHidden/>
          </w:rPr>
          <w:fldChar w:fldCharType="begin"/>
        </w:r>
        <w:r w:rsidR="00141A40">
          <w:rPr>
            <w:noProof/>
            <w:webHidden/>
          </w:rPr>
          <w:instrText xml:space="preserve"> PAGEREF _Toc9348151 \h </w:instrText>
        </w:r>
        <w:r w:rsidR="00141A40">
          <w:rPr>
            <w:noProof/>
            <w:webHidden/>
          </w:rPr>
        </w:r>
        <w:r w:rsidR="00141A40">
          <w:rPr>
            <w:noProof/>
            <w:webHidden/>
          </w:rPr>
          <w:fldChar w:fldCharType="separate"/>
        </w:r>
        <w:r w:rsidR="00981C5B">
          <w:rPr>
            <w:noProof/>
            <w:webHidden/>
          </w:rPr>
          <w:t>18</w:t>
        </w:r>
        <w:r w:rsidR="00141A40">
          <w:rPr>
            <w:noProof/>
            <w:webHidden/>
          </w:rPr>
          <w:fldChar w:fldCharType="end"/>
        </w:r>
      </w:hyperlink>
    </w:p>
    <w:p w14:paraId="1650934E" w14:textId="48276ECE" w:rsidR="00141A40" w:rsidRDefault="00B14B93">
      <w:pPr>
        <w:pStyle w:val="Obsah2"/>
        <w:rPr>
          <w:rFonts w:asciiTheme="minorHAnsi" w:eastAsiaTheme="minorEastAsia" w:hAnsiTheme="minorHAnsi" w:cstheme="minorBidi"/>
          <w:iCs w:val="0"/>
          <w:noProof/>
          <w:sz w:val="22"/>
          <w:szCs w:val="22"/>
          <w:lang w:eastAsia="cs-CZ"/>
        </w:rPr>
      </w:pPr>
      <w:hyperlink w:anchor="_Toc9348152" w:history="1">
        <w:r w:rsidR="00141A40" w:rsidRPr="004C1518">
          <w:rPr>
            <w:rStyle w:val="Hypertextovodkaz"/>
            <w:noProof/>
          </w:rPr>
          <w:t>8.4.</w:t>
        </w:r>
        <w:r w:rsidR="00141A40">
          <w:rPr>
            <w:rFonts w:asciiTheme="minorHAnsi" w:eastAsiaTheme="minorEastAsia" w:hAnsiTheme="minorHAnsi" w:cstheme="minorBidi"/>
            <w:iCs w:val="0"/>
            <w:noProof/>
            <w:sz w:val="22"/>
            <w:szCs w:val="22"/>
            <w:lang w:eastAsia="cs-CZ"/>
          </w:rPr>
          <w:tab/>
        </w:r>
        <w:r w:rsidR="00141A40" w:rsidRPr="004C1518">
          <w:rPr>
            <w:rStyle w:val="Hypertextovodkaz"/>
            <w:noProof/>
          </w:rPr>
          <w:t>Pravidla pro pojmenování souboru VFP</w:t>
        </w:r>
        <w:r w:rsidR="00141A40">
          <w:rPr>
            <w:noProof/>
            <w:webHidden/>
          </w:rPr>
          <w:tab/>
        </w:r>
        <w:r w:rsidR="00141A40">
          <w:rPr>
            <w:noProof/>
            <w:webHidden/>
          </w:rPr>
          <w:fldChar w:fldCharType="begin"/>
        </w:r>
        <w:r w:rsidR="00141A40">
          <w:rPr>
            <w:noProof/>
            <w:webHidden/>
          </w:rPr>
          <w:instrText xml:space="preserve"> PAGEREF _Toc9348152 \h </w:instrText>
        </w:r>
        <w:r w:rsidR="00141A40">
          <w:rPr>
            <w:noProof/>
            <w:webHidden/>
          </w:rPr>
        </w:r>
        <w:r w:rsidR="00141A40">
          <w:rPr>
            <w:noProof/>
            <w:webHidden/>
          </w:rPr>
          <w:fldChar w:fldCharType="separate"/>
        </w:r>
        <w:r w:rsidR="00981C5B">
          <w:rPr>
            <w:noProof/>
            <w:webHidden/>
          </w:rPr>
          <w:t>18</w:t>
        </w:r>
        <w:r w:rsidR="00141A40">
          <w:rPr>
            <w:noProof/>
            <w:webHidden/>
          </w:rPr>
          <w:fldChar w:fldCharType="end"/>
        </w:r>
      </w:hyperlink>
    </w:p>
    <w:p w14:paraId="2C2FD18F" w14:textId="1C715B5F" w:rsidR="00141A40" w:rsidRDefault="00B14B93">
      <w:pPr>
        <w:pStyle w:val="Obsah1"/>
        <w:tabs>
          <w:tab w:val="left" w:pos="800"/>
          <w:tab w:val="right" w:leader="dot" w:pos="9062"/>
        </w:tabs>
        <w:rPr>
          <w:rFonts w:asciiTheme="minorHAnsi" w:eastAsiaTheme="minorEastAsia" w:hAnsiTheme="minorHAnsi" w:cstheme="minorBidi"/>
          <w:b w:val="0"/>
          <w:bCs w:val="0"/>
          <w:caps w:val="0"/>
          <w:noProof/>
          <w:sz w:val="22"/>
          <w:szCs w:val="22"/>
          <w:lang w:eastAsia="cs-CZ"/>
        </w:rPr>
      </w:pPr>
      <w:hyperlink w:anchor="_Toc9348153" w:history="1">
        <w:r w:rsidR="00141A40" w:rsidRPr="004C1518">
          <w:rPr>
            <w:rStyle w:val="Hypertextovodkaz"/>
            <w:noProof/>
          </w:rPr>
          <w:t>9.</w:t>
        </w:r>
        <w:r w:rsidR="00141A40">
          <w:rPr>
            <w:rFonts w:asciiTheme="minorHAnsi" w:eastAsiaTheme="minorEastAsia" w:hAnsiTheme="minorHAnsi" w:cstheme="minorBidi"/>
            <w:b w:val="0"/>
            <w:bCs w:val="0"/>
            <w:caps w:val="0"/>
            <w:noProof/>
            <w:sz w:val="22"/>
            <w:szCs w:val="22"/>
            <w:lang w:eastAsia="cs-CZ"/>
          </w:rPr>
          <w:tab/>
        </w:r>
        <w:r w:rsidR="00141A40" w:rsidRPr="004C1518">
          <w:rPr>
            <w:rStyle w:val="Hypertextovodkaz"/>
            <w:noProof/>
          </w:rPr>
          <w:t>Chyby při přebírání VFP</w:t>
        </w:r>
        <w:r w:rsidR="00141A40">
          <w:rPr>
            <w:noProof/>
            <w:webHidden/>
          </w:rPr>
          <w:tab/>
        </w:r>
        <w:r w:rsidR="00141A40">
          <w:rPr>
            <w:noProof/>
            <w:webHidden/>
          </w:rPr>
          <w:fldChar w:fldCharType="begin"/>
        </w:r>
        <w:r w:rsidR="00141A40">
          <w:rPr>
            <w:noProof/>
            <w:webHidden/>
          </w:rPr>
          <w:instrText xml:space="preserve"> PAGEREF _Toc9348153 \h </w:instrText>
        </w:r>
        <w:r w:rsidR="00141A40">
          <w:rPr>
            <w:noProof/>
            <w:webHidden/>
          </w:rPr>
        </w:r>
        <w:r w:rsidR="00141A40">
          <w:rPr>
            <w:noProof/>
            <w:webHidden/>
          </w:rPr>
          <w:fldChar w:fldCharType="separate"/>
        </w:r>
        <w:r w:rsidR="00981C5B">
          <w:rPr>
            <w:noProof/>
            <w:webHidden/>
          </w:rPr>
          <w:t>19</w:t>
        </w:r>
        <w:r w:rsidR="00141A40">
          <w:rPr>
            <w:noProof/>
            <w:webHidden/>
          </w:rPr>
          <w:fldChar w:fldCharType="end"/>
        </w:r>
      </w:hyperlink>
    </w:p>
    <w:p w14:paraId="41871398" w14:textId="689153C3" w:rsidR="00141A40" w:rsidRDefault="00B14B93">
      <w:pPr>
        <w:pStyle w:val="Obsah2"/>
        <w:rPr>
          <w:rFonts w:asciiTheme="minorHAnsi" w:eastAsiaTheme="minorEastAsia" w:hAnsiTheme="minorHAnsi" w:cstheme="minorBidi"/>
          <w:iCs w:val="0"/>
          <w:noProof/>
          <w:sz w:val="22"/>
          <w:szCs w:val="22"/>
          <w:lang w:eastAsia="cs-CZ"/>
        </w:rPr>
      </w:pPr>
      <w:hyperlink w:anchor="_Toc9348154" w:history="1">
        <w:r w:rsidR="00141A40" w:rsidRPr="004C1518">
          <w:rPr>
            <w:rStyle w:val="Hypertextovodkaz"/>
            <w:noProof/>
          </w:rPr>
          <w:t>9.1.</w:t>
        </w:r>
        <w:r w:rsidR="00141A40">
          <w:rPr>
            <w:rFonts w:asciiTheme="minorHAnsi" w:eastAsiaTheme="minorEastAsia" w:hAnsiTheme="minorHAnsi" w:cstheme="minorBidi"/>
            <w:iCs w:val="0"/>
            <w:noProof/>
            <w:sz w:val="22"/>
            <w:szCs w:val="22"/>
            <w:lang w:eastAsia="cs-CZ"/>
          </w:rPr>
          <w:tab/>
        </w:r>
        <w:r w:rsidR="00141A40" w:rsidRPr="004C1518">
          <w:rPr>
            <w:rStyle w:val="Hypertextovodkaz"/>
            <w:noProof/>
          </w:rPr>
          <w:t>Chybový protokol VFP</w:t>
        </w:r>
        <w:r w:rsidR="00141A40">
          <w:rPr>
            <w:noProof/>
            <w:webHidden/>
          </w:rPr>
          <w:tab/>
        </w:r>
        <w:r w:rsidR="00141A40">
          <w:rPr>
            <w:noProof/>
            <w:webHidden/>
          </w:rPr>
          <w:fldChar w:fldCharType="begin"/>
        </w:r>
        <w:r w:rsidR="00141A40">
          <w:rPr>
            <w:noProof/>
            <w:webHidden/>
          </w:rPr>
          <w:instrText xml:space="preserve"> PAGEREF _Toc9348154 \h </w:instrText>
        </w:r>
        <w:r w:rsidR="00141A40">
          <w:rPr>
            <w:noProof/>
            <w:webHidden/>
          </w:rPr>
        </w:r>
        <w:r w:rsidR="00141A40">
          <w:rPr>
            <w:noProof/>
            <w:webHidden/>
          </w:rPr>
          <w:fldChar w:fldCharType="separate"/>
        </w:r>
        <w:r w:rsidR="00981C5B">
          <w:rPr>
            <w:noProof/>
            <w:webHidden/>
          </w:rPr>
          <w:t>20</w:t>
        </w:r>
        <w:r w:rsidR="00141A40">
          <w:rPr>
            <w:noProof/>
            <w:webHidden/>
          </w:rPr>
          <w:fldChar w:fldCharType="end"/>
        </w:r>
      </w:hyperlink>
    </w:p>
    <w:p w14:paraId="76079458" w14:textId="21908DA0" w:rsidR="00141A40" w:rsidRDefault="00B14B93">
      <w:pPr>
        <w:pStyle w:val="Obsah3"/>
        <w:tabs>
          <w:tab w:val="left" w:pos="1000"/>
          <w:tab w:val="right" w:leader="dot" w:pos="9062"/>
        </w:tabs>
        <w:rPr>
          <w:rFonts w:asciiTheme="minorHAnsi" w:eastAsiaTheme="minorEastAsia" w:hAnsiTheme="minorHAnsi" w:cstheme="minorBidi"/>
          <w:noProof/>
          <w:sz w:val="22"/>
          <w:szCs w:val="22"/>
          <w:lang w:eastAsia="cs-CZ"/>
        </w:rPr>
      </w:pPr>
      <w:hyperlink w:anchor="_Toc9348155" w:history="1">
        <w:r w:rsidR="00141A40" w:rsidRPr="004C1518">
          <w:rPr>
            <w:rStyle w:val="Hypertextovodkaz"/>
            <w:noProof/>
          </w:rPr>
          <w:t>9.1.1.</w:t>
        </w:r>
        <w:r w:rsidR="00141A40">
          <w:rPr>
            <w:rFonts w:asciiTheme="minorHAnsi" w:eastAsiaTheme="minorEastAsia" w:hAnsiTheme="minorHAnsi" w:cstheme="minorBidi"/>
            <w:noProof/>
            <w:sz w:val="22"/>
            <w:szCs w:val="22"/>
            <w:lang w:eastAsia="cs-CZ"/>
          </w:rPr>
          <w:tab/>
        </w:r>
        <w:r w:rsidR="00141A40" w:rsidRPr="004C1518">
          <w:rPr>
            <w:rStyle w:val="Hypertextovodkaz"/>
            <w:noProof/>
          </w:rPr>
          <w:t>Pojmenování souboru protokolu</w:t>
        </w:r>
        <w:r w:rsidR="00141A40">
          <w:rPr>
            <w:noProof/>
            <w:webHidden/>
          </w:rPr>
          <w:tab/>
        </w:r>
        <w:r w:rsidR="00141A40">
          <w:rPr>
            <w:noProof/>
            <w:webHidden/>
          </w:rPr>
          <w:fldChar w:fldCharType="begin"/>
        </w:r>
        <w:r w:rsidR="00141A40">
          <w:rPr>
            <w:noProof/>
            <w:webHidden/>
          </w:rPr>
          <w:instrText xml:space="preserve"> PAGEREF _Toc9348155 \h </w:instrText>
        </w:r>
        <w:r w:rsidR="00141A40">
          <w:rPr>
            <w:noProof/>
            <w:webHidden/>
          </w:rPr>
        </w:r>
        <w:r w:rsidR="00141A40">
          <w:rPr>
            <w:noProof/>
            <w:webHidden/>
          </w:rPr>
          <w:fldChar w:fldCharType="separate"/>
        </w:r>
        <w:r w:rsidR="00981C5B">
          <w:rPr>
            <w:noProof/>
            <w:webHidden/>
          </w:rPr>
          <w:t>20</w:t>
        </w:r>
        <w:r w:rsidR="00141A40">
          <w:rPr>
            <w:noProof/>
            <w:webHidden/>
          </w:rPr>
          <w:fldChar w:fldCharType="end"/>
        </w:r>
      </w:hyperlink>
    </w:p>
    <w:p w14:paraId="1BD2E3EA" w14:textId="283FAE5E" w:rsidR="00141A40" w:rsidRDefault="00B14B93">
      <w:pPr>
        <w:pStyle w:val="Obsah3"/>
        <w:tabs>
          <w:tab w:val="left" w:pos="1000"/>
          <w:tab w:val="right" w:leader="dot" w:pos="9062"/>
        </w:tabs>
        <w:rPr>
          <w:rFonts w:asciiTheme="minorHAnsi" w:eastAsiaTheme="minorEastAsia" w:hAnsiTheme="minorHAnsi" w:cstheme="minorBidi"/>
          <w:noProof/>
          <w:sz w:val="22"/>
          <w:szCs w:val="22"/>
          <w:lang w:eastAsia="cs-CZ"/>
        </w:rPr>
      </w:pPr>
      <w:hyperlink w:anchor="_Toc9348156" w:history="1">
        <w:r w:rsidR="00141A40" w:rsidRPr="004C1518">
          <w:rPr>
            <w:rStyle w:val="Hypertextovodkaz"/>
            <w:noProof/>
          </w:rPr>
          <w:t>9.1.2.</w:t>
        </w:r>
        <w:r w:rsidR="00141A40">
          <w:rPr>
            <w:rFonts w:asciiTheme="minorHAnsi" w:eastAsiaTheme="minorEastAsia" w:hAnsiTheme="minorHAnsi" w:cstheme="minorBidi"/>
            <w:noProof/>
            <w:sz w:val="22"/>
            <w:szCs w:val="22"/>
            <w:lang w:eastAsia="cs-CZ"/>
          </w:rPr>
          <w:tab/>
        </w:r>
        <w:r w:rsidR="00141A40" w:rsidRPr="004C1518">
          <w:rPr>
            <w:rStyle w:val="Hypertextovodkaz"/>
            <w:noProof/>
          </w:rPr>
          <w:t>Definice protokolu</w:t>
        </w:r>
        <w:r w:rsidR="00141A40">
          <w:rPr>
            <w:noProof/>
            <w:webHidden/>
          </w:rPr>
          <w:tab/>
        </w:r>
        <w:r w:rsidR="00141A40">
          <w:rPr>
            <w:noProof/>
            <w:webHidden/>
          </w:rPr>
          <w:fldChar w:fldCharType="begin"/>
        </w:r>
        <w:r w:rsidR="00141A40">
          <w:rPr>
            <w:noProof/>
            <w:webHidden/>
          </w:rPr>
          <w:instrText xml:space="preserve"> PAGEREF _Toc9348156 \h </w:instrText>
        </w:r>
        <w:r w:rsidR="00141A40">
          <w:rPr>
            <w:noProof/>
            <w:webHidden/>
          </w:rPr>
        </w:r>
        <w:r w:rsidR="00141A40">
          <w:rPr>
            <w:noProof/>
            <w:webHidden/>
          </w:rPr>
          <w:fldChar w:fldCharType="separate"/>
        </w:r>
        <w:r w:rsidR="00981C5B">
          <w:rPr>
            <w:noProof/>
            <w:webHidden/>
          </w:rPr>
          <w:t>20</w:t>
        </w:r>
        <w:r w:rsidR="00141A40">
          <w:rPr>
            <w:noProof/>
            <w:webHidden/>
          </w:rPr>
          <w:fldChar w:fldCharType="end"/>
        </w:r>
      </w:hyperlink>
    </w:p>
    <w:p w14:paraId="047E49E0" w14:textId="2E58EF5C" w:rsidR="00141A40" w:rsidRDefault="00B14B93">
      <w:pPr>
        <w:pStyle w:val="Obsah2"/>
        <w:rPr>
          <w:rFonts w:asciiTheme="minorHAnsi" w:eastAsiaTheme="minorEastAsia" w:hAnsiTheme="minorHAnsi" w:cstheme="minorBidi"/>
          <w:iCs w:val="0"/>
          <w:noProof/>
          <w:sz w:val="22"/>
          <w:szCs w:val="22"/>
          <w:lang w:eastAsia="cs-CZ"/>
        </w:rPr>
      </w:pPr>
      <w:hyperlink w:anchor="_Toc9348157" w:history="1">
        <w:r w:rsidR="00141A40" w:rsidRPr="004C1518">
          <w:rPr>
            <w:rStyle w:val="Hypertextovodkaz"/>
            <w:noProof/>
          </w:rPr>
          <w:t>9.2.</w:t>
        </w:r>
        <w:r w:rsidR="00141A40">
          <w:rPr>
            <w:rFonts w:asciiTheme="minorHAnsi" w:eastAsiaTheme="minorEastAsia" w:hAnsiTheme="minorHAnsi" w:cstheme="minorBidi"/>
            <w:iCs w:val="0"/>
            <w:noProof/>
            <w:sz w:val="22"/>
            <w:szCs w:val="22"/>
            <w:lang w:eastAsia="cs-CZ"/>
          </w:rPr>
          <w:tab/>
        </w:r>
        <w:r w:rsidR="00141A40" w:rsidRPr="004C1518">
          <w:rPr>
            <w:rStyle w:val="Hypertextovodkaz"/>
            <w:noProof/>
          </w:rPr>
          <w:t>Schvalovací protokol VFP</w:t>
        </w:r>
        <w:r w:rsidR="00141A40">
          <w:rPr>
            <w:noProof/>
            <w:webHidden/>
          </w:rPr>
          <w:tab/>
        </w:r>
        <w:r w:rsidR="00141A40">
          <w:rPr>
            <w:noProof/>
            <w:webHidden/>
          </w:rPr>
          <w:fldChar w:fldCharType="begin"/>
        </w:r>
        <w:r w:rsidR="00141A40">
          <w:rPr>
            <w:noProof/>
            <w:webHidden/>
          </w:rPr>
          <w:instrText xml:space="preserve"> PAGEREF _Toc9348157 \h </w:instrText>
        </w:r>
        <w:r w:rsidR="00141A40">
          <w:rPr>
            <w:noProof/>
            <w:webHidden/>
          </w:rPr>
        </w:r>
        <w:r w:rsidR="00141A40">
          <w:rPr>
            <w:noProof/>
            <w:webHidden/>
          </w:rPr>
          <w:fldChar w:fldCharType="separate"/>
        </w:r>
        <w:r w:rsidR="00981C5B">
          <w:rPr>
            <w:noProof/>
            <w:webHidden/>
          </w:rPr>
          <w:t>20</w:t>
        </w:r>
        <w:r w:rsidR="00141A40">
          <w:rPr>
            <w:noProof/>
            <w:webHidden/>
          </w:rPr>
          <w:fldChar w:fldCharType="end"/>
        </w:r>
      </w:hyperlink>
    </w:p>
    <w:p w14:paraId="7BE4BCE3" w14:textId="362466A6" w:rsidR="00141A40" w:rsidRDefault="00B14B93">
      <w:pPr>
        <w:pStyle w:val="Obsah1"/>
        <w:tabs>
          <w:tab w:val="left" w:pos="800"/>
          <w:tab w:val="right" w:leader="dot" w:pos="9062"/>
        </w:tabs>
        <w:rPr>
          <w:rFonts w:asciiTheme="minorHAnsi" w:eastAsiaTheme="minorEastAsia" w:hAnsiTheme="minorHAnsi" w:cstheme="minorBidi"/>
          <w:b w:val="0"/>
          <w:bCs w:val="0"/>
          <w:caps w:val="0"/>
          <w:noProof/>
          <w:sz w:val="22"/>
          <w:szCs w:val="22"/>
          <w:lang w:eastAsia="cs-CZ"/>
        </w:rPr>
      </w:pPr>
      <w:hyperlink w:anchor="_Toc9348158" w:history="1">
        <w:r w:rsidR="00141A40" w:rsidRPr="004C1518">
          <w:rPr>
            <w:rStyle w:val="Hypertextovodkaz"/>
            <w:noProof/>
          </w:rPr>
          <w:t>10.</w:t>
        </w:r>
        <w:r w:rsidR="00141A40">
          <w:rPr>
            <w:rFonts w:asciiTheme="minorHAnsi" w:eastAsiaTheme="minorEastAsia" w:hAnsiTheme="minorHAnsi" w:cstheme="minorBidi"/>
            <w:b w:val="0"/>
            <w:bCs w:val="0"/>
            <w:caps w:val="0"/>
            <w:noProof/>
            <w:sz w:val="22"/>
            <w:szCs w:val="22"/>
            <w:lang w:eastAsia="cs-CZ"/>
          </w:rPr>
          <w:tab/>
        </w:r>
        <w:r w:rsidR="00141A40" w:rsidRPr="004C1518">
          <w:rPr>
            <w:rStyle w:val="Hypertextovodkaz"/>
            <w:noProof/>
          </w:rPr>
          <w:t>Vlastnické mapy</w:t>
        </w:r>
        <w:r w:rsidR="00141A40">
          <w:rPr>
            <w:noProof/>
            <w:webHidden/>
          </w:rPr>
          <w:tab/>
        </w:r>
        <w:r w:rsidR="00141A40">
          <w:rPr>
            <w:noProof/>
            <w:webHidden/>
          </w:rPr>
          <w:fldChar w:fldCharType="begin"/>
        </w:r>
        <w:r w:rsidR="00141A40">
          <w:rPr>
            <w:noProof/>
            <w:webHidden/>
          </w:rPr>
          <w:instrText xml:space="preserve"> PAGEREF _Toc9348158 \h </w:instrText>
        </w:r>
        <w:r w:rsidR="00141A40">
          <w:rPr>
            <w:noProof/>
            <w:webHidden/>
          </w:rPr>
        </w:r>
        <w:r w:rsidR="00141A40">
          <w:rPr>
            <w:noProof/>
            <w:webHidden/>
          </w:rPr>
          <w:fldChar w:fldCharType="separate"/>
        </w:r>
        <w:r w:rsidR="00981C5B">
          <w:rPr>
            <w:noProof/>
            <w:webHidden/>
          </w:rPr>
          <w:t>20</w:t>
        </w:r>
        <w:r w:rsidR="00141A40">
          <w:rPr>
            <w:noProof/>
            <w:webHidden/>
          </w:rPr>
          <w:fldChar w:fldCharType="end"/>
        </w:r>
      </w:hyperlink>
    </w:p>
    <w:p w14:paraId="112F383E" w14:textId="262D56BC" w:rsidR="00141A40" w:rsidRDefault="00B14B93">
      <w:pPr>
        <w:pStyle w:val="Obsah2"/>
        <w:rPr>
          <w:rFonts w:asciiTheme="minorHAnsi" w:eastAsiaTheme="minorEastAsia" w:hAnsiTheme="minorHAnsi" w:cstheme="minorBidi"/>
          <w:iCs w:val="0"/>
          <w:noProof/>
          <w:sz w:val="22"/>
          <w:szCs w:val="22"/>
          <w:lang w:eastAsia="cs-CZ"/>
        </w:rPr>
      </w:pPr>
      <w:hyperlink w:anchor="_Toc9348159" w:history="1">
        <w:r w:rsidR="00141A40" w:rsidRPr="004C1518">
          <w:rPr>
            <w:rStyle w:val="Hypertextovodkaz"/>
            <w:noProof/>
          </w:rPr>
          <w:t>10.1.</w:t>
        </w:r>
        <w:r w:rsidR="00141A40">
          <w:rPr>
            <w:rFonts w:asciiTheme="minorHAnsi" w:eastAsiaTheme="minorEastAsia" w:hAnsiTheme="minorHAnsi" w:cstheme="minorBidi"/>
            <w:iCs w:val="0"/>
            <w:noProof/>
            <w:sz w:val="22"/>
            <w:szCs w:val="22"/>
            <w:lang w:eastAsia="cs-CZ"/>
          </w:rPr>
          <w:tab/>
        </w:r>
        <w:r w:rsidR="00141A40" w:rsidRPr="004C1518">
          <w:rPr>
            <w:rStyle w:val="Hypertextovodkaz"/>
            <w:noProof/>
          </w:rPr>
          <w:t>Vlastnická mapa v místech s digitální nebo digitalizovanou katastrální mapou</w:t>
        </w:r>
        <w:r w:rsidR="00141A40">
          <w:rPr>
            <w:noProof/>
            <w:webHidden/>
          </w:rPr>
          <w:tab/>
        </w:r>
        <w:r w:rsidR="00141A40">
          <w:rPr>
            <w:noProof/>
            <w:webHidden/>
          </w:rPr>
          <w:fldChar w:fldCharType="begin"/>
        </w:r>
        <w:r w:rsidR="00141A40">
          <w:rPr>
            <w:noProof/>
            <w:webHidden/>
          </w:rPr>
          <w:instrText xml:space="preserve"> PAGEREF _Toc9348159 \h </w:instrText>
        </w:r>
        <w:r w:rsidR="00141A40">
          <w:rPr>
            <w:noProof/>
            <w:webHidden/>
          </w:rPr>
        </w:r>
        <w:r w:rsidR="00141A40">
          <w:rPr>
            <w:noProof/>
            <w:webHidden/>
          </w:rPr>
          <w:fldChar w:fldCharType="separate"/>
        </w:r>
        <w:r w:rsidR="00981C5B">
          <w:rPr>
            <w:noProof/>
            <w:webHidden/>
          </w:rPr>
          <w:t>20</w:t>
        </w:r>
        <w:r w:rsidR="00141A40">
          <w:rPr>
            <w:noProof/>
            <w:webHidden/>
          </w:rPr>
          <w:fldChar w:fldCharType="end"/>
        </w:r>
      </w:hyperlink>
    </w:p>
    <w:p w14:paraId="5B8D6C07" w14:textId="6D6C315C" w:rsidR="00141A40" w:rsidRDefault="00B14B93">
      <w:pPr>
        <w:pStyle w:val="Obsah2"/>
        <w:rPr>
          <w:rFonts w:asciiTheme="minorHAnsi" w:eastAsiaTheme="minorEastAsia" w:hAnsiTheme="minorHAnsi" w:cstheme="minorBidi"/>
          <w:iCs w:val="0"/>
          <w:noProof/>
          <w:sz w:val="22"/>
          <w:szCs w:val="22"/>
          <w:lang w:eastAsia="cs-CZ"/>
        </w:rPr>
      </w:pPr>
      <w:hyperlink w:anchor="_Toc9348160" w:history="1">
        <w:r w:rsidR="00141A40" w:rsidRPr="004C1518">
          <w:rPr>
            <w:rStyle w:val="Hypertextovodkaz"/>
            <w:noProof/>
          </w:rPr>
          <w:t>10.2.</w:t>
        </w:r>
        <w:r w:rsidR="00141A40">
          <w:rPr>
            <w:rFonts w:asciiTheme="minorHAnsi" w:eastAsiaTheme="minorEastAsia" w:hAnsiTheme="minorHAnsi" w:cstheme="minorBidi"/>
            <w:iCs w:val="0"/>
            <w:noProof/>
            <w:sz w:val="22"/>
            <w:szCs w:val="22"/>
            <w:lang w:eastAsia="cs-CZ"/>
          </w:rPr>
          <w:tab/>
        </w:r>
        <w:r w:rsidR="00141A40" w:rsidRPr="004C1518">
          <w:rPr>
            <w:rStyle w:val="Hypertextovodkaz"/>
            <w:noProof/>
          </w:rPr>
          <w:t>Vlastnická mapa v místech bez digitální nebo digitalizované katastrální mapy</w:t>
        </w:r>
        <w:r w:rsidR="00141A40">
          <w:rPr>
            <w:noProof/>
            <w:webHidden/>
          </w:rPr>
          <w:tab/>
        </w:r>
        <w:r w:rsidR="00141A40">
          <w:rPr>
            <w:noProof/>
            <w:webHidden/>
          </w:rPr>
          <w:fldChar w:fldCharType="begin"/>
        </w:r>
        <w:r w:rsidR="00141A40">
          <w:rPr>
            <w:noProof/>
            <w:webHidden/>
          </w:rPr>
          <w:instrText xml:space="preserve"> PAGEREF _Toc9348160 \h </w:instrText>
        </w:r>
        <w:r w:rsidR="00141A40">
          <w:rPr>
            <w:noProof/>
            <w:webHidden/>
          </w:rPr>
        </w:r>
        <w:r w:rsidR="00141A40">
          <w:rPr>
            <w:noProof/>
            <w:webHidden/>
          </w:rPr>
          <w:fldChar w:fldCharType="separate"/>
        </w:r>
        <w:r w:rsidR="00981C5B">
          <w:rPr>
            <w:noProof/>
            <w:webHidden/>
          </w:rPr>
          <w:t>20</w:t>
        </w:r>
        <w:r w:rsidR="00141A40">
          <w:rPr>
            <w:noProof/>
            <w:webHidden/>
          </w:rPr>
          <w:fldChar w:fldCharType="end"/>
        </w:r>
      </w:hyperlink>
    </w:p>
    <w:p w14:paraId="5B7629A6" w14:textId="2ED8C966" w:rsidR="00141A40" w:rsidRDefault="00B14B93">
      <w:pPr>
        <w:pStyle w:val="Obsah1"/>
        <w:tabs>
          <w:tab w:val="left" w:pos="800"/>
          <w:tab w:val="right" w:leader="dot" w:pos="9062"/>
        </w:tabs>
        <w:rPr>
          <w:rFonts w:asciiTheme="minorHAnsi" w:eastAsiaTheme="minorEastAsia" w:hAnsiTheme="minorHAnsi" w:cstheme="minorBidi"/>
          <w:b w:val="0"/>
          <w:bCs w:val="0"/>
          <w:caps w:val="0"/>
          <w:noProof/>
          <w:sz w:val="22"/>
          <w:szCs w:val="22"/>
          <w:lang w:eastAsia="cs-CZ"/>
        </w:rPr>
      </w:pPr>
      <w:hyperlink w:anchor="_Toc9348161" w:history="1">
        <w:r w:rsidR="00141A40" w:rsidRPr="004C1518">
          <w:rPr>
            <w:rStyle w:val="Hypertextovodkaz"/>
            <w:noProof/>
          </w:rPr>
          <w:t>11.</w:t>
        </w:r>
        <w:r w:rsidR="00141A40">
          <w:rPr>
            <w:rFonts w:asciiTheme="minorHAnsi" w:eastAsiaTheme="minorEastAsia" w:hAnsiTheme="minorHAnsi" w:cstheme="minorBidi"/>
            <w:b w:val="0"/>
            <w:bCs w:val="0"/>
            <w:caps w:val="0"/>
            <w:noProof/>
            <w:sz w:val="22"/>
            <w:szCs w:val="22"/>
            <w:lang w:eastAsia="cs-CZ"/>
          </w:rPr>
          <w:tab/>
        </w:r>
        <w:r w:rsidR="00141A40" w:rsidRPr="004C1518">
          <w:rPr>
            <w:rStyle w:val="Hypertextovodkaz"/>
            <w:noProof/>
          </w:rPr>
          <w:t>Zajištění následné podpory pro pobočky</w:t>
        </w:r>
        <w:r w:rsidR="00141A40">
          <w:rPr>
            <w:noProof/>
            <w:webHidden/>
          </w:rPr>
          <w:tab/>
        </w:r>
        <w:r w:rsidR="00141A40">
          <w:rPr>
            <w:noProof/>
            <w:webHidden/>
          </w:rPr>
          <w:fldChar w:fldCharType="begin"/>
        </w:r>
        <w:r w:rsidR="00141A40">
          <w:rPr>
            <w:noProof/>
            <w:webHidden/>
          </w:rPr>
          <w:instrText xml:space="preserve"> PAGEREF _Toc9348161 \h </w:instrText>
        </w:r>
        <w:r w:rsidR="00141A40">
          <w:rPr>
            <w:noProof/>
            <w:webHidden/>
          </w:rPr>
        </w:r>
        <w:r w:rsidR="00141A40">
          <w:rPr>
            <w:noProof/>
            <w:webHidden/>
          </w:rPr>
          <w:fldChar w:fldCharType="separate"/>
        </w:r>
        <w:r w:rsidR="00981C5B">
          <w:rPr>
            <w:noProof/>
            <w:webHidden/>
          </w:rPr>
          <w:t>20</w:t>
        </w:r>
        <w:r w:rsidR="00141A40">
          <w:rPr>
            <w:noProof/>
            <w:webHidden/>
          </w:rPr>
          <w:fldChar w:fldCharType="end"/>
        </w:r>
      </w:hyperlink>
    </w:p>
    <w:p w14:paraId="5F28AEBA" w14:textId="5C9BB8CD" w:rsidR="00141A40" w:rsidRDefault="00B14B93">
      <w:pPr>
        <w:pStyle w:val="Obsah1"/>
        <w:tabs>
          <w:tab w:val="left" w:pos="800"/>
          <w:tab w:val="right" w:leader="dot" w:pos="9062"/>
        </w:tabs>
        <w:rPr>
          <w:rFonts w:asciiTheme="minorHAnsi" w:eastAsiaTheme="minorEastAsia" w:hAnsiTheme="minorHAnsi" w:cstheme="minorBidi"/>
          <w:b w:val="0"/>
          <w:bCs w:val="0"/>
          <w:caps w:val="0"/>
          <w:noProof/>
          <w:sz w:val="22"/>
          <w:szCs w:val="22"/>
          <w:lang w:eastAsia="cs-CZ"/>
        </w:rPr>
      </w:pPr>
      <w:hyperlink w:anchor="_Toc9348162" w:history="1">
        <w:r w:rsidR="00141A40" w:rsidRPr="004C1518">
          <w:rPr>
            <w:rStyle w:val="Hypertextovodkaz"/>
            <w:noProof/>
          </w:rPr>
          <w:t>12.</w:t>
        </w:r>
        <w:r w:rsidR="00141A40">
          <w:rPr>
            <w:rFonts w:asciiTheme="minorHAnsi" w:eastAsiaTheme="minorEastAsia" w:hAnsiTheme="minorHAnsi" w:cstheme="minorBidi"/>
            <w:b w:val="0"/>
            <w:bCs w:val="0"/>
            <w:caps w:val="0"/>
            <w:noProof/>
            <w:sz w:val="22"/>
            <w:szCs w:val="22"/>
            <w:lang w:eastAsia="cs-CZ"/>
          </w:rPr>
          <w:tab/>
        </w:r>
        <w:r w:rsidR="00141A40" w:rsidRPr="004C1518">
          <w:rPr>
            <w:rStyle w:val="Hypertextovodkaz"/>
            <w:noProof/>
          </w:rPr>
          <w:t>Závěrečná ustanovení</w:t>
        </w:r>
        <w:r w:rsidR="00141A40">
          <w:rPr>
            <w:noProof/>
            <w:webHidden/>
          </w:rPr>
          <w:tab/>
        </w:r>
        <w:r w:rsidR="00141A40">
          <w:rPr>
            <w:noProof/>
            <w:webHidden/>
          </w:rPr>
          <w:fldChar w:fldCharType="begin"/>
        </w:r>
        <w:r w:rsidR="00141A40">
          <w:rPr>
            <w:noProof/>
            <w:webHidden/>
          </w:rPr>
          <w:instrText xml:space="preserve"> PAGEREF _Toc9348162 \h </w:instrText>
        </w:r>
        <w:r w:rsidR="00141A40">
          <w:rPr>
            <w:noProof/>
            <w:webHidden/>
          </w:rPr>
        </w:r>
        <w:r w:rsidR="00141A40">
          <w:rPr>
            <w:noProof/>
            <w:webHidden/>
          </w:rPr>
          <w:fldChar w:fldCharType="separate"/>
        </w:r>
        <w:r w:rsidR="00981C5B">
          <w:rPr>
            <w:noProof/>
            <w:webHidden/>
          </w:rPr>
          <w:t>21</w:t>
        </w:r>
        <w:r w:rsidR="00141A40">
          <w:rPr>
            <w:noProof/>
            <w:webHidden/>
          </w:rPr>
          <w:fldChar w:fldCharType="end"/>
        </w:r>
      </w:hyperlink>
    </w:p>
    <w:p w14:paraId="36C40537" w14:textId="6B334B29" w:rsidR="00141A40" w:rsidRDefault="00B14B93">
      <w:pPr>
        <w:pStyle w:val="Obsah1"/>
        <w:tabs>
          <w:tab w:val="left" w:pos="800"/>
          <w:tab w:val="right" w:leader="dot" w:pos="9062"/>
        </w:tabs>
        <w:rPr>
          <w:rFonts w:asciiTheme="minorHAnsi" w:eastAsiaTheme="minorEastAsia" w:hAnsiTheme="minorHAnsi" w:cstheme="minorBidi"/>
          <w:b w:val="0"/>
          <w:bCs w:val="0"/>
          <w:caps w:val="0"/>
          <w:noProof/>
          <w:sz w:val="22"/>
          <w:szCs w:val="22"/>
          <w:lang w:eastAsia="cs-CZ"/>
        </w:rPr>
      </w:pPr>
      <w:hyperlink w:anchor="_Toc9348163" w:history="1">
        <w:r w:rsidR="00141A40" w:rsidRPr="004C1518">
          <w:rPr>
            <w:rStyle w:val="Hypertextovodkaz"/>
            <w:noProof/>
          </w:rPr>
          <w:t>13.</w:t>
        </w:r>
        <w:r w:rsidR="00141A40">
          <w:rPr>
            <w:rFonts w:asciiTheme="minorHAnsi" w:eastAsiaTheme="minorEastAsia" w:hAnsiTheme="minorHAnsi" w:cstheme="minorBidi"/>
            <w:b w:val="0"/>
            <w:bCs w:val="0"/>
            <w:caps w:val="0"/>
            <w:noProof/>
            <w:sz w:val="22"/>
            <w:szCs w:val="22"/>
            <w:lang w:eastAsia="cs-CZ"/>
          </w:rPr>
          <w:tab/>
        </w:r>
        <w:r w:rsidR="00141A40" w:rsidRPr="004C1518">
          <w:rPr>
            <w:rStyle w:val="Hypertextovodkaz"/>
            <w:noProof/>
          </w:rPr>
          <w:t>Seznam příloh</w:t>
        </w:r>
        <w:r w:rsidR="00141A40">
          <w:rPr>
            <w:noProof/>
            <w:webHidden/>
          </w:rPr>
          <w:tab/>
        </w:r>
        <w:r w:rsidR="00141A40">
          <w:rPr>
            <w:noProof/>
            <w:webHidden/>
          </w:rPr>
          <w:fldChar w:fldCharType="begin"/>
        </w:r>
        <w:r w:rsidR="00141A40">
          <w:rPr>
            <w:noProof/>
            <w:webHidden/>
          </w:rPr>
          <w:instrText xml:space="preserve"> PAGEREF _Toc9348163 \h </w:instrText>
        </w:r>
        <w:r w:rsidR="00141A40">
          <w:rPr>
            <w:noProof/>
            <w:webHidden/>
          </w:rPr>
        </w:r>
        <w:r w:rsidR="00141A40">
          <w:rPr>
            <w:noProof/>
            <w:webHidden/>
          </w:rPr>
          <w:fldChar w:fldCharType="separate"/>
        </w:r>
        <w:r w:rsidR="00981C5B">
          <w:rPr>
            <w:noProof/>
            <w:webHidden/>
          </w:rPr>
          <w:t>22</w:t>
        </w:r>
        <w:r w:rsidR="00141A40">
          <w:rPr>
            <w:noProof/>
            <w:webHidden/>
          </w:rPr>
          <w:fldChar w:fldCharType="end"/>
        </w:r>
      </w:hyperlink>
    </w:p>
    <w:p w14:paraId="230B3711" w14:textId="1660B594" w:rsidR="001D571F" w:rsidRPr="00740ECF" w:rsidRDefault="001E3B0C" w:rsidP="001E3B0C">
      <w:pPr>
        <w:numPr>
          <w:ilvl w:val="0"/>
          <w:numId w:val="0"/>
        </w:numPr>
      </w:pPr>
      <w:r>
        <w:fldChar w:fldCharType="end"/>
      </w:r>
    </w:p>
    <w:p w14:paraId="2AB37533" w14:textId="77777777" w:rsidR="001D571F" w:rsidRDefault="001D571F" w:rsidP="001D571F">
      <w:pPr>
        <w:numPr>
          <w:ilvl w:val="0"/>
          <w:numId w:val="0"/>
        </w:numPr>
        <w:sectPr w:rsidR="001D571F">
          <w:headerReference w:type="default" r:id="rId15"/>
          <w:pgSz w:w="11906" w:h="16838"/>
          <w:pgMar w:top="1417" w:right="1417" w:bottom="1417" w:left="1417" w:header="708" w:footer="708" w:gutter="0"/>
          <w:cols w:space="708"/>
          <w:docGrid w:linePitch="360"/>
        </w:sectPr>
      </w:pPr>
    </w:p>
    <w:p w14:paraId="41A3F10C" w14:textId="77777777" w:rsidR="00667324" w:rsidRPr="005377B4" w:rsidRDefault="00587194" w:rsidP="005377B4">
      <w:pPr>
        <w:numPr>
          <w:ilvl w:val="0"/>
          <w:numId w:val="0"/>
        </w:numPr>
        <w:spacing w:after="240"/>
        <w:rPr>
          <w:b/>
          <w:color w:val="00B0F0"/>
          <w:sz w:val="28"/>
          <w:szCs w:val="28"/>
        </w:rPr>
      </w:pPr>
      <w:bookmarkStart w:id="1" w:name="_Použité_zkratky_a"/>
      <w:bookmarkEnd w:id="1"/>
      <w:r w:rsidRPr="005377B4">
        <w:rPr>
          <w:b/>
          <w:color w:val="00B0F0"/>
          <w:sz w:val="28"/>
          <w:szCs w:val="28"/>
        </w:rPr>
        <w:lastRenderedPageBreak/>
        <w:t>Použité zkratky a pojmy</w:t>
      </w:r>
    </w:p>
    <w:p w14:paraId="34BB642D" w14:textId="77777777" w:rsidR="006416ED" w:rsidRPr="00981C5B" w:rsidRDefault="006416ED" w:rsidP="006416ED">
      <w:pPr>
        <w:rPr>
          <w:rFonts w:cs="Arial"/>
          <w:b/>
          <w:noProof/>
          <w:sz w:val="22"/>
        </w:rPr>
      </w:pPr>
      <w:r w:rsidRPr="00981C5B">
        <w:rPr>
          <w:rFonts w:cs="Arial"/>
          <w:b/>
          <w:noProof/>
          <w:sz w:val="22"/>
        </w:rPr>
        <w:t xml:space="preserve">BPEJ  </w:t>
      </w:r>
      <w:r w:rsidRPr="00981C5B">
        <w:rPr>
          <w:rFonts w:cs="Arial"/>
          <w:b/>
          <w:noProof/>
          <w:sz w:val="22"/>
        </w:rPr>
        <w:tab/>
      </w:r>
      <w:r w:rsidRPr="00981C5B">
        <w:rPr>
          <w:rFonts w:cs="Arial"/>
          <w:noProof/>
          <w:sz w:val="22"/>
        </w:rPr>
        <w:t>bonitované půdně ekologické jednotky</w:t>
      </w:r>
    </w:p>
    <w:p w14:paraId="318A6F38" w14:textId="61A1A5AB" w:rsidR="006416ED" w:rsidRPr="00981C5B" w:rsidRDefault="006416ED" w:rsidP="00981C5B">
      <w:pPr>
        <w:numPr>
          <w:ilvl w:val="0"/>
          <w:numId w:val="0"/>
        </w:numPr>
        <w:ind w:left="705" w:hanging="705"/>
        <w:rPr>
          <w:rFonts w:cs="Arial"/>
          <w:noProof/>
          <w:sz w:val="22"/>
        </w:rPr>
      </w:pPr>
      <w:r w:rsidRPr="00981C5B">
        <w:rPr>
          <w:rFonts w:cs="Arial"/>
          <w:b/>
          <w:noProof/>
          <w:sz w:val="22"/>
        </w:rPr>
        <w:t xml:space="preserve">CSV  </w:t>
      </w:r>
      <w:r w:rsidRPr="00981C5B">
        <w:rPr>
          <w:rFonts w:cs="Arial"/>
          <w:noProof/>
          <w:sz w:val="22"/>
        </w:rPr>
        <w:t xml:space="preserve"> </w:t>
      </w:r>
      <w:r w:rsidRPr="00981C5B">
        <w:rPr>
          <w:rFonts w:cs="Arial"/>
          <w:noProof/>
          <w:sz w:val="22"/>
        </w:rPr>
        <w:tab/>
      </w:r>
      <w:r w:rsidRPr="00981C5B">
        <w:rPr>
          <w:rFonts w:cs="Arial"/>
          <w:bCs/>
          <w:noProof/>
          <w:sz w:val="22"/>
        </w:rPr>
        <w:t>Comma-separated values</w:t>
      </w:r>
      <w:r w:rsidRPr="00981C5B">
        <w:rPr>
          <w:rFonts w:cs="Arial"/>
          <w:b/>
          <w:bCs/>
          <w:noProof/>
          <w:sz w:val="22"/>
        </w:rPr>
        <w:t xml:space="preserve">, </w:t>
      </w:r>
      <w:r w:rsidRPr="00981C5B">
        <w:rPr>
          <w:rFonts w:cs="Arial"/>
          <w:noProof/>
          <w:sz w:val="22"/>
        </w:rPr>
        <w:t>jednoduchý souborový formát určený pro výměnu</w:t>
      </w:r>
      <w:r w:rsidR="00E61936" w:rsidRPr="00981C5B">
        <w:rPr>
          <w:rFonts w:cs="Arial"/>
          <w:noProof/>
          <w:sz w:val="22"/>
        </w:rPr>
        <w:t xml:space="preserve"> </w:t>
      </w:r>
      <w:r w:rsidRPr="00981C5B">
        <w:rPr>
          <w:rFonts w:cs="Arial"/>
          <w:noProof/>
          <w:sz w:val="22"/>
        </w:rPr>
        <w:t>tabulkových dat</w:t>
      </w:r>
    </w:p>
    <w:p w14:paraId="26D98F3D" w14:textId="77777777" w:rsidR="006416ED" w:rsidRPr="00981C5B" w:rsidRDefault="006416ED" w:rsidP="006416ED">
      <w:pPr>
        <w:rPr>
          <w:rFonts w:cs="Arial"/>
          <w:b/>
          <w:noProof/>
          <w:sz w:val="22"/>
        </w:rPr>
      </w:pPr>
      <w:r w:rsidRPr="00981C5B">
        <w:rPr>
          <w:rFonts w:cs="Arial"/>
          <w:b/>
          <w:noProof/>
          <w:sz w:val="22"/>
        </w:rPr>
        <w:t xml:space="preserve">DKM </w:t>
      </w:r>
      <w:r w:rsidRPr="00981C5B">
        <w:rPr>
          <w:rFonts w:cs="Arial"/>
          <w:b/>
          <w:noProof/>
          <w:sz w:val="22"/>
        </w:rPr>
        <w:tab/>
      </w:r>
      <w:r w:rsidRPr="00981C5B">
        <w:rPr>
          <w:rFonts w:cs="Arial"/>
          <w:noProof/>
          <w:sz w:val="22"/>
        </w:rPr>
        <w:t>digitální katastrální mapa</w:t>
      </w:r>
    </w:p>
    <w:p w14:paraId="0358CD1D" w14:textId="77777777" w:rsidR="006416ED" w:rsidRPr="00981C5B" w:rsidRDefault="006416ED" w:rsidP="006416ED">
      <w:pPr>
        <w:rPr>
          <w:rFonts w:cs="Arial"/>
          <w:noProof/>
          <w:sz w:val="22"/>
        </w:rPr>
      </w:pPr>
      <w:r w:rsidRPr="00981C5B">
        <w:rPr>
          <w:rFonts w:cs="Arial"/>
          <w:b/>
          <w:noProof/>
          <w:sz w:val="22"/>
        </w:rPr>
        <w:t>DTD</w:t>
      </w:r>
      <w:r w:rsidRPr="00981C5B">
        <w:rPr>
          <w:rFonts w:cs="Arial"/>
          <w:noProof/>
          <w:sz w:val="22"/>
        </w:rPr>
        <w:t xml:space="preserve"> </w:t>
      </w:r>
      <w:r w:rsidRPr="00981C5B">
        <w:rPr>
          <w:rFonts w:cs="Arial"/>
          <w:b/>
          <w:noProof/>
          <w:sz w:val="22"/>
        </w:rPr>
        <w:t xml:space="preserve"> </w:t>
      </w:r>
      <w:r w:rsidRPr="00981C5B">
        <w:rPr>
          <w:rFonts w:cs="Arial"/>
          <w:b/>
          <w:noProof/>
          <w:sz w:val="22"/>
        </w:rPr>
        <w:tab/>
      </w:r>
      <w:r w:rsidRPr="00981C5B">
        <w:rPr>
          <w:rFonts w:cs="Arial"/>
          <w:iCs/>
          <w:noProof/>
          <w:sz w:val="22"/>
        </w:rPr>
        <w:t xml:space="preserve">Document Type Definition, </w:t>
      </w:r>
      <w:r w:rsidRPr="00981C5B">
        <w:rPr>
          <w:rFonts w:cs="Arial"/>
          <w:noProof/>
          <w:sz w:val="22"/>
        </w:rPr>
        <w:t xml:space="preserve">jazyk pro popis struktury XML </w:t>
      </w:r>
    </w:p>
    <w:p w14:paraId="00C17CA0" w14:textId="77777777" w:rsidR="006416ED" w:rsidRPr="00981C5B" w:rsidRDefault="006416ED" w:rsidP="006416ED">
      <w:pPr>
        <w:rPr>
          <w:rFonts w:cs="Arial"/>
          <w:noProof/>
          <w:sz w:val="22"/>
        </w:rPr>
      </w:pPr>
      <w:r w:rsidRPr="00981C5B">
        <w:rPr>
          <w:rFonts w:cs="Arial"/>
          <w:b/>
          <w:noProof/>
          <w:sz w:val="22"/>
        </w:rPr>
        <w:t xml:space="preserve">GP </w:t>
      </w:r>
      <w:r w:rsidRPr="00981C5B">
        <w:rPr>
          <w:rFonts w:cs="Arial"/>
          <w:b/>
          <w:noProof/>
          <w:sz w:val="22"/>
        </w:rPr>
        <w:tab/>
      </w:r>
      <w:r w:rsidRPr="00981C5B">
        <w:rPr>
          <w:rFonts w:cs="Arial"/>
          <w:noProof/>
          <w:sz w:val="22"/>
        </w:rPr>
        <w:t>geometrický plán</w:t>
      </w:r>
    </w:p>
    <w:p w14:paraId="19D6A440" w14:textId="77777777" w:rsidR="006416ED" w:rsidRPr="00981C5B" w:rsidRDefault="006416ED" w:rsidP="006416ED">
      <w:pPr>
        <w:rPr>
          <w:rFonts w:cs="Arial"/>
          <w:b/>
          <w:noProof/>
          <w:sz w:val="22"/>
        </w:rPr>
      </w:pPr>
      <w:r w:rsidRPr="00981C5B">
        <w:rPr>
          <w:rFonts w:cs="Arial"/>
          <w:b/>
          <w:noProof/>
          <w:sz w:val="22"/>
        </w:rPr>
        <w:t xml:space="preserve">ISKN  </w:t>
      </w:r>
      <w:r w:rsidRPr="00981C5B">
        <w:rPr>
          <w:rFonts w:cs="Arial"/>
          <w:b/>
          <w:noProof/>
          <w:sz w:val="22"/>
        </w:rPr>
        <w:tab/>
      </w:r>
      <w:r w:rsidRPr="00981C5B">
        <w:rPr>
          <w:rFonts w:cs="Arial"/>
          <w:noProof/>
          <w:sz w:val="22"/>
        </w:rPr>
        <w:t>informační systém katastru nemovitostí</w:t>
      </w:r>
    </w:p>
    <w:p w14:paraId="5A67DF7A" w14:textId="77777777" w:rsidR="006416ED" w:rsidRPr="00981C5B" w:rsidRDefault="006416ED" w:rsidP="006416ED">
      <w:pPr>
        <w:rPr>
          <w:rFonts w:cs="Arial"/>
          <w:noProof/>
          <w:sz w:val="22"/>
        </w:rPr>
      </w:pPr>
      <w:r w:rsidRPr="00981C5B">
        <w:rPr>
          <w:rFonts w:cs="Arial"/>
          <w:b/>
          <w:noProof/>
          <w:sz w:val="22"/>
        </w:rPr>
        <w:t xml:space="preserve">JPÚ </w:t>
      </w:r>
      <w:r w:rsidRPr="00981C5B">
        <w:rPr>
          <w:rFonts w:cs="Arial"/>
          <w:noProof/>
          <w:sz w:val="22"/>
        </w:rPr>
        <w:t xml:space="preserve"> </w:t>
      </w:r>
      <w:r w:rsidRPr="00981C5B">
        <w:rPr>
          <w:rFonts w:cs="Arial"/>
          <w:noProof/>
          <w:sz w:val="22"/>
        </w:rPr>
        <w:tab/>
        <w:t>jednoduché pozemkové úpravy</w:t>
      </w:r>
    </w:p>
    <w:p w14:paraId="5DF52173" w14:textId="77777777" w:rsidR="006416ED" w:rsidRPr="00981C5B" w:rsidRDefault="006416ED" w:rsidP="006416ED">
      <w:pPr>
        <w:rPr>
          <w:rFonts w:cs="Arial"/>
          <w:b/>
          <w:noProof/>
          <w:sz w:val="22"/>
        </w:rPr>
      </w:pPr>
      <w:r w:rsidRPr="00981C5B">
        <w:rPr>
          <w:rFonts w:cs="Arial"/>
          <w:b/>
          <w:noProof/>
          <w:sz w:val="22"/>
        </w:rPr>
        <w:t xml:space="preserve">KMD  </w:t>
      </w:r>
      <w:r w:rsidRPr="00981C5B">
        <w:rPr>
          <w:rFonts w:cs="Arial"/>
          <w:b/>
          <w:noProof/>
          <w:sz w:val="22"/>
        </w:rPr>
        <w:tab/>
      </w:r>
      <w:r w:rsidRPr="00981C5B">
        <w:rPr>
          <w:rFonts w:cs="Arial"/>
          <w:noProof/>
          <w:sz w:val="22"/>
        </w:rPr>
        <w:t>katastrální mapa digitalizovaná</w:t>
      </w:r>
    </w:p>
    <w:p w14:paraId="20111DEF" w14:textId="77777777" w:rsidR="006416ED" w:rsidRPr="00981C5B" w:rsidRDefault="006416ED" w:rsidP="006416ED">
      <w:pPr>
        <w:rPr>
          <w:rFonts w:cs="Arial"/>
          <w:noProof/>
          <w:sz w:val="22"/>
        </w:rPr>
      </w:pPr>
      <w:r w:rsidRPr="00981C5B">
        <w:rPr>
          <w:rFonts w:cs="Arial"/>
          <w:b/>
          <w:noProof/>
          <w:sz w:val="22"/>
        </w:rPr>
        <w:t xml:space="preserve">KN </w:t>
      </w:r>
      <w:r w:rsidRPr="00981C5B">
        <w:rPr>
          <w:rFonts w:cs="Arial"/>
          <w:noProof/>
          <w:sz w:val="22"/>
        </w:rPr>
        <w:t xml:space="preserve"> </w:t>
      </w:r>
      <w:r w:rsidRPr="00981C5B">
        <w:rPr>
          <w:rFonts w:cs="Arial"/>
          <w:noProof/>
          <w:sz w:val="22"/>
        </w:rPr>
        <w:tab/>
        <w:t>katastr nemovitostí</w:t>
      </w:r>
    </w:p>
    <w:p w14:paraId="4BB6158B" w14:textId="77777777" w:rsidR="006416ED" w:rsidRPr="00981C5B" w:rsidRDefault="006416ED" w:rsidP="006416ED">
      <w:pPr>
        <w:rPr>
          <w:rFonts w:cs="Arial"/>
          <w:noProof/>
          <w:sz w:val="22"/>
        </w:rPr>
      </w:pPr>
      <w:r w:rsidRPr="00981C5B">
        <w:rPr>
          <w:rFonts w:cs="Arial"/>
          <w:b/>
          <w:noProof/>
          <w:sz w:val="22"/>
        </w:rPr>
        <w:t>KoPÚ</w:t>
      </w:r>
      <w:r w:rsidRPr="00981C5B">
        <w:rPr>
          <w:rFonts w:cs="Arial"/>
          <w:noProof/>
          <w:sz w:val="22"/>
        </w:rPr>
        <w:t xml:space="preserve"> </w:t>
      </w:r>
      <w:r w:rsidRPr="00981C5B">
        <w:rPr>
          <w:rFonts w:cs="Arial"/>
          <w:noProof/>
          <w:sz w:val="22"/>
        </w:rPr>
        <w:tab/>
        <w:t>komplexní pozemkové úpravy</w:t>
      </w:r>
    </w:p>
    <w:p w14:paraId="2365466C" w14:textId="77777777" w:rsidR="006416ED" w:rsidRPr="00981C5B" w:rsidRDefault="006416ED" w:rsidP="006416ED">
      <w:pPr>
        <w:rPr>
          <w:rFonts w:cs="Arial"/>
          <w:noProof/>
          <w:sz w:val="22"/>
        </w:rPr>
      </w:pPr>
      <w:r w:rsidRPr="00981C5B">
        <w:rPr>
          <w:rFonts w:cs="Arial"/>
          <w:b/>
          <w:noProof/>
          <w:sz w:val="22"/>
        </w:rPr>
        <w:t xml:space="preserve">KÚ  </w:t>
      </w:r>
      <w:r w:rsidRPr="00981C5B">
        <w:rPr>
          <w:rFonts w:cs="Arial"/>
          <w:b/>
          <w:noProof/>
          <w:sz w:val="22"/>
        </w:rPr>
        <w:tab/>
      </w:r>
      <w:r w:rsidRPr="00981C5B">
        <w:rPr>
          <w:rFonts w:cs="Arial"/>
          <w:noProof/>
          <w:sz w:val="22"/>
        </w:rPr>
        <w:t>katastrální úřad</w:t>
      </w:r>
    </w:p>
    <w:p w14:paraId="7F4B574D" w14:textId="77777777" w:rsidR="006416ED" w:rsidRPr="00981C5B" w:rsidRDefault="006416ED" w:rsidP="006416ED">
      <w:pPr>
        <w:rPr>
          <w:rFonts w:cs="Arial"/>
          <w:noProof/>
          <w:sz w:val="22"/>
        </w:rPr>
      </w:pPr>
      <w:r w:rsidRPr="00981C5B">
        <w:rPr>
          <w:rFonts w:cs="Arial"/>
          <w:b/>
          <w:noProof/>
          <w:sz w:val="22"/>
        </w:rPr>
        <w:t>PSZ</w:t>
      </w:r>
      <w:r w:rsidRPr="00981C5B">
        <w:rPr>
          <w:rFonts w:cs="Arial"/>
          <w:noProof/>
          <w:sz w:val="22"/>
        </w:rPr>
        <w:tab/>
        <w:t>plán společných zařízení</w:t>
      </w:r>
    </w:p>
    <w:p w14:paraId="08611C69" w14:textId="77777777" w:rsidR="006416ED" w:rsidRPr="00981C5B" w:rsidRDefault="006416ED" w:rsidP="006416ED">
      <w:pPr>
        <w:rPr>
          <w:rFonts w:cs="Arial"/>
          <w:noProof/>
          <w:sz w:val="22"/>
        </w:rPr>
      </w:pPr>
      <w:r w:rsidRPr="00981C5B">
        <w:rPr>
          <w:rFonts w:cs="Arial"/>
          <w:b/>
          <w:noProof/>
          <w:sz w:val="22"/>
        </w:rPr>
        <w:t xml:space="preserve">PÚ  </w:t>
      </w:r>
      <w:r w:rsidRPr="00981C5B">
        <w:rPr>
          <w:rFonts w:cs="Arial"/>
          <w:b/>
          <w:noProof/>
          <w:sz w:val="22"/>
        </w:rPr>
        <w:tab/>
      </w:r>
      <w:r w:rsidRPr="00981C5B">
        <w:rPr>
          <w:rFonts w:cs="Arial"/>
          <w:noProof/>
          <w:sz w:val="22"/>
        </w:rPr>
        <w:t>pozemkové úpravy</w:t>
      </w:r>
    </w:p>
    <w:p w14:paraId="108BB04E" w14:textId="77777777" w:rsidR="006416ED" w:rsidRPr="00981C5B" w:rsidRDefault="006416ED" w:rsidP="006416ED">
      <w:pPr>
        <w:rPr>
          <w:rFonts w:cs="Arial"/>
          <w:b/>
          <w:noProof/>
          <w:sz w:val="22"/>
        </w:rPr>
      </w:pPr>
      <w:r w:rsidRPr="00981C5B">
        <w:rPr>
          <w:rFonts w:cs="Arial"/>
          <w:b/>
          <w:noProof/>
          <w:sz w:val="22"/>
        </w:rPr>
        <w:t>RSS</w:t>
      </w:r>
      <w:r w:rsidRPr="00981C5B">
        <w:rPr>
          <w:rFonts w:cs="Arial"/>
          <w:b/>
          <w:noProof/>
          <w:sz w:val="22"/>
        </w:rPr>
        <w:tab/>
      </w:r>
      <w:r w:rsidRPr="00981C5B">
        <w:rPr>
          <w:rFonts w:cs="Arial"/>
          <w:noProof/>
          <w:sz w:val="22"/>
        </w:rPr>
        <w:t>rozbor současného stavu</w:t>
      </w:r>
    </w:p>
    <w:p w14:paraId="59F750BD" w14:textId="77777777" w:rsidR="006416ED" w:rsidRPr="00981C5B" w:rsidRDefault="006416ED" w:rsidP="006416ED">
      <w:pPr>
        <w:rPr>
          <w:rFonts w:cs="Arial"/>
          <w:noProof/>
          <w:sz w:val="22"/>
        </w:rPr>
      </w:pPr>
      <w:r w:rsidRPr="00981C5B">
        <w:rPr>
          <w:rFonts w:cs="Arial"/>
          <w:b/>
          <w:noProof/>
          <w:sz w:val="22"/>
        </w:rPr>
        <w:t>SPÚ</w:t>
      </w:r>
      <w:r w:rsidRPr="00981C5B">
        <w:rPr>
          <w:rFonts w:cs="Arial"/>
          <w:noProof/>
          <w:sz w:val="22"/>
        </w:rPr>
        <w:t xml:space="preserve">  </w:t>
      </w:r>
      <w:r w:rsidRPr="00981C5B">
        <w:rPr>
          <w:rFonts w:cs="Arial"/>
          <w:noProof/>
          <w:sz w:val="22"/>
        </w:rPr>
        <w:tab/>
        <w:t>Státní pozemkový úřad</w:t>
      </w:r>
    </w:p>
    <w:p w14:paraId="7FE14988" w14:textId="77777777" w:rsidR="006416ED" w:rsidRPr="00981C5B" w:rsidRDefault="006416ED" w:rsidP="006416ED">
      <w:pPr>
        <w:rPr>
          <w:rFonts w:cs="Arial"/>
          <w:noProof/>
          <w:sz w:val="22"/>
        </w:rPr>
      </w:pPr>
      <w:r w:rsidRPr="00981C5B">
        <w:rPr>
          <w:rFonts w:cs="Arial"/>
          <w:b/>
          <w:noProof/>
          <w:sz w:val="22"/>
        </w:rPr>
        <w:t>SGI</w:t>
      </w:r>
      <w:r w:rsidRPr="00981C5B">
        <w:rPr>
          <w:rFonts w:cs="Arial"/>
          <w:noProof/>
          <w:sz w:val="22"/>
        </w:rPr>
        <w:t xml:space="preserve">  </w:t>
      </w:r>
      <w:r w:rsidRPr="00981C5B">
        <w:rPr>
          <w:rFonts w:cs="Arial"/>
          <w:noProof/>
          <w:sz w:val="22"/>
        </w:rPr>
        <w:tab/>
        <w:t>soubor grafických informací</w:t>
      </w:r>
    </w:p>
    <w:p w14:paraId="00CEF5AC" w14:textId="77777777" w:rsidR="006416ED" w:rsidRPr="00981C5B" w:rsidRDefault="006416ED" w:rsidP="006416ED">
      <w:pPr>
        <w:rPr>
          <w:rFonts w:cs="Arial"/>
          <w:b/>
          <w:noProof/>
          <w:sz w:val="22"/>
        </w:rPr>
      </w:pPr>
      <w:r w:rsidRPr="00981C5B">
        <w:rPr>
          <w:rFonts w:cs="Arial"/>
          <w:b/>
          <w:noProof/>
          <w:sz w:val="22"/>
        </w:rPr>
        <w:t xml:space="preserve">SPI  </w:t>
      </w:r>
      <w:r w:rsidRPr="00981C5B">
        <w:rPr>
          <w:rFonts w:cs="Arial"/>
          <w:b/>
          <w:noProof/>
          <w:sz w:val="22"/>
        </w:rPr>
        <w:tab/>
      </w:r>
      <w:r w:rsidRPr="00981C5B">
        <w:rPr>
          <w:rFonts w:cs="Arial"/>
          <w:noProof/>
          <w:sz w:val="22"/>
        </w:rPr>
        <w:t>soubor popisných informací</w:t>
      </w:r>
    </w:p>
    <w:p w14:paraId="1EB3865A" w14:textId="77777777" w:rsidR="006416ED" w:rsidRPr="00981C5B" w:rsidRDefault="006416ED" w:rsidP="006416ED">
      <w:pPr>
        <w:rPr>
          <w:rFonts w:cs="Arial"/>
          <w:b/>
          <w:noProof/>
          <w:sz w:val="22"/>
        </w:rPr>
      </w:pPr>
      <w:r w:rsidRPr="00981C5B">
        <w:rPr>
          <w:rFonts w:cs="Arial"/>
          <w:b/>
          <w:noProof/>
          <w:sz w:val="22"/>
        </w:rPr>
        <w:t xml:space="preserve">VFK  </w:t>
      </w:r>
      <w:r w:rsidRPr="00981C5B">
        <w:rPr>
          <w:rFonts w:cs="Arial"/>
          <w:b/>
          <w:noProof/>
          <w:sz w:val="22"/>
        </w:rPr>
        <w:tab/>
      </w:r>
      <w:r w:rsidRPr="00981C5B">
        <w:rPr>
          <w:rFonts w:cs="Arial"/>
          <w:noProof/>
          <w:sz w:val="22"/>
        </w:rPr>
        <w:t>výměnný formát informačního systému katastru nemovitosti</w:t>
      </w:r>
    </w:p>
    <w:p w14:paraId="6835ED61" w14:textId="77777777" w:rsidR="006416ED" w:rsidRPr="00981C5B" w:rsidRDefault="006416ED" w:rsidP="006416ED">
      <w:pPr>
        <w:rPr>
          <w:rFonts w:cs="Arial"/>
          <w:noProof/>
          <w:sz w:val="22"/>
        </w:rPr>
      </w:pPr>
      <w:r w:rsidRPr="00981C5B">
        <w:rPr>
          <w:rFonts w:cs="Arial"/>
          <w:b/>
          <w:noProof/>
          <w:sz w:val="22"/>
        </w:rPr>
        <w:t xml:space="preserve">VFP  </w:t>
      </w:r>
      <w:r w:rsidRPr="00981C5B">
        <w:rPr>
          <w:rFonts w:cs="Arial"/>
          <w:b/>
          <w:noProof/>
          <w:sz w:val="22"/>
        </w:rPr>
        <w:tab/>
      </w:r>
      <w:r w:rsidRPr="00981C5B">
        <w:rPr>
          <w:rFonts w:cs="Arial"/>
          <w:noProof/>
          <w:sz w:val="22"/>
        </w:rPr>
        <w:t>výměnný formát pozemkových úprav</w:t>
      </w:r>
    </w:p>
    <w:p w14:paraId="77E0A0E7" w14:textId="77777777" w:rsidR="006416ED" w:rsidRPr="00981C5B" w:rsidRDefault="006416ED" w:rsidP="006416ED">
      <w:pPr>
        <w:rPr>
          <w:rFonts w:cs="Arial"/>
          <w:b/>
          <w:noProof/>
          <w:sz w:val="22"/>
        </w:rPr>
      </w:pPr>
      <w:r w:rsidRPr="00981C5B">
        <w:rPr>
          <w:rFonts w:cs="Arial"/>
          <w:b/>
          <w:noProof/>
          <w:sz w:val="22"/>
        </w:rPr>
        <w:t xml:space="preserve">XML  </w:t>
      </w:r>
      <w:r w:rsidRPr="00981C5B">
        <w:rPr>
          <w:rFonts w:cs="Arial"/>
          <w:b/>
          <w:noProof/>
          <w:sz w:val="22"/>
        </w:rPr>
        <w:tab/>
      </w:r>
      <w:r w:rsidRPr="00981C5B">
        <w:rPr>
          <w:rFonts w:cs="Arial"/>
          <w:bCs/>
          <w:noProof/>
          <w:sz w:val="22"/>
        </w:rPr>
        <w:t>Extensible Markup Language,</w:t>
      </w:r>
      <w:r w:rsidRPr="00981C5B">
        <w:rPr>
          <w:rFonts w:cs="Arial"/>
          <w:b/>
          <w:bCs/>
          <w:noProof/>
          <w:sz w:val="22"/>
        </w:rPr>
        <w:t xml:space="preserve"> </w:t>
      </w:r>
      <w:r w:rsidRPr="00981C5B">
        <w:rPr>
          <w:rStyle w:val="mw-headline"/>
          <w:rFonts w:cs="Arial"/>
          <w:noProof/>
          <w:sz w:val="22"/>
        </w:rPr>
        <w:t>Standardní formát pro výměnu informací</w:t>
      </w:r>
    </w:p>
    <w:p w14:paraId="7F89AD68" w14:textId="77777777" w:rsidR="006416ED" w:rsidRPr="00981C5B" w:rsidRDefault="006416ED" w:rsidP="006416ED">
      <w:pPr>
        <w:rPr>
          <w:rFonts w:cs="Arial"/>
          <w:noProof/>
          <w:sz w:val="22"/>
        </w:rPr>
      </w:pPr>
      <w:r w:rsidRPr="00981C5B">
        <w:rPr>
          <w:rFonts w:cs="Arial"/>
          <w:b/>
          <w:noProof/>
          <w:sz w:val="22"/>
        </w:rPr>
        <w:t xml:space="preserve">XSD  </w:t>
      </w:r>
      <w:r w:rsidRPr="00981C5B">
        <w:rPr>
          <w:rFonts w:cs="Arial"/>
          <w:b/>
          <w:noProof/>
          <w:sz w:val="22"/>
        </w:rPr>
        <w:tab/>
      </w:r>
      <w:r w:rsidRPr="00981C5B">
        <w:rPr>
          <w:rFonts w:cs="Arial"/>
          <w:noProof/>
          <w:sz w:val="22"/>
        </w:rPr>
        <w:t>XML Schema</w:t>
      </w:r>
      <w:r w:rsidRPr="00981C5B">
        <w:rPr>
          <w:rFonts w:cs="Arial"/>
          <w:b/>
          <w:noProof/>
          <w:sz w:val="22"/>
        </w:rPr>
        <w:t xml:space="preserve"> </w:t>
      </w:r>
      <w:r w:rsidRPr="00981C5B">
        <w:rPr>
          <w:rFonts w:cs="Arial"/>
          <w:noProof/>
          <w:sz w:val="22"/>
        </w:rPr>
        <w:t>Definition, je XML schéma, které popisuje strukturu XML dokumentu</w:t>
      </w:r>
    </w:p>
    <w:p w14:paraId="5FCE79C6" w14:textId="77777777" w:rsidR="006416ED" w:rsidRPr="00981C5B" w:rsidRDefault="006416ED" w:rsidP="006416ED">
      <w:pPr>
        <w:rPr>
          <w:rFonts w:cs="Arial"/>
          <w:noProof/>
          <w:sz w:val="22"/>
        </w:rPr>
      </w:pPr>
      <w:r w:rsidRPr="00981C5B">
        <w:rPr>
          <w:rFonts w:cs="Arial"/>
          <w:b/>
          <w:noProof/>
          <w:sz w:val="22"/>
        </w:rPr>
        <w:t>pobočka</w:t>
      </w:r>
      <w:r w:rsidRPr="00981C5B">
        <w:rPr>
          <w:rFonts w:cs="Arial"/>
          <w:noProof/>
          <w:sz w:val="22"/>
        </w:rPr>
        <w:t xml:space="preserve">  pobočka Krajského pozemkového úřadu</w:t>
      </w:r>
    </w:p>
    <w:p w14:paraId="67CAA4FB" w14:textId="77777777" w:rsidR="001D571F" w:rsidRDefault="001D571F" w:rsidP="001D571F"/>
    <w:p w14:paraId="64282732" w14:textId="77777777" w:rsidR="001D571F" w:rsidRDefault="001D571F" w:rsidP="001D571F">
      <w:pPr>
        <w:numPr>
          <w:ilvl w:val="0"/>
          <w:numId w:val="0"/>
        </w:numPr>
      </w:pPr>
    </w:p>
    <w:p w14:paraId="73748639" w14:textId="77777777" w:rsidR="001D571F" w:rsidRDefault="001D571F" w:rsidP="001D571F">
      <w:pPr>
        <w:numPr>
          <w:ilvl w:val="0"/>
          <w:numId w:val="0"/>
        </w:numPr>
        <w:sectPr w:rsidR="001D571F" w:rsidSect="001D571F">
          <w:pgSz w:w="11906" w:h="16838"/>
          <w:pgMar w:top="1417" w:right="1417" w:bottom="1417" w:left="1417" w:header="708" w:footer="708" w:gutter="0"/>
          <w:cols w:space="57"/>
          <w:docGrid w:linePitch="360"/>
        </w:sectPr>
      </w:pPr>
    </w:p>
    <w:p w14:paraId="584E2979" w14:textId="77777777" w:rsidR="001D571F" w:rsidRDefault="005A39A3" w:rsidP="005377B4">
      <w:pPr>
        <w:pStyle w:val="Nadpis1"/>
      </w:pPr>
      <w:bookmarkStart w:id="2" w:name="_Toc495673093"/>
      <w:bookmarkStart w:id="3" w:name="_Toc495673528"/>
      <w:bookmarkStart w:id="4" w:name="_Toc495927103"/>
      <w:bookmarkStart w:id="5" w:name="_Toc495927385"/>
      <w:bookmarkStart w:id="6" w:name="_Toc495927583"/>
      <w:bookmarkStart w:id="7" w:name="_Toc495927769"/>
      <w:bookmarkStart w:id="8" w:name="_Toc9348127"/>
      <w:r>
        <w:lastRenderedPageBreak/>
        <w:t>Úvodní ustanovení</w:t>
      </w:r>
      <w:bookmarkEnd w:id="2"/>
      <w:bookmarkEnd w:id="3"/>
      <w:bookmarkEnd w:id="4"/>
      <w:bookmarkEnd w:id="5"/>
      <w:bookmarkEnd w:id="6"/>
      <w:bookmarkEnd w:id="7"/>
      <w:bookmarkEnd w:id="8"/>
    </w:p>
    <w:p w14:paraId="104EA6C2" w14:textId="20CD4970" w:rsidR="00A51E08" w:rsidRPr="00D229A8" w:rsidRDefault="00A51E08" w:rsidP="00512FA3">
      <w:pPr>
        <w:pStyle w:val="Odstavecseseznamem"/>
        <w:tabs>
          <w:tab w:val="left" w:pos="567"/>
        </w:tabs>
        <w:spacing w:before="100" w:beforeAutospacing="1" w:after="100" w:afterAutospacing="1"/>
        <w:ind w:left="0"/>
        <w:rPr>
          <w:rFonts w:cs="Arial"/>
          <w:b/>
          <w:sz w:val="22"/>
          <w:szCs w:val="22"/>
        </w:rPr>
      </w:pPr>
      <w:bookmarkStart w:id="9" w:name="_Toc495673094"/>
      <w:bookmarkStart w:id="10" w:name="_Toc495673529"/>
      <w:bookmarkStart w:id="11" w:name="_Toc495927104"/>
      <w:bookmarkStart w:id="12" w:name="_Toc495927386"/>
      <w:bookmarkStart w:id="13" w:name="_Toc495927584"/>
      <w:bookmarkStart w:id="14" w:name="_Toc495927770"/>
      <w:r w:rsidRPr="00A51E08">
        <w:rPr>
          <w:rFonts w:cs="Arial"/>
          <w:sz w:val="22"/>
          <w:szCs w:val="22"/>
        </w:rPr>
        <w:t>Účelem zavedení standardu Výměnného formátu pozemkových úprav (dále jen VFP) je</w:t>
      </w:r>
      <w:r w:rsidR="00715D63">
        <w:rPr>
          <w:rFonts w:cs="Arial"/>
          <w:sz w:val="22"/>
          <w:szCs w:val="22"/>
        </w:rPr>
        <w:t> </w:t>
      </w:r>
      <w:r w:rsidRPr="00A51E08">
        <w:rPr>
          <w:rFonts w:cs="Arial"/>
          <w:sz w:val="22"/>
          <w:szCs w:val="22"/>
        </w:rPr>
        <w:t>definovat obsah a formu předávaných výsledků jednotlivých etap pozemkových úprav v digitální podobě od zpracovatele na Státní pozemkový úřad. Na základě výše uvedeného byl vytvořen formát VFP, který umožní, aby zpracovatelé i pracovníci poboček pozemkových úřadů nebyli vázáni volbou konkrétního programu pro zpracov</w:t>
      </w:r>
      <w:r w:rsidR="0030642A">
        <w:rPr>
          <w:rFonts w:cs="Arial"/>
          <w:sz w:val="22"/>
          <w:szCs w:val="22"/>
        </w:rPr>
        <w:t>ání a kontrolu údajů o </w:t>
      </w:r>
      <w:r w:rsidRPr="00A51E08">
        <w:rPr>
          <w:rFonts w:cs="Arial"/>
          <w:sz w:val="22"/>
          <w:szCs w:val="22"/>
        </w:rPr>
        <w:t xml:space="preserve">pozemkových </w:t>
      </w:r>
      <w:proofErr w:type="gramStart"/>
      <w:r w:rsidRPr="00A51E08">
        <w:rPr>
          <w:rFonts w:cs="Arial"/>
          <w:sz w:val="22"/>
          <w:szCs w:val="22"/>
        </w:rPr>
        <w:t>úpravách</w:t>
      </w:r>
      <w:proofErr w:type="gramEnd"/>
      <w:r w:rsidRPr="00A51E08">
        <w:rPr>
          <w:rFonts w:cs="Arial"/>
          <w:sz w:val="22"/>
          <w:szCs w:val="22"/>
        </w:rPr>
        <w:t xml:space="preserve"> a přesto měli k dispozi</w:t>
      </w:r>
      <w:r w:rsidR="0030642A">
        <w:rPr>
          <w:rFonts w:cs="Arial"/>
          <w:sz w:val="22"/>
          <w:szCs w:val="22"/>
        </w:rPr>
        <w:t>ci data v požadovaném rozsahu a </w:t>
      </w:r>
      <w:r w:rsidRPr="00A51E08">
        <w:rPr>
          <w:rFonts w:cs="Arial"/>
          <w:sz w:val="22"/>
          <w:szCs w:val="22"/>
        </w:rPr>
        <w:t xml:space="preserve">požadované kvalitě. Cílem je prostřednictvím standardizace předávaných dat odstranit (nebo alespoň výrazně zmírnit) rozdíly mezi jednotlivými projekty a tím zvýšit jejich kvalitu. </w:t>
      </w:r>
    </w:p>
    <w:p w14:paraId="222AF88F" w14:textId="77777777" w:rsidR="00D229A8" w:rsidRPr="00A51E08" w:rsidRDefault="00D229A8" w:rsidP="00512FA3">
      <w:pPr>
        <w:pStyle w:val="Odstavecseseznamem"/>
        <w:tabs>
          <w:tab w:val="left" w:pos="567"/>
        </w:tabs>
        <w:spacing w:before="100" w:beforeAutospacing="1" w:after="100" w:afterAutospacing="1"/>
        <w:ind w:left="0"/>
        <w:rPr>
          <w:rFonts w:cs="Arial"/>
          <w:b/>
          <w:sz w:val="22"/>
          <w:szCs w:val="22"/>
        </w:rPr>
      </w:pPr>
    </w:p>
    <w:p w14:paraId="346024BD" w14:textId="77777777" w:rsidR="00A51E08" w:rsidRPr="00A51E08" w:rsidRDefault="00A51E08" w:rsidP="00512FA3">
      <w:pPr>
        <w:spacing w:before="100" w:beforeAutospacing="1" w:after="100" w:afterAutospacing="1" w:line="276" w:lineRule="auto"/>
        <w:rPr>
          <w:rFonts w:cs="Arial"/>
          <w:sz w:val="22"/>
        </w:rPr>
      </w:pPr>
      <w:r w:rsidRPr="00A51E08">
        <w:rPr>
          <w:rFonts w:cs="Arial"/>
          <w:sz w:val="22"/>
        </w:rPr>
        <w:t xml:space="preserve">V rámci zavedení standardu VFP v soustavě poboček pozemkových úřadů: </w:t>
      </w:r>
    </w:p>
    <w:p w14:paraId="676E2C57" w14:textId="208A391E" w:rsidR="00A51E08" w:rsidRPr="00A51E08" w:rsidRDefault="00E10F9C" w:rsidP="00512FA3">
      <w:pPr>
        <w:pStyle w:val="Odstavecseseznamem"/>
        <w:numPr>
          <w:ilvl w:val="0"/>
          <w:numId w:val="35"/>
        </w:numPr>
        <w:tabs>
          <w:tab w:val="left" w:pos="567"/>
        </w:tabs>
        <w:spacing w:before="100" w:beforeAutospacing="1" w:after="100" w:afterAutospacing="1"/>
        <w:ind w:left="567" w:hanging="567"/>
        <w:rPr>
          <w:rFonts w:cs="Arial"/>
          <w:sz w:val="22"/>
          <w:szCs w:val="22"/>
        </w:rPr>
      </w:pPr>
      <w:r>
        <w:rPr>
          <w:rFonts w:cs="Arial"/>
          <w:sz w:val="22"/>
          <w:szCs w:val="22"/>
        </w:rPr>
        <w:t>V</w:t>
      </w:r>
      <w:r w:rsidR="00A51E08" w:rsidRPr="00A51E08">
        <w:rPr>
          <w:rFonts w:cs="Arial"/>
          <w:sz w:val="22"/>
          <w:szCs w:val="22"/>
        </w:rPr>
        <w:t>edoucí poboček krajských pozemkových úřadů a ředitelé krajských pozemkových úřadů mají povinnost seznámit se s níže uvedenou metodikou a seznámit s ní rovněž zaměstnance poboček krajských pozemkových úřadů.</w:t>
      </w:r>
    </w:p>
    <w:p w14:paraId="08A802F7" w14:textId="77777777" w:rsidR="00A51E08" w:rsidRPr="00A51E08" w:rsidRDefault="00A51E08" w:rsidP="00512FA3">
      <w:pPr>
        <w:pStyle w:val="Odstavecseseznamem"/>
        <w:tabs>
          <w:tab w:val="left" w:pos="567"/>
        </w:tabs>
        <w:spacing w:before="100" w:beforeAutospacing="1" w:after="100" w:afterAutospacing="1"/>
        <w:ind w:left="567"/>
        <w:rPr>
          <w:rFonts w:cs="Arial"/>
          <w:sz w:val="22"/>
          <w:szCs w:val="22"/>
        </w:rPr>
      </w:pPr>
    </w:p>
    <w:p w14:paraId="3008378F" w14:textId="272326BE" w:rsidR="00A51E08" w:rsidRPr="00715D63" w:rsidRDefault="00E10F9C" w:rsidP="00715D63">
      <w:pPr>
        <w:pStyle w:val="Odstavecseseznamem"/>
        <w:numPr>
          <w:ilvl w:val="0"/>
          <w:numId w:val="35"/>
        </w:numPr>
        <w:tabs>
          <w:tab w:val="left" w:pos="567"/>
        </w:tabs>
        <w:spacing w:before="100" w:beforeAutospacing="1" w:after="100" w:afterAutospacing="1"/>
        <w:ind w:left="567" w:hanging="567"/>
        <w:rPr>
          <w:rFonts w:cs="Arial"/>
          <w:sz w:val="22"/>
          <w:szCs w:val="22"/>
        </w:rPr>
      </w:pPr>
      <w:r>
        <w:rPr>
          <w:rFonts w:cs="Arial"/>
          <w:sz w:val="22"/>
          <w:szCs w:val="22"/>
        </w:rPr>
        <w:t>V</w:t>
      </w:r>
      <w:r w:rsidR="00A51E08" w:rsidRPr="00A51E08">
        <w:rPr>
          <w:rFonts w:cs="Arial"/>
          <w:sz w:val="22"/>
          <w:szCs w:val="22"/>
        </w:rPr>
        <w:t>edoucí poboček krajských pozemkových úřadů a ředitelé krajských pozemkových úřadů umožní předávání údajů o pozemkových úpravách od zpracovatele (projektanta) na pobočku pozemkového úřadu v digitální podobě ve formátu VFP. Předávají se jak finální dílčí etapy pozemkových úprav, tak pracovní verze např. u plánů společných zařízení nebo návrhu nových pozemků.</w:t>
      </w:r>
    </w:p>
    <w:p w14:paraId="7DF68272" w14:textId="43B2CE9D" w:rsidR="00A51E08" w:rsidRDefault="00A51E08" w:rsidP="00134C80">
      <w:pPr>
        <w:pStyle w:val="Nadpis1"/>
      </w:pPr>
      <w:bookmarkStart w:id="15" w:name="_Toc9348128"/>
      <w:bookmarkEnd w:id="9"/>
      <w:bookmarkEnd w:id="10"/>
      <w:bookmarkEnd w:id="11"/>
      <w:bookmarkEnd w:id="12"/>
      <w:bookmarkEnd w:id="13"/>
      <w:bookmarkEnd w:id="14"/>
      <w:r>
        <w:t>Obecná charakteristika</w:t>
      </w:r>
      <w:bookmarkEnd w:id="15"/>
    </w:p>
    <w:p w14:paraId="41817164" w14:textId="63CD50E2" w:rsidR="00A51E08" w:rsidRPr="00A51E08" w:rsidRDefault="00A51E08" w:rsidP="00512FA3">
      <w:pPr>
        <w:spacing w:line="276" w:lineRule="auto"/>
        <w:rPr>
          <w:rFonts w:cs="Arial"/>
          <w:sz w:val="22"/>
        </w:rPr>
      </w:pPr>
      <w:r w:rsidRPr="00A51E08">
        <w:rPr>
          <w:rFonts w:cs="Arial"/>
          <w:sz w:val="22"/>
        </w:rPr>
        <w:t>Výměnný formát pozemkových úprav je založen na obecném formátu XML. Výhodou XML je</w:t>
      </w:r>
      <w:r w:rsidR="00715D63">
        <w:rPr>
          <w:rFonts w:cs="Arial"/>
          <w:sz w:val="22"/>
        </w:rPr>
        <w:t> </w:t>
      </w:r>
      <w:r w:rsidRPr="00A51E08">
        <w:rPr>
          <w:rFonts w:cs="Arial"/>
          <w:sz w:val="22"/>
        </w:rPr>
        <w:t>možnost definovat všechny přípustné prvky a jejich atribut</w:t>
      </w:r>
      <w:r w:rsidR="00134C80">
        <w:rPr>
          <w:rFonts w:cs="Arial"/>
          <w:sz w:val="22"/>
        </w:rPr>
        <w:t>y (včetně rozlišení povinných i </w:t>
      </w:r>
      <w:r w:rsidRPr="00A51E08">
        <w:rPr>
          <w:rFonts w:cs="Arial"/>
          <w:sz w:val="22"/>
        </w:rPr>
        <w:t>nepovinných prvků a atributů) pomocí XML schéma (XSD), které je součástí definice VFP. Obsah souboru XML pak lze kontrolovat (ověřovat soulad se schématem) nezávisle na</w:t>
      </w:r>
      <w:r w:rsidR="00715D63">
        <w:rPr>
          <w:rFonts w:cs="Arial"/>
          <w:sz w:val="22"/>
        </w:rPr>
        <w:t> </w:t>
      </w:r>
      <w:r w:rsidRPr="00A51E08">
        <w:rPr>
          <w:rFonts w:cs="Arial"/>
          <w:sz w:val="22"/>
        </w:rPr>
        <w:t>programu, ve kterém byl vytvořen. VFP je navržen tak, aby umožnil předání dat od</w:t>
      </w:r>
      <w:r w:rsidR="00715D63">
        <w:rPr>
          <w:rFonts w:cs="Arial"/>
          <w:sz w:val="22"/>
        </w:rPr>
        <w:t> </w:t>
      </w:r>
      <w:r w:rsidRPr="00A51E08">
        <w:rPr>
          <w:rFonts w:cs="Arial"/>
          <w:sz w:val="22"/>
        </w:rPr>
        <w:t>zpracovatele (projektanta) na pobočku, a to vždy po splnění určité etapy nebo pracovních verzí. Povinnost předávat data ve VFP vyplývá z této metodiky a také ze smlouvy o dílo uzavřené mezi zadavatelem a zhotovitelem. Předaná data zaměstnanci pobočky zkontrolují podle předem stanoveného rozpisu kontrol v příloze č. 2 tohoto Metodického postupu. VFP lze využít i pro předání vybraných dat ze sousedních pozemkových úprav (dokončených nebo rozpracovaných) z pobočky zhotoviteli.</w:t>
      </w:r>
    </w:p>
    <w:p w14:paraId="1DE7EFFB" w14:textId="0F7C81D7" w:rsidR="00A51E08" w:rsidRPr="00A51E08" w:rsidRDefault="00A51E08" w:rsidP="00512FA3">
      <w:pPr>
        <w:spacing w:line="276" w:lineRule="auto"/>
        <w:rPr>
          <w:rFonts w:cs="Arial"/>
          <w:sz w:val="22"/>
        </w:rPr>
      </w:pPr>
      <w:r w:rsidRPr="00A51E08">
        <w:rPr>
          <w:rFonts w:cs="Arial"/>
          <w:sz w:val="22"/>
        </w:rPr>
        <w:t>Jelikož VFP obsahuje pouze data týkající se pozemkových úprav, je nutné pracovat při</w:t>
      </w:r>
      <w:r w:rsidR="00715D63">
        <w:rPr>
          <w:rFonts w:cs="Arial"/>
          <w:sz w:val="22"/>
        </w:rPr>
        <w:t> </w:t>
      </w:r>
      <w:r w:rsidRPr="00A51E08">
        <w:rPr>
          <w:rFonts w:cs="Arial"/>
          <w:sz w:val="22"/>
        </w:rPr>
        <w:t xml:space="preserve">přejímce a kontrole dat s daty KN ve formátu VFK. Tento dokument si klade cíl osvětlit principy obou formátů a jejich využití při odevzdání výsledků pozemkových úprav zhotovitelem pobočce. </w:t>
      </w:r>
    </w:p>
    <w:p w14:paraId="65EE442D" w14:textId="77777777" w:rsidR="00A51E08" w:rsidRPr="00DE1979" w:rsidRDefault="00A51E08" w:rsidP="00DE1979">
      <w:pPr>
        <w:pStyle w:val="Nadpis2"/>
      </w:pPr>
      <w:bookmarkStart w:id="16" w:name="_Toc451242957"/>
      <w:bookmarkStart w:id="17" w:name="_Toc9348129"/>
      <w:r w:rsidRPr="00DE1979">
        <w:t>Komu je metodický postup určen – uživatelé</w:t>
      </w:r>
      <w:bookmarkEnd w:id="16"/>
      <w:bookmarkEnd w:id="17"/>
      <w:r w:rsidRPr="00DE1979">
        <w:t xml:space="preserve"> </w:t>
      </w:r>
    </w:p>
    <w:p w14:paraId="00BA63F1" w14:textId="77777777" w:rsidR="00A51E08" w:rsidRPr="00A51E08" w:rsidRDefault="00A51E08" w:rsidP="00512FA3">
      <w:pPr>
        <w:spacing w:line="276" w:lineRule="auto"/>
        <w:rPr>
          <w:rFonts w:cs="Arial"/>
          <w:sz w:val="22"/>
        </w:rPr>
      </w:pPr>
      <w:r w:rsidRPr="00A51E08">
        <w:rPr>
          <w:rFonts w:cs="Arial"/>
          <w:sz w:val="22"/>
        </w:rPr>
        <w:t xml:space="preserve">Metodický postup je určen pro zpracovatele pozemkových úprav a zaměstnance poboček, kteří přebírají od zpracovatelů jednotlivé části zpracovaného díla. </w:t>
      </w:r>
    </w:p>
    <w:p w14:paraId="0998D61E" w14:textId="77777777" w:rsidR="00A51E08" w:rsidRPr="00DE1979" w:rsidRDefault="00A51E08" w:rsidP="00DE1979">
      <w:pPr>
        <w:pStyle w:val="Nadpis2"/>
      </w:pPr>
      <w:bookmarkStart w:id="18" w:name="_Toc451242958"/>
      <w:bookmarkStart w:id="19" w:name="_Toc9348130"/>
      <w:r w:rsidRPr="00DE1979">
        <w:lastRenderedPageBreak/>
        <w:t>Co je obsahem VFK</w:t>
      </w:r>
      <w:bookmarkEnd w:id="18"/>
      <w:bookmarkEnd w:id="19"/>
      <w:r w:rsidRPr="00DE1979">
        <w:t xml:space="preserve"> </w:t>
      </w:r>
    </w:p>
    <w:p w14:paraId="475AEDE7" w14:textId="7BB5FE66" w:rsidR="00A51E08" w:rsidRPr="00A51E08" w:rsidRDefault="00A51E08" w:rsidP="00512FA3">
      <w:pPr>
        <w:spacing w:line="276" w:lineRule="auto"/>
        <w:rPr>
          <w:rFonts w:cs="Arial"/>
          <w:sz w:val="22"/>
        </w:rPr>
      </w:pPr>
      <w:r w:rsidRPr="00A51E08">
        <w:rPr>
          <w:rFonts w:cs="Arial"/>
          <w:sz w:val="22"/>
        </w:rPr>
        <w:t>VFK je výměnný formát informačního systému katastru nemovitostí (ISKN). Slouží pro</w:t>
      </w:r>
      <w:r w:rsidR="00715D63">
        <w:rPr>
          <w:rFonts w:cs="Arial"/>
          <w:sz w:val="22"/>
        </w:rPr>
        <w:t> </w:t>
      </w:r>
      <w:r w:rsidRPr="00A51E08">
        <w:rPr>
          <w:rFonts w:cs="Arial"/>
          <w:sz w:val="22"/>
        </w:rPr>
        <w:t>poskytování údajů katastru uživatelům a také pro import výsledků zeměměřických činností (geometrický plán, obnova operátu) do ISKN. VFK je texto</w:t>
      </w:r>
      <w:r>
        <w:rPr>
          <w:rFonts w:cs="Arial"/>
          <w:sz w:val="22"/>
        </w:rPr>
        <w:t>vý formát, data jsou uložena ve </w:t>
      </w:r>
      <w:r w:rsidRPr="00A51E08">
        <w:rPr>
          <w:rFonts w:cs="Arial"/>
          <w:sz w:val="22"/>
        </w:rPr>
        <w:t xml:space="preserve">formě „CSV zápisu“ jednotlivých tabulek (hodnoty oddělené středníkem). Každá tabulka začíná řádkem obsahujícím názvy sloupců a jejich datový typ (číslo, text, datum; včetně počtu </w:t>
      </w:r>
      <w:proofErr w:type="gramStart"/>
      <w:r w:rsidRPr="00A51E08">
        <w:rPr>
          <w:rFonts w:cs="Arial"/>
          <w:sz w:val="22"/>
        </w:rPr>
        <w:t>znaků</w:t>
      </w:r>
      <w:proofErr w:type="gramEnd"/>
      <w:r w:rsidRPr="00A51E08">
        <w:rPr>
          <w:rFonts w:cs="Arial"/>
          <w:sz w:val="22"/>
        </w:rPr>
        <w:t xml:space="preserve"> resp. číslic a desetinných míst). Součástí souboru VFK je také hlavička obsahující označení verze formátu VFK, platnost dat a rozsah dat. Pomocí VFK lze přenášet jak údaje ze</w:t>
      </w:r>
      <w:r w:rsidR="00715D63">
        <w:rPr>
          <w:rFonts w:cs="Arial"/>
          <w:sz w:val="22"/>
        </w:rPr>
        <w:t> </w:t>
      </w:r>
      <w:r w:rsidRPr="00A51E08">
        <w:rPr>
          <w:rFonts w:cs="Arial"/>
          <w:sz w:val="22"/>
        </w:rPr>
        <w:t>souboru popisných informací (SPI), tak i ze souboru geodetických informací (SGI – katastrální mapa).</w:t>
      </w:r>
    </w:p>
    <w:p w14:paraId="06659452" w14:textId="77777777" w:rsidR="00A51E08" w:rsidRPr="00A51E08" w:rsidRDefault="00A51E08" w:rsidP="00512FA3">
      <w:pPr>
        <w:spacing w:line="276" w:lineRule="auto"/>
        <w:rPr>
          <w:rFonts w:cs="Arial"/>
          <w:sz w:val="22"/>
        </w:rPr>
      </w:pPr>
      <w:r w:rsidRPr="00A51E08">
        <w:rPr>
          <w:rFonts w:cs="Arial"/>
          <w:sz w:val="22"/>
        </w:rPr>
        <w:t>Rozsah dat ve VFK lze definovat jak co do „skupin tabulek“ (parcely, vlastníci, jiné právní vztahy, katastrální mapa včetně seznamu souřadnic, mapa BPEJ aj.), tak co do „plošného rozsahu“, kdy lze předávat právě jedno katastrální území, nebo více katastrálních území, nebo data odpovídající výřezu daného polygonem anebo seznamem parcel, případně data pro určitý oprávněný subjekt. Podrobně viz dokument „Struktura výměnného formátu informačního systému katastru nemovitostí České republiky“, který vydává a zveřejňuje Český úřad zeměměřický a katastrální.</w:t>
      </w:r>
    </w:p>
    <w:p w14:paraId="2534922B" w14:textId="77777777" w:rsidR="00512FA3" w:rsidRDefault="00512FA3" w:rsidP="00512FA3">
      <w:pPr>
        <w:spacing w:line="276" w:lineRule="auto"/>
        <w:rPr>
          <w:rFonts w:cs="Arial"/>
          <w:szCs w:val="20"/>
        </w:rPr>
      </w:pPr>
    </w:p>
    <w:p w14:paraId="5C3BC036" w14:textId="7C5A09BD" w:rsidR="00A51E08" w:rsidRPr="00512FA3" w:rsidRDefault="00A51E08" w:rsidP="00512FA3">
      <w:pPr>
        <w:spacing w:line="276" w:lineRule="auto"/>
        <w:rPr>
          <w:rFonts w:cs="Arial"/>
          <w:szCs w:val="20"/>
        </w:rPr>
      </w:pPr>
      <w:r w:rsidRPr="00512FA3">
        <w:rPr>
          <w:rFonts w:cs="Arial"/>
          <w:sz w:val="22"/>
        </w:rPr>
        <w:t>Existuje více základních typů dat VFK:</w:t>
      </w:r>
    </w:p>
    <w:p w14:paraId="7B49BEA4" w14:textId="77777777" w:rsidR="00A51E08" w:rsidRPr="00A51E08" w:rsidRDefault="00A51E08" w:rsidP="00512FA3">
      <w:pPr>
        <w:pStyle w:val="Odstavecseseznamem"/>
        <w:numPr>
          <w:ilvl w:val="0"/>
          <w:numId w:val="36"/>
        </w:numPr>
        <w:spacing w:before="0" w:after="0"/>
        <w:rPr>
          <w:rFonts w:cs="Arial"/>
          <w:sz w:val="22"/>
          <w:szCs w:val="22"/>
        </w:rPr>
      </w:pPr>
      <w:r w:rsidRPr="00A51E08">
        <w:rPr>
          <w:rFonts w:cs="Arial"/>
          <w:sz w:val="22"/>
          <w:szCs w:val="22"/>
        </w:rPr>
        <w:t>stavová data z ISKN (platná k určitému okamžiku)</w:t>
      </w:r>
    </w:p>
    <w:p w14:paraId="5723906A" w14:textId="77777777" w:rsidR="00A51E08" w:rsidRPr="00A51E08" w:rsidRDefault="00A51E08" w:rsidP="00512FA3">
      <w:pPr>
        <w:pStyle w:val="Odstavecseseznamem"/>
        <w:numPr>
          <w:ilvl w:val="0"/>
          <w:numId w:val="36"/>
        </w:numPr>
        <w:spacing w:before="0" w:after="0"/>
        <w:rPr>
          <w:rFonts w:cs="Arial"/>
          <w:sz w:val="22"/>
          <w:szCs w:val="22"/>
        </w:rPr>
      </w:pPr>
      <w:r w:rsidRPr="00A51E08">
        <w:rPr>
          <w:rFonts w:cs="Arial"/>
          <w:sz w:val="22"/>
          <w:szCs w:val="22"/>
        </w:rPr>
        <w:t>podklady měření z ISKN</w:t>
      </w:r>
    </w:p>
    <w:p w14:paraId="0A680FA6" w14:textId="77777777" w:rsidR="00A51E08" w:rsidRPr="00A51E08" w:rsidRDefault="00A51E08" w:rsidP="00512FA3">
      <w:pPr>
        <w:pStyle w:val="Odstavecseseznamem"/>
        <w:numPr>
          <w:ilvl w:val="0"/>
          <w:numId w:val="36"/>
        </w:numPr>
        <w:spacing w:before="0" w:after="0"/>
        <w:rPr>
          <w:rFonts w:cs="Arial"/>
          <w:sz w:val="22"/>
          <w:szCs w:val="22"/>
        </w:rPr>
      </w:pPr>
      <w:r w:rsidRPr="00A51E08">
        <w:rPr>
          <w:rFonts w:cs="Arial"/>
          <w:sz w:val="22"/>
          <w:szCs w:val="22"/>
        </w:rPr>
        <w:t>výsledek geometrického plánu nebo obnovy operátu (či pozemkových úprav) vyjádřený formou změnových vět</w:t>
      </w:r>
    </w:p>
    <w:p w14:paraId="552CFE50" w14:textId="77777777" w:rsidR="00A51E08" w:rsidRPr="00A51E08" w:rsidRDefault="00A51E08" w:rsidP="00512FA3">
      <w:pPr>
        <w:pStyle w:val="Odstavecseseznamem"/>
        <w:numPr>
          <w:ilvl w:val="0"/>
          <w:numId w:val="36"/>
        </w:numPr>
        <w:spacing w:before="0" w:after="0"/>
        <w:rPr>
          <w:rFonts w:cs="Arial"/>
          <w:sz w:val="22"/>
          <w:szCs w:val="22"/>
        </w:rPr>
      </w:pPr>
      <w:r w:rsidRPr="00A51E08">
        <w:rPr>
          <w:rFonts w:cs="Arial"/>
          <w:sz w:val="22"/>
          <w:szCs w:val="22"/>
        </w:rPr>
        <w:t xml:space="preserve">aktualizace bonitních dílů (výsledek </w:t>
      </w:r>
      <w:proofErr w:type="spellStart"/>
      <w:r w:rsidRPr="00A51E08">
        <w:rPr>
          <w:rFonts w:cs="Arial"/>
          <w:sz w:val="22"/>
          <w:szCs w:val="22"/>
        </w:rPr>
        <w:t>rebonitace</w:t>
      </w:r>
      <w:proofErr w:type="spellEnd"/>
      <w:r w:rsidRPr="00A51E08">
        <w:rPr>
          <w:rFonts w:cs="Arial"/>
          <w:sz w:val="22"/>
          <w:szCs w:val="22"/>
        </w:rPr>
        <w:t xml:space="preserve"> vyjádřený formou změnových vět)</w:t>
      </w:r>
    </w:p>
    <w:p w14:paraId="3A2526F1" w14:textId="77777777" w:rsidR="00A51E08" w:rsidRPr="00A51E08" w:rsidRDefault="00A51E08" w:rsidP="00512FA3">
      <w:pPr>
        <w:pStyle w:val="Odstavecseseznamem"/>
        <w:numPr>
          <w:ilvl w:val="0"/>
          <w:numId w:val="36"/>
        </w:numPr>
        <w:spacing w:before="0" w:after="0"/>
        <w:rPr>
          <w:rFonts w:cs="Arial"/>
          <w:sz w:val="22"/>
          <w:szCs w:val="22"/>
        </w:rPr>
      </w:pPr>
      <w:r w:rsidRPr="00A51E08">
        <w:rPr>
          <w:rFonts w:cs="Arial"/>
          <w:sz w:val="22"/>
          <w:szCs w:val="22"/>
        </w:rPr>
        <w:t>stavová data nové mapy BPEJ</w:t>
      </w:r>
    </w:p>
    <w:p w14:paraId="3E53CA43" w14:textId="25A0F69E" w:rsidR="00A51E08" w:rsidRPr="00A51E08" w:rsidRDefault="00A51E08" w:rsidP="00512FA3">
      <w:pPr>
        <w:pStyle w:val="Odstavecseseznamem"/>
        <w:numPr>
          <w:ilvl w:val="0"/>
          <w:numId w:val="36"/>
        </w:numPr>
        <w:spacing w:before="0" w:after="0"/>
        <w:rPr>
          <w:rFonts w:cs="Arial"/>
          <w:sz w:val="22"/>
          <w:szCs w:val="22"/>
        </w:rPr>
      </w:pPr>
      <w:r w:rsidRPr="00A51E08">
        <w:rPr>
          <w:rFonts w:cs="Arial"/>
          <w:sz w:val="22"/>
          <w:szCs w:val="22"/>
        </w:rPr>
        <w:t>změnová data z ISKN (navazující na stavová data, obsahují přehled změn za</w:t>
      </w:r>
      <w:r w:rsidR="00715D63">
        <w:rPr>
          <w:rFonts w:cs="Arial"/>
          <w:sz w:val="22"/>
          <w:szCs w:val="22"/>
        </w:rPr>
        <w:t> </w:t>
      </w:r>
      <w:r w:rsidRPr="00A51E08">
        <w:rPr>
          <w:rFonts w:cs="Arial"/>
          <w:sz w:val="22"/>
          <w:szCs w:val="22"/>
        </w:rPr>
        <w:t>určité období)</w:t>
      </w:r>
    </w:p>
    <w:p w14:paraId="2F833698" w14:textId="77777777" w:rsidR="00A51E08" w:rsidRPr="00A51E08" w:rsidRDefault="00A51E08" w:rsidP="00512FA3">
      <w:pPr>
        <w:pStyle w:val="Odstavecseseznamem"/>
        <w:numPr>
          <w:ilvl w:val="0"/>
          <w:numId w:val="36"/>
        </w:numPr>
        <w:spacing w:before="0" w:after="0"/>
        <w:rPr>
          <w:rFonts w:cs="Arial"/>
          <w:sz w:val="22"/>
          <w:szCs w:val="22"/>
        </w:rPr>
      </w:pPr>
      <w:r w:rsidRPr="00A51E08">
        <w:rPr>
          <w:rFonts w:cs="Arial"/>
          <w:sz w:val="22"/>
          <w:szCs w:val="22"/>
        </w:rPr>
        <w:t>jiné (např. definice výřezu)</w:t>
      </w:r>
    </w:p>
    <w:p w14:paraId="37D293BC" w14:textId="56CF0F6D" w:rsidR="00A51E08" w:rsidRPr="00134C80" w:rsidRDefault="00A51E08" w:rsidP="00134C80">
      <w:pPr>
        <w:spacing w:line="276" w:lineRule="auto"/>
        <w:rPr>
          <w:rFonts w:cs="Arial"/>
          <w:sz w:val="22"/>
        </w:rPr>
      </w:pPr>
      <w:r w:rsidRPr="00134C80">
        <w:rPr>
          <w:rFonts w:cs="Arial"/>
          <w:sz w:val="22"/>
        </w:rPr>
        <w:t xml:space="preserve">Podrobnější popis jednotlivých typů VFK je uveden v kapitole 2. </w:t>
      </w:r>
    </w:p>
    <w:p w14:paraId="247A6053" w14:textId="77777777" w:rsidR="00A51E08" w:rsidRPr="00DE1979" w:rsidRDefault="00A51E08" w:rsidP="00DE1979">
      <w:pPr>
        <w:pStyle w:val="Nadpis2"/>
      </w:pPr>
      <w:bookmarkStart w:id="20" w:name="_Toc451242959"/>
      <w:bookmarkStart w:id="21" w:name="_Toc9348131"/>
      <w:r w:rsidRPr="00DE1979">
        <w:t>Co je předmětem VFP</w:t>
      </w:r>
      <w:bookmarkEnd w:id="20"/>
      <w:bookmarkEnd w:id="21"/>
    </w:p>
    <w:p w14:paraId="4F9B590D" w14:textId="7671A6BC" w:rsidR="00A51E08" w:rsidRPr="00A51E08" w:rsidRDefault="00A51E08" w:rsidP="00512FA3">
      <w:pPr>
        <w:pStyle w:val="Odstavecseseznamem"/>
        <w:ind w:left="0"/>
        <w:rPr>
          <w:rFonts w:cs="Arial"/>
          <w:sz w:val="22"/>
          <w:szCs w:val="22"/>
        </w:rPr>
      </w:pPr>
      <w:r w:rsidRPr="00A51E08">
        <w:rPr>
          <w:rFonts w:cs="Arial"/>
          <w:sz w:val="22"/>
          <w:szCs w:val="22"/>
        </w:rPr>
        <w:t xml:space="preserve">Obsahem VFP jsou digitální data o pozemkových úpravách, která vznikají při zpracování všech etap pozemkových úprav zpracovatelem. Jedná se tedy jak o data popisná (informace o výměrách, cenách, vzdálenostech parcel, bonitních dílech, informace o účastnících </w:t>
      </w:r>
      <w:proofErr w:type="gramStart"/>
      <w:r w:rsidRPr="00A51E08">
        <w:rPr>
          <w:rFonts w:cs="Arial"/>
          <w:sz w:val="22"/>
          <w:szCs w:val="22"/>
        </w:rPr>
        <w:t>řízení,</w:t>
      </w:r>
      <w:proofErr w:type="gramEnd"/>
      <w:r w:rsidRPr="00A51E08">
        <w:rPr>
          <w:rFonts w:cs="Arial"/>
          <w:sz w:val="22"/>
          <w:szCs w:val="22"/>
        </w:rPr>
        <w:t xml:space="preserve"> atd.), tak grafická (mapa parcel nároku, mapa parcel návrhu, hranice obvodu, bonitní mapa, mapa zaměřeného stavu, atd.).</w:t>
      </w:r>
    </w:p>
    <w:p w14:paraId="15B4229D" w14:textId="77777777" w:rsidR="00A51E08" w:rsidRPr="00A51E08" w:rsidRDefault="00A51E08" w:rsidP="00512FA3">
      <w:pPr>
        <w:numPr>
          <w:ilvl w:val="0"/>
          <w:numId w:val="0"/>
        </w:numPr>
        <w:spacing w:line="276" w:lineRule="auto"/>
        <w:rPr>
          <w:rFonts w:cs="Arial"/>
          <w:sz w:val="22"/>
        </w:rPr>
      </w:pPr>
      <w:r w:rsidRPr="00A51E08">
        <w:rPr>
          <w:rFonts w:cs="Arial"/>
          <w:sz w:val="22"/>
        </w:rPr>
        <w:t>Veškerá data jsou členěna do uzlů, které odpovídají jednotlivým objektům. Ke každému objektu jsou pak nadefinovány povinné a nepovinné atributy. Podrobný popis těchto objektů a atributů je popsán v dokumentu Definice struktury výměnného formátu, který tvoří přílohu č. 1 této metodiky.</w:t>
      </w:r>
    </w:p>
    <w:p w14:paraId="3AA0A12D" w14:textId="4E168A53" w:rsidR="00A51E08" w:rsidRPr="00A51E08" w:rsidRDefault="00A51E08" w:rsidP="00512FA3">
      <w:pPr>
        <w:spacing w:line="276" w:lineRule="auto"/>
        <w:rPr>
          <w:rFonts w:cs="Arial"/>
          <w:sz w:val="22"/>
        </w:rPr>
      </w:pPr>
      <w:r w:rsidRPr="00A51E08">
        <w:rPr>
          <w:rFonts w:cs="Arial"/>
          <w:sz w:val="22"/>
        </w:rPr>
        <w:t>Povinnost předávat data ve VFP se týká všech komplexních pozemkových ú</w:t>
      </w:r>
      <w:r w:rsidR="00134C80">
        <w:rPr>
          <w:rFonts w:cs="Arial"/>
          <w:sz w:val="22"/>
        </w:rPr>
        <w:t>prav (</w:t>
      </w:r>
      <w:proofErr w:type="spellStart"/>
      <w:r w:rsidR="00134C80">
        <w:rPr>
          <w:rFonts w:cs="Arial"/>
          <w:sz w:val="22"/>
        </w:rPr>
        <w:t>KoPÚ</w:t>
      </w:r>
      <w:proofErr w:type="spellEnd"/>
      <w:r w:rsidR="00134C80">
        <w:rPr>
          <w:rFonts w:cs="Arial"/>
          <w:sz w:val="22"/>
        </w:rPr>
        <w:t>) a </w:t>
      </w:r>
      <w:r w:rsidRPr="00A51E08">
        <w:rPr>
          <w:rFonts w:cs="Arial"/>
          <w:sz w:val="22"/>
        </w:rPr>
        <w:t xml:space="preserve">všech jednoduchých pozemkových úprav (JPÚ), o kterých je rozhodováno ve smyslu § 11 zákona č. 139/2002 Sb., v platném znění (je vydáváno </w:t>
      </w:r>
      <w:r w:rsidR="00134C80">
        <w:rPr>
          <w:rFonts w:cs="Arial"/>
          <w:sz w:val="22"/>
        </w:rPr>
        <w:t>rozhodnutí o schválení návrhu a </w:t>
      </w:r>
      <w:r w:rsidRPr="00A51E08">
        <w:rPr>
          <w:rFonts w:cs="Arial"/>
          <w:sz w:val="22"/>
        </w:rPr>
        <w:t xml:space="preserve">rozhodnutí o výměně nebo přechodu vlastnických práv). Stejná povinnost platí, pokud před </w:t>
      </w:r>
      <w:r w:rsidRPr="00A51E08">
        <w:rPr>
          <w:rFonts w:cs="Arial"/>
          <w:sz w:val="22"/>
        </w:rPr>
        <w:lastRenderedPageBreak/>
        <w:t>těmito rozhodnutími předchází rozhodnutí o určení hranic pozemků, které je zapsáno do</w:t>
      </w:r>
      <w:r w:rsidR="00715D63">
        <w:rPr>
          <w:rFonts w:cs="Arial"/>
          <w:sz w:val="22"/>
        </w:rPr>
        <w:t> </w:t>
      </w:r>
      <w:r w:rsidRPr="00A51E08">
        <w:rPr>
          <w:rFonts w:cs="Arial"/>
          <w:sz w:val="22"/>
        </w:rPr>
        <w:t>katastru nemovitostí. Povinnost předávat data ve VFP</w:t>
      </w:r>
      <w:r w:rsidR="00134C80">
        <w:rPr>
          <w:rFonts w:cs="Arial"/>
          <w:sz w:val="22"/>
        </w:rPr>
        <w:t xml:space="preserve"> se netýká pozemkových úprav, u </w:t>
      </w:r>
      <w:r w:rsidRPr="00A51E08">
        <w:rPr>
          <w:rFonts w:cs="Arial"/>
          <w:sz w:val="22"/>
        </w:rPr>
        <w:t>kterých je předpoklad, že vydané rozhodnutí o určení hranic pozemků nebude předmětem zápisu do katastru nemovitostí a následně bude rozh</w:t>
      </w:r>
      <w:r w:rsidR="00134C80">
        <w:rPr>
          <w:rFonts w:cs="Arial"/>
          <w:sz w:val="22"/>
        </w:rPr>
        <w:t>odováno ve smyslu §11 zákona č. </w:t>
      </w:r>
      <w:r w:rsidRPr="00A51E08">
        <w:rPr>
          <w:rFonts w:cs="Arial"/>
          <w:sz w:val="22"/>
        </w:rPr>
        <w:t>139/2002 Sb., v platném znění. Rovněž v případech JPÚ, kde je řízení ukončeno rozhodnutím dle § 13 odst. 3 zákona č. 139/2002 Sb., v platném znění, se nepoužije předávání dat pomocí VFP.</w:t>
      </w:r>
    </w:p>
    <w:p w14:paraId="21E2B795" w14:textId="1EBB1008" w:rsidR="00A51E08" w:rsidRPr="00A51E08" w:rsidRDefault="00A51E08" w:rsidP="00512FA3">
      <w:pPr>
        <w:spacing w:line="276" w:lineRule="auto"/>
        <w:rPr>
          <w:rFonts w:cs="Arial"/>
          <w:sz w:val="22"/>
        </w:rPr>
      </w:pPr>
      <w:r w:rsidRPr="00A51E08">
        <w:rPr>
          <w:rFonts w:cs="Arial"/>
          <w:sz w:val="22"/>
        </w:rPr>
        <w:t>Výjimky z použití VFP schvaluje ústře</w:t>
      </w:r>
      <w:r w:rsidR="0030642A">
        <w:rPr>
          <w:rFonts w:cs="Arial"/>
          <w:sz w:val="22"/>
        </w:rPr>
        <w:t>dí Státního pozemkového úřadu, O</w:t>
      </w:r>
      <w:r w:rsidRPr="00A51E08">
        <w:rPr>
          <w:rFonts w:cs="Arial"/>
          <w:sz w:val="22"/>
        </w:rPr>
        <w:t>dbor pozemkových úprav.</w:t>
      </w:r>
    </w:p>
    <w:p w14:paraId="2B46C15B" w14:textId="02CB1480" w:rsidR="00691DFB" w:rsidRDefault="00A51E08" w:rsidP="00512FA3">
      <w:pPr>
        <w:pStyle w:val="Nadpis1"/>
        <w:spacing w:line="276" w:lineRule="auto"/>
      </w:pPr>
      <w:bookmarkStart w:id="22" w:name="_Toc451242960"/>
      <w:bookmarkStart w:id="23" w:name="_Toc9348132"/>
      <w:r w:rsidRPr="003D35A6">
        <w:t xml:space="preserve">Implementace VFK do prostředí projektování </w:t>
      </w:r>
      <w:bookmarkEnd w:id="22"/>
      <w:r w:rsidR="00512FA3">
        <w:t>PÚ</w:t>
      </w:r>
      <w:bookmarkEnd w:id="23"/>
    </w:p>
    <w:p w14:paraId="29C2CF53" w14:textId="77777777" w:rsidR="00512FA3" w:rsidRPr="00DE1979" w:rsidRDefault="00512FA3" w:rsidP="00DE1979">
      <w:pPr>
        <w:pStyle w:val="Nadpis2"/>
      </w:pPr>
      <w:bookmarkStart w:id="24" w:name="_Toc451242961"/>
      <w:bookmarkStart w:id="25" w:name="_Toc9348133"/>
      <w:r w:rsidRPr="00DE1979">
        <w:t>Aktuální data katastru nemovitostí</w:t>
      </w:r>
      <w:bookmarkEnd w:id="24"/>
      <w:bookmarkEnd w:id="25"/>
    </w:p>
    <w:p w14:paraId="319863F7" w14:textId="1D28E852" w:rsidR="00512FA3" w:rsidRPr="00512FA3" w:rsidRDefault="00512FA3" w:rsidP="00512FA3">
      <w:pPr>
        <w:spacing w:line="276" w:lineRule="auto"/>
        <w:rPr>
          <w:rFonts w:cs="Arial"/>
          <w:sz w:val="22"/>
        </w:rPr>
      </w:pPr>
      <w:r w:rsidRPr="00512FA3">
        <w:rPr>
          <w:rFonts w:cs="Arial"/>
          <w:sz w:val="22"/>
        </w:rPr>
        <w:t>Tato data předávají katastrální úřady pobočkám, případně na základě zmocnění přímo zpracovateli pozemkových úprav. Data slouží pro běžnou agendu poboček, pro účely šetření obvodů pozemkových úprav (včetně šetření neřešených parcel) a pro vyhotovení vstupních nároků pozemkových úprav a jejich průběžnou aktualizaci. Pro předání se používají stavová data ve formátu VFK k určitému okamžiku platnosti zadaná seznamem dotčených katastrálních území. Katastrální úřad poskytne vždy data pro celé katastrální území, i když do</w:t>
      </w:r>
      <w:r w:rsidR="00715D63">
        <w:rPr>
          <w:rFonts w:cs="Arial"/>
          <w:sz w:val="22"/>
        </w:rPr>
        <w:t> </w:t>
      </w:r>
      <w:r w:rsidRPr="00512FA3">
        <w:rPr>
          <w:rFonts w:cs="Arial"/>
          <w:sz w:val="22"/>
        </w:rPr>
        <w:t>pozemkových úprav dané katastrální území zasahuje pouze malou částí. Součástí těchto dat je úplné SPI (tj. včetně jiných právních vztahů a řízení) i SGI.</w:t>
      </w:r>
    </w:p>
    <w:p w14:paraId="3E3FD924" w14:textId="77777777" w:rsidR="00512FA3" w:rsidRPr="00DE1979" w:rsidRDefault="00512FA3" w:rsidP="00DE1979">
      <w:pPr>
        <w:pStyle w:val="Nadpis2"/>
      </w:pPr>
      <w:bookmarkStart w:id="26" w:name="_Toc451242962"/>
      <w:bookmarkStart w:id="27" w:name="_Toc9348134"/>
      <w:r w:rsidRPr="00DE1979">
        <w:t>Podklady pro geometrický plán nebo obnovu operátu</w:t>
      </w:r>
      <w:bookmarkEnd w:id="26"/>
      <w:bookmarkEnd w:id="27"/>
    </w:p>
    <w:p w14:paraId="327A0ED3" w14:textId="77777777" w:rsidR="00512FA3" w:rsidRPr="00512FA3" w:rsidRDefault="00512FA3" w:rsidP="00512FA3">
      <w:pPr>
        <w:spacing w:line="276" w:lineRule="auto"/>
        <w:rPr>
          <w:rFonts w:cs="Arial"/>
          <w:sz w:val="22"/>
        </w:rPr>
      </w:pPr>
      <w:r w:rsidRPr="00512FA3">
        <w:rPr>
          <w:rFonts w:cs="Arial"/>
          <w:sz w:val="22"/>
        </w:rPr>
        <w:t>Jedná se o typ VFK, který katastrální úřad poskytuje odborně způsobilým osobám (tj. přímo zpracovatelům geodetických prací v pozemkových úpravách) pro účely zpracování geometrických plánů nebo výsledků pozemkových úprav (formou obnovy operátu). Tento typ dat bývá zpravidla definován výřezem a seznamem dotčených parcel. Součinnost katastrálního úřadu je definována vyhláškou č. 26/2007 Sb., v platném znění (katastrální vyhláška).</w:t>
      </w:r>
    </w:p>
    <w:p w14:paraId="0F9778D7" w14:textId="77777777" w:rsidR="00512FA3" w:rsidRPr="00DE1979" w:rsidRDefault="00512FA3" w:rsidP="00DE1979">
      <w:pPr>
        <w:pStyle w:val="Nadpis2"/>
      </w:pPr>
      <w:bookmarkStart w:id="28" w:name="_Toc451242963"/>
      <w:bookmarkStart w:id="29" w:name="_Toc9348135"/>
      <w:r w:rsidRPr="00DE1979">
        <w:t>Výsledky zeměměřických činností</w:t>
      </w:r>
      <w:bookmarkEnd w:id="28"/>
      <w:bookmarkEnd w:id="29"/>
    </w:p>
    <w:p w14:paraId="41038ED2" w14:textId="71F7EA9F" w:rsidR="00512FA3" w:rsidRPr="00512FA3" w:rsidRDefault="00512FA3" w:rsidP="00512FA3">
      <w:pPr>
        <w:spacing w:line="276" w:lineRule="auto"/>
        <w:rPr>
          <w:rFonts w:cs="Arial"/>
          <w:sz w:val="22"/>
        </w:rPr>
      </w:pPr>
      <w:r w:rsidRPr="00512FA3">
        <w:rPr>
          <w:rFonts w:cs="Arial"/>
          <w:sz w:val="22"/>
        </w:rPr>
        <w:t>Jedná se o geometrické plány pro rozdělení pozemku nebo upřesnění hranic pozemků na</w:t>
      </w:r>
      <w:r w:rsidR="00715D63">
        <w:rPr>
          <w:rFonts w:cs="Arial"/>
          <w:sz w:val="22"/>
        </w:rPr>
        <w:t> </w:t>
      </w:r>
      <w:r w:rsidRPr="00512FA3">
        <w:rPr>
          <w:rFonts w:cs="Arial"/>
          <w:sz w:val="22"/>
        </w:rPr>
        <w:t>obvodu úpravy, případně o určení hranic pozemků při pozemkových úpravách, a také o</w:t>
      </w:r>
      <w:r w:rsidR="00715D63">
        <w:rPr>
          <w:rFonts w:cs="Arial"/>
          <w:sz w:val="22"/>
        </w:rPr>
        <w:t> </w:t>
      </w:r>
      <w:r w:rsidRPr="00512FA3">
        <w:rPr>
          <w:rFonts w:cs="Arial"/>
          <w:sz w:val="22"/>
        </w:rPr>
        <w:t>obnovu operátu na základě pozemkových úprav. Tyto výsledky jsou předávány na</w:t>
      </w:r>
      <w:r w:rsidR="00715D63">
        <w:rPr>
          <w:rFonts w:cs="Arial"/>
          <w:sz w:val="22"/>
        </w:rPr>
        <w:t> </w:t>
      </w:r>
      <w:r w:rsidRPr="00512FA3">
        <w:rPr>
          <w:rFonts w:cs="Arial"/>
          <w:sz w:val="22"/>
        </w:rPr>
        <w:t>katastrální pracoviště pomocí speciálního typu VFK (výsledek GP či pozemkových úprav vyjádřený změnovými větami), pro jehož vytvoření jsou nezbytné podklady dle bodu 2.2.</w:t>
      </w:r>
    </w:p>
    <w:p w14:paraId="408AE967" w14:textId="77777777" w:rsidR="00512FA3" w:rsidRPr="00DE1979" w:rsidRDefault="00512FA3" w:rsidP="00DE1979">
      <w:pPr>
        <w:pStyle w:val="Nadpis2"/>
      </w:pPr>
      <w:bookmarkStart w:id="30" w:name="_Toc451242964"/>
      <w:bookmarkStart w:id="31" w:name="_Toc9348136"/>
      <w:r w:rsidRPr="00DE1979">
        <w:t>Aktualizace BPEJ v analogové katastrální mapě</w:t>
      </w:r>
      <w:bookmarkEnd w:id="30"/>
      <w:bookmarkEnd w:id="31"/>
    </w:p>
    <w:p w14:paraId="2C28E977" w14:textId="081C58C1" w:rsidR="00512FA3" w:rsidRPr="00512FA3" w:rsidRDefault="00512FA3" w:rsidP="00512FA3">
      <w:pPr>
        <w:spacing w:line="276" w:lineRule="auto"/>
        <w:rPr>
          <w:rFonts w:cs="Arial"/>
          <w:sz w:val="22"/>
        </w:rPr>
      </w:pPr>
      <w:r w:rsidRPr="00512FA3">
        <w:rPr>
          <w:rFonts w:cs="Arial"/>
          <w:sz w:val="22"/>
        </w:rPr>
        <w:t>Proběhne-li aktualizace mapy bonitních půdně ekologických jednotek v katastrálním území, ve</w:t>
      </w:r>
      <w:r w:rsidR="00715D63">
        <w:rPr>
          <w:rFonts w:cs="Arial"/>
          <w:sz w:val="22"/>
        </w:rPr>
        <w:t> </w:t>
      </w:r>
      <w:r w:rsidRPr="00512FA3">
        <w:rPr>
          <w:rFonts w:cs="Arial"/>
          <w:sz w:val="22"/>
        </w:rPr>
        <w:t>kterém není digitální ani digitalizovaná katastrální mapa (DKM, KMD), je nutné zabezpečit aktualizaci bonitních dílů parcel. Katastrální pracoviště poskytne podklady VFK typu A. Pobočka krajského pozemkového úřadu (případně jí vybraný zhotovitel) na jejich základě připraví VFK typu D a předá zpět katastrálnímu pracovišti. Zároveň je vhodné předat seznam parcel dotčených změnou bonitních dílů.</w:t>
      </w:r>
    </w:p>
    <w:p w14:paraId="389133ED" w14:textId="77777777" w:rsidR="00512FA3" w:rsidRPr="00DE1979" w:rsidRDefault="00512FA3" w:rsidP="00DE1979">
      <w:pPr>
        <w:pStyle w:val="Nadpis2"/>
      </w:pPr>
      <w:bookmarkStart w:id="32" w:name="_Toc451242965"/>
      <w:bookmarkStart w:id="33" w:name="_Toc9348137"/>
      <w:r w:rsidRPr="00DE1979">
        <w:lastRenderedPageBreak/>
        <w:t>Aktualizace BPEJ v DKM nebo KMD</w:t>
      </w:r>
      <w:bookmarkEnd w:id="32"/>
      <w:bookmarkEnd w:id="33"/>
    </w:p>
    <w:p w14:paraId="1EB27C5D" w14:textId="6315A388" w:rsidR="00512FA3" w:rsidRPr="00512FA3" w:rsidRDefault="00512FA3" w:rsidP="00512FA3">
      <w:pPr>
        <w:spacing w:line="276" w:lineRule="auto"/>
        <w:rPr>
          <w:rFonts w:cs="Arial"/>
          <w:sz w:val="22"/>
        </w:rPr>
      </w:pPr>
      <w:r w:rsidRPr="00512FA3">
        <w:rPr>
          <w:rFonts w:cs="Arial"/>
          <w:sz w:val="22"/>
        </w:rPr>
        <w:t xml:space="preserve">V případě aktualizace mapy bonitních půdně ekologických jednotek v katastrálním území s digitální či digitalizovanou katastrální mapou postačí předat katastrálnímu pracovišti mapu BPEJ ve VFK typu E. Předává se vždy celé katastrální území, v případě více katastrálních území pak samostatné soubory pro každé </w:t>
      </w:r>
      <w:proofErr w:type="spellStart"/>
      <w:r w:rsidRPr="00512FA3">
        <w:rPr>
          <w:rFonts w:cs="Arial"/>
          <w:sz w:val="22"/>
        </w:rPr>
        <w:t>k.ú</w:t>
      </w:r>
      <w:proofErr w:type="spellEnd"/>
      <w:r w:rsidRPr="00512FA3">
        <w:rPr>
          <w:rFonts w:cs="Arial"/>
          <w:sz w:val="22"/>
        </w:rPr>
        <w:t xml:space="preserve">. Stejně se postupuje i při zápisu pozemkových úprav nebo vyhlášení obnovy operátu, pokud došlo k aktualizaci mapy BPEJ. </w:t>
      </w:r>
    </w:p>
    <w:p w14:paraId="6F604774" w14:textId="7AAC382A" w:rsidR="00512FA3" w:rsidRDefault="00512FA3" w:rsidP="00512FA3">
      <w:pPr>
        <w:pStyle w:val="Nadpis1"/>
      </w:pPr>
      <w:bookmarkStart w:id="34" w:name="_Toc451242966"/>
      <w:bookmarkStart w:id="35" w:name="_Toc9348138"/>
      <w:r w:rsidRPr="00512FA3">
        <w:t xml:space="preserve">Implementace VFP do prostředí projektování </w:t>
      </w:r>
      <w:bookmarkEnd w:id="34"/>
      <w:r>
        <w:t>PÚ</w:t>
      </w:r>
      <w:bookmarkEnd w:id="35"/>
    </w:p>
    <w:p w14:paraId="0DBC7BCB" w14:textId="77777777" w:rsidR="00512FA3" w:rsidRPr="00512FA3" w:rsidRDefault="00512FA3" w:rsidP="00512FA3">
      <w:pPr>
        <w:spacing w:line="276" w:lineRule="auto"/>
        <w:rPr>
          <w:rFonts w:cs="Arial"/>
          <w:sz w:val="22"/>
        </w:rPr>
      </w:pPr>
      <w:r w:rsidRPr="00512FA3">
        <w:rPr>
          <w:rFonts w:cs="Arial"/>
          <w:sz w:val="22"/>
        </w:rPr>
        <w:t>Výměnný formát pozemkových úprav je závazným formátem pro předání dat pozemkových úprav zhotovitelem pobočce. Povinnost odevzdávat data v tomto formátu je zakotvena v zadávací dokumentaci pozemkových úprav a smlouvě o dílo.</w:t>
      </w:r>
    </w:p>
    <w:p w14:paraId="12E5CF20" w14:textId="77777777" w:rsidR="00512FA3" w:rsidRPr="00512FA3" w:rsidRDefault="00512FA3" w:rsidP="00512FA3">
      <w:pPr>
        <w:spacing w:line="276" w:lineRule="auto"/>
        <w:rPr>
          <w:rFonts w:cs="Arial"/>
          <w:sz w:val="22"/>
        </w:rPr>
      </w:pPr>
      <w:r w:rsidRPr="00512FA3">
        <w:rPr>
          <w:rFonts w:cs="Arial"/>
          <w:sz w:val="22"/>
        </w:rPr>
        <w:t>Zhotovitel má za povinnost odevzdat v jednotlivých fázích pozemkových úprav (jednotlivé dílčí fakturační celky) data v digitální podobě podle platného předpisu Definice struktury výměnného formátu. Výměnný formát pozemkových úprav se odevzdává jako datový soubor formou popsanou v kapitole 5.</w:t>
      </w:r>
    </w:p>
    <w:p w14:paraId="1547B0D4" w14:textId="0962BA48" w:rsidR="00512FA3" w:rsidRPr="00512FA3" w:rsidRDefault="00512FA3" w:rsidP="00512FA3">
      <w:pPr>
        <w:spacing w:line="276" w:lineRule="auto"/>
        <w:rPr>
          <w:rFonts w:cs="Arial"/>
          <w:sz w:val="22"/>
        </w:rPr>
      </w:pPr>
      <w:r w:rsidRPr="00512FA3">
        <w:rPr>
          <w:rFonts w:cs="Arial"/>
          <w:sz w:val="22"/>
        </w:rPr>
        <w:t xml:space="preserve">Výměnný formát pozemkových úprav slouží jak k předání dat od zhotovitele pobočce, tak pro přenos dat od pobočky ke zhotoviteli. Odevzdané soubory VFP budou na pobočce zkontrolovány </w:t>
      </w:r>
      <w:r w:rsidR="00FE6DCB">
        <w:rPr>
          <w:rFonts w:cs="Arial"/>
          <w:sz w:val="22"/>
        </w:rPr>
        <w:t>automatizovanou kontrolou a referentem</w:t>
      </w:r>
      <w:r w:rsidR="00FE6DCB" w:rsidRPr="00512FA3">
        <w:rPr>
          <w:rFonts w:cs="Arial"/>
          <w:sz w:val="22"/>
        </w:rPr>
        <w:t xml:space="preserve"> </w:t>
      </w:r>
      <w:r w:rsidRPr="00512FA3">
        <w:rPr>
          <w:rFonts w:cs="Arial"/>
          <w:sz w:val="22"/>
        </w:rPr>
        <w:t xml:space="preserve">a v případě existence minimálně jedné </w:t>
      </w:r>
      <w:proofErr w:type="spellStart"/>
      <w:r w:rsidRPr="00512FA3">
        <w:rPr>
          <w:rFonts w:cs="Arial"/>
          <w:sz w:val="22"/>
        </w:rPr>
        <w:t>nepřevzatelné</w:t>
      </w:r>
      <w:proofErr w:type="spellEnd"/>
      <w:r w:rsidRPr="00512FA3">
        <w:rPr>
          <w:rFonts w:cs="Arial"/>
          <w:sz w:val="22"/>
        </w:rPr>
        <w:t xml:space="preserve"> chyby vráceny zhotoviteli. Konečné soubory VFP jednotlivých etap bude pobočka archivovat na centrálním úložišti pro následné řešení případných námitek. Fakturace odpovídající etapy ze strany zhotovitele bude možná za předpokladu, že na centrálním datovém úložišti bude umístěn soubor VFP s chybovým protokolem, který nebude vykazovat </w:t>
      </w:r>
      <w:proofErr w:type="spellStart"/>
      <w:r w:rsidRPr="00512FA3">
        <w:rPr>
          <w:rFonts w:cs="Arial"/>
          <w:sz w:val="22"/>
        </w:rPr>
        <w:t>nepřevzatelné</w:t>
      </w:r>
      <w:proofErr w:type="spellEnd"/>
      <w:r w:rsidRPr="00512FA3">
        <w:rPr>
          <w:rFonts w:cs="Arial"/>
          <w:sz w:val="22"/>
        </w:rPr>
        <w:t xml:space="preserve"> chyby.</w:t>
      </w:r>
    </w:p>
    <w:p w14:paraId="7A578350" w14:textId="77777777" w:rsidR="00512FA3" w:rsidRPr="00512FA3" w:rsidRDefault="00512FA3" w:rsidP="00512FA3">
      <w:pPr>
        <w:spacing w:line="276" w:lineRule="auto"/>
        <w:rPr>
          <w:rFonts w:cs="Arial"/>
          <w:sz w:val="22"/>
        </w:rPr>
      </w:pPr>
      <w:r w:rsidRPr="00512FA3">
        <w:rPr>
          <w:rFonts w:cs="Arial"/>
          <w:sz w:val="22"/>
        </w:rPr>
        <w:t>Pomocí VFP se budou přenášet data v těchto etapách:</w:t>
      </w:r>
    </w:p>
    <w:p w14:paraId="0A558D26" w14:textId="77777777" w:rsidR="00512FA3" w:rsidRPr="00512FA3" w:rsidRDefault="00512FA3" w:rsidP="00512FA3">
      <w:pPr>
        <w:pStyle w:val="Odstavecseseznamem"/>
        <w:numPr>
          <w:ilvl w:val="2"/>
          <w:numId w:val="37"/>
        </w:numPr>
        <w:spacing w:before="0" w:after="0"/>
        <w:jc w:val="left"/>
        <w:rPr>
          <w:rFonts w:cs="Arial"/>
          <w:color w:val="000000"/>
          <w:sz w:val="22"/>
          <w:szCs w:val="22"/>
        </w:rPr>
      </w:pPr>
      <w:r w:rsidRPr="00512FA3">
        <w:rPr>
          <w:rFonts w:cs="Arial"/>
          <w:color w:val="000000"/>
          <w:sz w:val="22"/>
          <w:szCs w:val="22"/>
        </w:rPr>
        <w:t>0 – Předběžný seznam účastníků</w:t>
      </w:r>
    </w:p>
    <w:p w14:paraId="0F14B2AA" w14:textId="77777777" w:rsidR="00512FA3" w:rsidRPr="00512FA3" w:rsidRDefault="00512FA3" w:rsidP="00512FA3">
      <w:pPr>
        <w:pStyle w:val="Odstavecseseznamem"/>
        <w:numPr>
          <w:ilvl w:val="2"/>
          <w:numId w:val="37"/>
        </w:numPr>
        <w:spacing w:before="0" w:after="0"/>
        <w:jc w:val="left"/>
        <w:rPr>
          <w:rFonts w:cs="Arial"/>
          <w:color w:val="000000"/>
          <w:sz w:val="22"/>
          <w:szCs w:val="22"/>
        </w:rPr>
      </w:pPr>
      <w:r w:rsidRPr="00512FA3">
        <w:rPr>
          <w:rFonts w:cs="Arial"/>
          <w:color w:val="000000"/>
          <w:sz w:val="22"/>
          <w:szCs w:val="22"/>
        </w:rPr>
        <w:t>1 – Zaměření polohopisu</w:t>
      </w:r>
    </w:p>
    <w:p w14:paraId="2816DEA7" w14:textId="77777777" w:rsidR="00512FA3" w:rsidRPr="00512FA3" w:rsidRDefault="00512FA3" w:rsidP="00512FA3">
      <w:pPr>
        <w:pStyle w:val="Odstavecseseznamem"/>
        <w:numPr>
          <w:ilvl w:val="2"/>
          <w:numId w:val="37"/>
        </w:numPr>
        <w:spacing w:before="0" w:after="0"/>
        <w:jc w:val="left"/>
        <w:rPr>
          <w:rFonts w:cs="Arial"/>
          <w:color w:val="000000"/>
          <w:sz w:val="22"/>
          <w:szCs w:val="22"/>
        </w:rPr>
      </w:pPr>
      <w:r w:rsidRPr="00512FA3">
        <w:rPr>
          <w:rFonts w:cs="Arial"/>
          <w:color w:val="000000"/>
          <w:sz w:val="22"/>
          <w:szCs w:val="22"/>
        </w:rPr>
        <w:t xml:space="preserve">2 – Určení obvodů PÚ </w:t>
      </w:r>
    </w:p>
    <w:p w14:paraId="10687DAB" w14:textId="77777777" w:rsidR="00512FA3" w:rsidRPr="00512FA3" w:rsidRDefault="00512FA3" w:rsidP="00512FA3">
      <w:pPr>
        <w:pStyle w:val="Odstavecseseznamem"/>
        <w:numPr>
          <w:ilvl w:val="2"/>
          <w:numId w:val="37"/>
        </w:numPr>
        <w:spacing w:before="0" w:after="0"/>
        <w:jc w:val="left"/>
        <w:rPr>
          <w:rFonts w:cs="Arial"/>
          <w:color w:val="000000"/>
          <w:sz w:val="22"/>
          <w:szCs w:val="22"/>
        </w:rPr>
      </w:pPr>
      <w:r w:rsidRPr="00512FA3">
        <w:rPr>
          <w:rFonts w:cs="Arial"/>
          <w:color w:val="000000"/>
          <w:sz w:val="22"/>
          <w:szCs w:val="22"/>
        </w:rPr>
        <w:t>3 – Zjišťování hranic pozemků neřešených</w:t>
      </w:r>
    </w:p>
    <w:p w14:paraId="13A9CA29" w14:textId="77777777" w:rsidR="00512FA3" w:rsidRPr="00512FA3" w:rsidRDefault="00512FA3" w:rsidP="00512FA3">
      <w:pPr>
        <w:pStyle w:val="Odstavecseseznamem"/>
        <w:numPr>
          <w:ilvl w:val="2"/>
          <w:numId w:val="37"/>
        </w:numPr>
        <w:spacing w:before="0" w:after="0"/>
        <w:jc w:val="left"/>
        <w:rPr>
          <w:rFonts w:cs="Arial"/>
          <w:color w:val="000000"/>
          <w:sz w:val="22"/>
          <w:szCs w:val="22"/>
        </w:rPr>
      </w:pPr>
      <w:r w:rsidRPr="00512FA3">
        <w:rPr>
          <w:rFonts w:cs="Arial"/>
          <w:color w:val="000000"/>
          <w:sz w:val="22"/>
          <w:szCs w:val="22"/>
        </w:rPr>
        <w:t>4 – Rozbor současného stavu</w:t>
      </w:r>
    </w:p>
    <w:p w14:paraId="73BD53D8" w14:textId="77777777" w:rsidR="00512FA3" w:rsidRPr="00512FA3" w:rsidRDefault="00512FA3" w:rsidP="00512FA3">
      <w:pPr>
        <w:pStyle w:val="Odstavecseseznamem"/>
        <w:numPr>
          <w:ilvl w:val="2"/>
          <w:numId w:val="37"/>
        </w:numPr>
        <w:spacing w:before="0" w:after="0"/>
        <w:jc w:val="left"/>
        <w:rPr>
          <w:rFonts w:cs="Arial"/>
          <w:color w:val="000000"/>
          <w:sz w:val="22"/>
          <w:szCs w:val="22"/>
        </w:rPr>
      </w:pPr>
      <w:r w:rsidRPr="00512FA3">
        <w:rPr>
          <w:rFonts w:cs="Arial"/>
          <w:color w:val="000000"/>
          <w:sz w:val="22"/>
          <w:szCs w:val="22"/>
        </w:rPr>
        <w:t>5 – Plán společných zařízení</w:t>
      </w:r>
    </w:p>
    <w:p w14:paraId="41467437" w14:textId="77777777" w:rsidR="00512FA3" w:rsidRPr="00512FA3" w:rsidRDefault="00512FA3" w:rsidP="00512FA3">
      <w:pPr>
        <w:pStyle w:val="Odstavecseseznamem"/>
        <w:numPr>
          <w:ilvl w:val="2"/>
          <w:numId w:val="37"/>
        </w:numPr>
        <w:spacing w:before="0" w:after="0"/>
        <w:jc w:val="left"/>
        <w:rPr>
          <w:rFonts w:cs="Arial"/>
          <w:color w:val="000000"/>
          <w:sz w:val="22"/>
          <w:szCs w:val="22"/>
        </w:rPr>
      </w:pPr>
      <w:r w:rsidRPr="00512FA3">
        <w:rPr>
          <w:rFonts w:cs="Arial"/>
          <w:color w:val="000000"/>
          <w:sz w:val="22"/>
          <w:szCs w:val="22"/>
        </w:rPr>
        <w:t xml:space="preserve">6 – Zaměření výškopisu </w:t>
      </w:r>
    </w:p>
    <w:p w14:paraId="46E52770" w14:textId="77777777" w:rsidR="00512FA3" w:rsidRPr="00512FA3" w:rsidRDefault="00512FA3" w:rsidP="00512FA3">
      <w:pPr>
        <w:pStyle w:val="Odstavecseseznamem"/>
        <w:numPr>
          <w:ilvl w:val="2"/>
          <w:numId w:val="37"/>
        </w:numPr>
        <w:spacing w:before="0" w:after="0"/>
        <w:jc w:val="left"/>
        <w:rPr>
          <w:rFonts w:cs="Arial"/>
          <w:color w:val="000000"/>
          <w:sz w:val="22"/>
          <w:szCs w:val="22"/>
        </w:rPr>
      </w:pPr>
      <w:r w:rsidRPr="00512FA3">
        <w:rPr>
          <w:rFonts w:cs="Arial"/>
          <w:color w:val="000000"/>
          <w:sz w:val="22"/>
          <w:szCs w:val="22"/>
        </w:rPr>
        <w:t>7 – Dokumentace nároků vlastníků</w:t>
      </w:r>
    </w:p>
    <w:p w14:paraId="4DD80C7F" w14:textId="2292B524" w:rsidR="00512FA3" w:rsidRDefault="00512FA3" w:rsidP="00512FA3">
      <w:pPr>
        <w:pStyle w:val="Odstavecseseznamem"/>
        <w:numPr>
          <w:ilvl w:val="2"/>
          <w:numId w:val="37"/>
        </w:numPr>
        <w:spacing w:before="0" w:after="0"/>
        <w:jc w:val="left"/>
        <w:rPr>
          <w:rFonts w:cs="Arial"/>
          <w:color w:val="000000"/>
          <w:sz w:val="22"/>
          <w:szCs w:val="22"/>
        </w:rPr>
      </w:pPr>
      <w:r w:rsidRPr="00512FA3">
        <w:rPr>
          <w:rFonts w:cs="Arial"/>
          <w:color w:val="000000"/>
          <w:sz w:val="22"/>
          <w:szCs w:val="22"/>
        </w:rPr>
        <w:t>8 – Návrh nového uspořádání pozemků (pracovní verze, vystavení návrhu, podklad pro „R1“ a podklad pro „R2“)</w:t>
      </w:r>
    </w:p>
    <w:p w14:paraId="713BE3E4" w14:textId="77777777" w:rsidR="00512FA3" w:rsidRPr="00512FA3" w:rsidRDefault="00512FA3" w:rsidP="00512FA3">
      <w:pPr>
        <w:pStyle w:val="Odstavecseseznamem"/>
        <w:numPr>
          <w:ilvl w:val="0"/>
          <w:numId w:val="0"/>
        </w:numPr>
        <w:spacing w:before="0" w:after="0"/>
        <w:ind w:left="2160"/>
        <w:jc w:val="left"/>
        <w:rPr>
          <w:rFonts w:cs="Arial"/>
          <w:color w:val="000000"/>
          <w:sz w:val="22"/>
          <w:szCs w:val="22"/>
        </w:rPr>
      </w:pPr>
    </w:p>
    <w:p w14:paraId="06AF968B" w14:textId="77777777" w:rsidR="00512FA3" w:rsidRDefault="00512FA3" w:rsidP="00512FA3">
      <w:pPr>
        <w:spacing w:line="276" w:lineRule="auto"/>
        <w:rPr>
          <w:rFonts w:cs="Arial"/>
          <w:sz w:val="22"/>
        </w:rPr>
      </w:pPr>
      <w:r w:rsidRPr="00512FA3">
        <w:rPr>
          <w:rFonts w:cs="Arial"/>
          <w:sz w:val="22"/>
        </w:rPr>
        <w:t xml:space="preserve">Výměnný formát pozemkových úprav je navržen tak, že kromě vybrané etapy obsahuje vždy i všechny předchozí části. Výhoda tohoto řešení spočívá především v možnosti kdykoliv aktualizovat libovolnou předchozí etapu pozemkových úprav. Další výhodou je přehledné umístění všech aktuálních dat ze všech etap PÚ do jednoho celku. Naprostá většina grafických podkladů je tak vždy pohromadě a je možné je velmi rychle použít. Pokud u předchozích etap nenastala žádná změna a do dat se nezasahuje, nepřináší toto řešení zvýšenou pracnost (SW pouze opakovaně přenáší totožná data). Každý import nově předaného VFP zakládá další projekt. </w:t>
      </w:r>
    </w:p>
    <w:p w14:paraId="50B75984" w14:textId="77777777" w:rsidR="00512FA3" w:rsidRDefault="00512FA3" w:rsidP="00512FA3">
      <w:pPr>
        <w:spacing w:line="276" w:lineRule="auto"/>
        <w:rPr>
          <w:rFonts w:cs="Arial"/>
          <w:sz w:val="22"/>
        </w:rPr>
      </w:pPr>
    </w:p>
    <w:p w14:paraId="3DC87C26" w14:textId="2DF1A64C" w:rsidR="00295B35" w:rsidRPr="00295B35" w:rsidRDefault="00512FA3" w:rsidP="00295B35">
      <w:pPr>
        <w:spacing w:line="480" w:lineRule="auto"/>
        <w:rPr>
          <w:rFonts w:cs="Arial"/>
          <w:sz w:val="22"/>
        </w:rPr>
      </w:pPr>
      <w:r w:rsidRPr="00512FA3">
        <w:rPr>
          <w:rFonts w:cs="Arial"/>
          <w:sz w:val="22"/>
        </w:rPr>
        <w:lastRenderedPageBreak/>
        <w:t>Popis obsahu jednotlivých etap:</w:t>
      </w:r>
    </w:p>
    <w:p w14:paraId="659777F1" w14:textId="05B64D84" w:rsidR="00512FA3" w:rsidRPr="00512FA3" w:rsidRDefault="00512FA3" w:rsidP="00512FA3">
      <w:pPr>
        <w:spacing w:line="276" w:lineRule="auto"/>
        <w:rPr>
          <w:rFonts w:cs="Arial"/>
          <w:b/>
          <w:sz w:val="22"/>
        </w:rPr>
      </w:pPr>
      <w:r w:rsidRPr="00512FA3">
        <w:rPr>
          <w:rFonts w:cs="Arial"/>
          <w:b/>
          <w:sz w:val="22"/>
        </w:rPr>
        <w:t>0 – Předběžný seznam účastníků</w:t>
      </w:r>
    </w:p>
    <w:p w14:paraId="7EE1359C" w14:textId="77777777" w:rsidR="00512FA3" w:rsidRPr="00512FA3" w:rsidRDefault="00512FA3" w:rsidP="00512FA3">
      <w:pPr>
        <w:spacing w:line="276" w:lineRule="auto"/>
        <w:rPr>
          <w:rFonts w:cs="Arial"/>
          <w:sz w:val="22"/>
        </w:rPr>
      </w:pPr>
      <w:r w:rsidRPr="00512FA3">
        <w:rPr>
          <w:rFonts w:cs="Arial"/>
          <w:sz w:val="22"/>
        </w:rPr>
        <w:t>V přípravné etapě je možné přenášet vlastnickou mapu a předpokládaný obvod pozemkových úprav, ze kterých lze sestavit seznam parcel pro vyznačení poznámky do Katastru nemovitostí. Dále je možné vytvořit přehledy vlastníků ke správním úkonům počínaje např. úvodním jednáním a upřesnit obvody PÚ mezi zadavatelem a zpracovatelem. Tato etapa je nepovinná a umožňuje předání výše uvedených podkladů v jejich pracovní verzi dříve, než musejí být dle smlouvy o dílo předány povinně v rámci později předávané etapy.</w:t>
      </w:r>
    </w:p>
    <w:p w14:paraId="20D29271" w14:textId="3ACC5011" w:rsidR="00512FA3" w:rsidRDefault="00512FA3" w:rsidP="00512FA3">
      <w:pPr>
        <w:spacing w:line="276" w:lineRule="auto"/>
        <w:rPr>
          <w:rFonts w:cs="Arial"/>
          <w:sz w:val="22"/>
        </w:rPr>
      </w:pPr>
      <w:r w:rsidRPr="00512FA3">
        <w:rPr>
          <w:rFonts w:cs="Arial"/>
          <w:sz w:val="22"/>
        </w:rPr>
        <w:t>Při předání této etapy nejsou automaticky spouštěny žádné kontroly nad vlastnickou mapou a předpokládaným obvodem. Parcely zakreslené ve vlastnické mapě bez napojení na databázi (SPI) se pomocí VFP nepřenáší.</w:t>
      </w:r>
    </w:p>
    <w:p w14:paraId="4B287258" w14:textId="77777777" w:rsidR="00512FA3" w:rsidRPr="00512FA3" w:rsidRDefault="00512FA3" w:rsidP="00512FA3">
      <w:pPr>
        <w:spacing w:line="276" w:lineRule="auto"/>
        <w:rPr>
          <w:rFonts w:cs="Arial"/>
          <w:sz w:val="22"/>
        </w:rPr>
      </w:pPr>
    </w:p>
    <w:p w14:paraId="4948BAC3" w14:textId="77777777" w:rsidR="00512FA3" w:rsidRPr="00512FA3" w:rsidRDefault="00512FA3" w:rsidP="00512FA3">
      <w:pPr>
        <w:spacing w:line="276" w:lineRule="auto"/>
        <w:rPr>
          <w:rFonts w:cs="Arial"/>
          <w:b/>
          <w:sz w:val="22"/>
        </w:rPr>
      </w:pPr>
      <w:r w:rsidRPr="00512FA3">
        <w:rPr>
          <w:rFonts w:cs="Arial"/>
          <w:b/>
          <w:sz w:val="22"/>
        </w:rPr>
        <w:t>1 – Zaměření polohopisu</w:t>
      </w:r>
    </w:p>
    <w:p w14:paraId="0631B026" w14:textId="77777777" w:rsidR="00512FA3" w:rsidRPr="00512FA3" w:rsidRDefault="00512FA3" w:rsidP="00512FA3">
      <w:pPr>
        <w:spacing w:line="276" w:lineRule="auto"/>
        <w:rPr>
          <w:rFonts w:cs="Arial"/>
          <w:sz w:val="22"/>
        </w:rPr>
      </w:pPr>
      <w:r w:rsidRPr="00512FA3">
        <w:rPr>
          <w:rFonts w:cs="Arial"/>
          <w:sz w:val="22"/>
        </w:rPr>
        <w:t>V této etapě se předává liniová kresba zaměření skutečného stavu vyhotovená podle Technického standardu polohopisu, jenž je přílohou č. 6 tohoto Metodického postupu pro práci s VFP. Souřadnice bodů polohopisu jsou přenášeny včetně výšek, které je možné zobrazit v kresbě.</w:t>
      </w:r>
    </w:p>
    <w:p w14:paraId="3B3F4519" w14:textId="4F213E52" w:rsidR="00512FA3" w:rsidRDefault="00512FA3" w:rsidP="00512FA3">
      <w:pPr>
        <w:spacing w:line="276" w:lineRule="auto"/>
        <w:rPr>
          <w:rFonts w:cs="Arial"/>
          <w:sz w:val="22"/>
        </w:rPr>
      </w:pPr>
      <w:r w:rsidRPr="00512FA3">
        <w:rPr>
          <w:rFonts w:cs="Arial"/>
          <w:sz w:val="22"/>
        </w:rPr>
        <w:t>Součástí etapy je též předběžný zákres obvodu PÚ pouze ve formě grafického znázornění, tedy bez bodů obvodu a specifikace stabilizace bodů.</w:t>
      </w:r>
    </w:p>
    <w:p w14:paraId="4960AB0D" w14:textId="77777777" w:rsidR="00512FA3" w:rsidRPr="00512FA3" w:rsidRDefault="00512FA3" w:rsidP="00512FA3">
      <w:pPr>
        <w:spacing w:line="276" w:lineRule="auto"/>
        <w:rPr>
          <w:rFonts w:cs="Arial"/>
          <w:sz w:val="22"/>
        </w:rPr>
      </w:pPr>
    </w:p>
    <w:p w14:paraId="054A98C4" w14:textId="58BCB4C8" w:rsidR="00512FA3" w:rsidRPr="00DB40CC" w:rsidRDefault="00512FA3" w:rsidP="00DB40CC">
      <w:pPr>
        <w:spacing w:line="276" w:lineRule="auto"/>
        <w:rPr>
          <w:rFonts w:cs="Arial"/>
          <w:b/>
          <w:sz w:val="22"/>
        </w:rPr>
      </w:pPr>
      <w:r w:rsidRPr="00DB40CC">
        <w:rPr>
          <w:rFonts w:cs="Arial"/>
          <w:b/>
          <w:color w:val="000000"/>
          <w:sz w:val="22"/>
        </w:rPr>
        <w:t>2 – Určení obvodů PÚ</w:t>
      </w:r>
    </w:p>
    <w:p w14:paraId="19D35206" w14:textId="77777777" w:rsidR="00512FA3" w:rsidRPr="00512FA3" w:rsidRDefault="00512FA3" w:rsidP="00512FA3">
      <w:pPr>
        <w:spacing w:line="276" w:lineRule="auto"/>
        <w:rPr>
          <w:rFonts w:cs="Arial"/>
          <w:sz w:val="22"/>
        </w:rPr>
      </w:pPr>
      <w:r w:rsidRPr="00512FA3">
        <w:rPr>
          <w:rFonts w:cs="Arial"/>
          <w:sz w:val="22"/>
        </w:rPr>
        <w:t>Obsahem etapy je kresba přesného obvodu pozemkových úprav a seznam lomových bodů ležících na hranici obvodu PÚ včetně údajů o tom, zda byl bod šetřen v rámci prováděných pozemkových úprav či nikoliv. Předává se též informace o způsobu stabilizace jednotlivých šetřených bodů. Pro účely kontroly fakturace je možné zjistit přesnou plochu PÚ a délku zjišťované hranice (obvodu) PÚ. Dostupným údajem jsou rovněž počty jednotlivých typů stabilizací umístěných na zjišťované hranici.</w:t>
      </w:r>
    </w:p>
    <w:p w14:paraId="5AFE7A35" w14:textId="77777777" w:rsidR="00512FA3" w:rsidRPr="00512FA3" w:rsidRDefault="00512FA3" w:rsidP="00512FA3">
      <w:pPr>
        <w:spacing w:line="276" w:lineRule="auto"/>
        <w:rPr>
          <w:rFonts w:cs="Arial"/>
          <w:sz w:val="22"/>
        </w:rPr>
      </w:pPr>
      <w:r w:rsidRPr="00512FA3">
        <w:rPr>
          <w:rFonts w:cs="Arial"/>
          <w:sz w:val="22"/>
        </w:rPr>
        <w:t>Protože je možné hradit z prostředků vyčleněných na pozemkové úpravy i nezbytné navazující práce přesahující obvod PÚ, může dojít ke zjišťování hranic pozemků, které netvoří přímo obvod PÚ (viz kap. 2.2.3 Metodického návodu k provádění pozemkových úprav). Z důvodu kontroly fakturace se v této etapě mohou předávat také liniové prvky představující hranice parcel, u kterých bylo nezbytné toto zjišťování provést (např. hranice potřebné pro zpracování geometrických plánů na určení obvodu PÚ, k provedení související opravy chyby v katastrálním operátu apod.).</w:t>
      </w:r>
    </w:p>
    <w:p w14:paraId="6FA32EC6" w14:textId="77777777" w:rsidR="00512FA3" w:rsidRPr="00512FA3" w:rsidRDefault="00512FA3" w:rsidP="00512FA3">
      <w:pPr>
        <w:spacing w:line="276" w:lineRule="auto"/>
        <w:rPr>
          <w:rFonts w:cs="Arial"/>
          <w:sz w:val="22"/>
        </w:rPr>
      </w:pPr>
      <w:r w:rsidRPr="00512FA3">
        <w:rPr>
          <w:rFonts w:cs="Arial"/>
          <w:sz w:val="22"/>
        </w:rPr>
        <w:t>Povinnou součástí této etapy je také kompletní vlastnická mapa včetně parcel mimo obvod PÚ zejména v hlavním katastrálním územím, na kterou jsou při přejímce dat aplikovány základní kontroly. Parcely řešené a neřešené dle § 2 nejsou v této etapě rozlišeny.</w:t>
      </w:r>
    </w:p>
    <w:p w14:paraId="624654DE" w14:textId="77777777" w:rsidR="00512FA3" w:rsidRPr="00512FA3" w:rsidRDefault="00512FA3" w:rsidP="00512FA3">
      <w:pPr>
        <w:spacing w:line="276" w:lineRule="auto"/>
        <w:rPr>
          <w:rFonts w:cs="Arial"/>
          <w:sz w:val="22"/>
        </w:rPr>
      </w:pPr>
      <w:r w:rsidRPr="00512FA3">
        <w:rPr>
          <w:rFonts w:cs="Arial"/>
          <w:sz w:val="22"/>
        </w:rPr>
        <w:t>Pokud je součástí etapy obvodů také úprava linií BPEJ dle zaměření skutečného stavu, je možné předat i tento výkres. V etapě 2 – určení obvodů PÚ a etapě 3 – zjišťování hranic pozemků neřešených je výkres nepovinný (závislé na konkrétní smlouvě o dílo). Výkres BPEJ musí být předáván nejpozději v etapě 4 – rozbor současného stavu.</w:t>
      </w:r>
    </w:p>
    <w:p w14:paraId="3F32BB10" w14:textId="77777777" w:rsidR="00512FA3" w:rsidRPr="00512FA3" w:rsidRDefault="00512FA3" w:rsidP="00512FA3">
      <w:pPr>
        <w:spacing w:line="276" w:lineRule="auto"/>
        <w:rPr>
          <w:rFonts w:cs="Arial"/>
          <w:sz w:val="22"/>
        </w:rPr>
      </w:pPr>
      <w:r w:rsidRPr="00512FA3">
        <w:rPr>
          <w:rFonts w:cs="Arial"/>
          <w:sz w:val="22"/>
        </w:rPr>
        <w:t xml:space="preserve">Z předaných dat je možné získat statistické údaje o délkách hranic tvořících obvod PÚ. Rozlišeny jsou hranice obvodu přebírané (jsou již určeny s potřebnou kvalitou), hranice </w:t>
      </w:r>
      <w:r w:rsidRPr="00512FA3">
        <w:rPr>
          <w:rFonts w:cs="Arial"/>
          <w:sz w:val="22"/>
        </w:rPr>
        <w:lastRenderedPageBreak/>
        <w:t>obvodu zjišťované a hranice zjišťované související se zpracováním obvodu PÚ (nejsou přímou součástí obvodu).</w:t>
      </w:r>
    </w:p>
    <w:p w14:paraId="183F3CAA" w14:textId="77777777" w:rsidR="00512FA3" w:rsidRPr="00512FA3" w:rsidRDefault="00512FA3" w:rsidP="00512FA3">
      <w:pPr>
        <w:spacing w:line="276" w:lineRule="auto"/>
        <w:rPr>
          <w:rFonts w:cs="Arial"/>
          <w:sz w:val="22"/>
        </w:rPr>
      </w:pPr>
      <w:r w:rsidRPr="00512FA3">
        <w:rPr>
          <w:rFonts w:cs="Arial"/>
          <w:sz w:val="22"/>
        </w:rPr>
        <w:t>Pozn.: Pokud je smlouvou o dílo umožněno vyhotovit a fakturovat vnitřní a vnější obvod pozemkových úprav zvlášť, nemůže být nekompletní obvod PÚ v některých případech předán pomocí VFP. Jedná se např. o situaci, kdy spolu hranice vnitřního a vnějšího obvodu tvoří jeden uzavřený útvar. Neuzavřenou plochu nelze pomocí VFP předat. V takové situaci je nutné předávat grafické podklady bez použití VFP.</w:t>
      </w:r>
    </w:p>
    <w:p w14:paraId="4D071628" w14:textId="77777777" w:rsidR="00512FA3" w:rsidRPr="00512FA3" w:rsidRDefault="00512FA3" w:rsidP="00512FA3">
      <w:pPr>
        <w:spacing w:line="276" w:lineRule="auto"/>
        <w:rPr>
          <w:rFonts w:cs="Arial"/>
          <w:sz w:val="22"/>
        </w:rPr>
      </w:pPr>
    </w:p>
    <w:p w14:paraId="23E9D28D" w14:textId="77777777" w:rsidR="00512FA3" w:rsidRPr="00512FA3" w:rsidRDefault="00512FA3" w:rsidP="00512FA3">
      <w:pPr>
        <w:spacing w:line="276" w:lineRule="auto"/>
        <w:rPr>
          <w:rFonts w:cs="Arial"/>
          <w:b/>
          <w:color w:val="000000"/>
          <w:sz w:val="22"/>
        </w:rPr>
      </w:pPr>
      <w:r w:rsidRPr="00512FA3">
        <w:rPr>
          <w:rFonts w:cs="Arial"/>
          <w:b/>
          <w:color w:val="000000"/>
          <w:sz w:val="22"/>
        </w:rPr>
        <w:t>3 – Zjišťování hranic pozemků neřešených</w:t>
      </w:r>
    </w:p>
    <w:p w14:paraId="5C3F32C7" w14:textId="77777777" w:rsidR="00512FA3" w:rsidRPr="00512FA3" w:rsidRDefault="00512FA3" w:rsidP="00512FA3">
      <w:pPr>
        <w:spacing w:line="276" w:lineRule="auto"/>
        <w:rPr>
          <w:rFonts w:cs="Arial"/>
          <w:sz w:val="22"/>
        </w:rPr>
      </w:pPr>
      <w:r w:rsidRPr="00512FA3">
        <w:rPr>
          <w:rFonts w:cs="Arial"/>
          <w:sz w:val="22"/>
        </w:rPr>
        <w:t>Součástí etapy je kresba všech hranic pozemků neřešených dle § 2 zákona č. 139/2002 Sb. a seznam lomových bodů ležících na těchto hranicích včetně údajů o tom, zda byl bod šetřen v rámci prováděných pozemkových úprav či nikoliv. Předává se též informace o způsobu stabilizace jednotlivých šetřených bodů. Pro účely kontroly fakturace je možné zjistit přesnou plochu parcel neřešených dle § 2 a délku jejich zjišťované hranice. Dostupným údajem jsou rovněž počty jednotlivých typů stabilizací umístěných na zjišťované hranici pozemků neřešených dle § 2 zákona.</w:t>
      </w:r>
    </w:p>
    <w:p w14:paraId="7F8BE809" w14:textId="4F4F8450" w:rsidR="00512FA3" w:rsidRDefault="00512FA3" w:rsidP="00512FA3">
      <w:pPr>
        <w:spacing w:line="276" w:lineRule="auto"/>
        <w:rPr>
          <w:rFonts w:cs="Arial"/>
          <w:sz w:val="22"/>
        </w:rPr>
      </w:pPr>
      <w:r w:rsidRPr="00512FA3">
        <w:rPr>
          <w:rFonts w:cs="Arial"/>
          <w:sz w:val="22"/>
        </w:rPr>
        <w:t>Ve vlastnické mapě jsou v této etapě rozlišeny parcely řešené dle § 2 a parcely neřešené dle § 2, pokud jsou takové parcely v konkrétní pozemkové úpravě obsaženy. V časové fázi mezi určením obvodů PÚ a rozborem současného stavu se předáva</w:t>
      </w:r>
      <w:r w:rsidR="00134C80">
        <w:rPr>
          <w:rFonts w:cs="Arial"/>
          <w:sz w:val="22"/>
        </w:rPr>
        <w:t>jí hranice parcel neřešených, u </w:t>
      </w:r>
      <w:r w:rsidRPr="00512FA3">
        <w:rPr>
          <w:rFonts w:cs="Arial"/>
          <w:sz w:val="22"/>
        </w:rPr>
        <w:t xml:space="preserve">kterých se tento způsob „řešení“ předpokládal již v zadávací dokumentaci. Pokud dojde kdykoliv v průběhu řízení o pozemkových úpravách ke zjištění, že budou některé další parcely neřešenými dle § 2, tato etapa se zaktualizuje. </w:t>
      </w:r>
    </w:p>
    <w:p w14:paraId="3893C7FB" w14:textId="77777777" w:rsidR="00295B35" w:rsidRDefault="00295B35" w:rsidP="00512FA3">
      <w:pPr>
        <w:spacing w:line="276" w:lineRule="auto"/>
        <w:rPr>
          <w:rFonts w:cs="Arial"/>
          <w:sz w:val="22"/>
        </w:rPr>
      </w:pPr>
    </w:p>
    <w:p w14:paraId="3551A91E" w14:textId="438DFE13" w:rsidR="00512FA3" w:rsidRPr="00512FA3" w:rsidRDefault="00512FA3" w:rsidP="00512FA3">
      <w:pPr>
        <w:numPr>
          <w:ilvl w:val="0"/>
          <w:numId w:val="0"/>
        </w:numPr>
        <w:spacing w:line="276" w:lineRule="auto"/>
        <w:rPr>
          <w:rFonts w:cs="Arial"/>
          <w:b/>
          <w:color w:val="000000"/>
          <w:sz w:val="22"/>
        </w:rPr>
      </w:pPr>
      <w:r w:rsidRPr="00512FA3">
        <w:rPr>
          <w:rFonts w:cs="Arial"/>
          <w:b/>
          <w:color w:val="000000"/>
          <w:sz w:val="22"/>
        </w:rPr>
        <w:t>4 – Rozbor současného stavu</w:t>
      </w:r>
    </w:p>
    <w:p w14:paraId="18D1A384" w14:textId="47C7D7EF" w:rsidR="00512FA3" w:rsidRPr="00512FA3" w:rsidRDefault="00512FA3" w:rsidP="00512FA3">
      <w:pPr>
        <w:spacing w:line="276" w:lineRule="auto"/>
        <w:rPr>
          <w:rFonts w:cs="Arial"/>
          <w:color w:val="00B050"/>
          <w:sz w:val="22"/>
        </w:rPr>
      </w:pPr>
      <w:r w:rsidRPr="00512FA3">
        <w:rPr>
          <w:rFonts w:cs="Arial"/>
          <w:sz w:val="22"/>
        </w:rPr>
        <w:t>V etapě se předávají mapy vyhotovené dle platného Technického standardu PSZ, konkrétně Přehledná mapa, Mapa průzkumu a Mapa erozního ohrožení současný stav. Textová zpráva, případné rastrové podklady (např. erozní analý</w:t>
      </w:r>
      <w:r w:rsidR="00134C80">
        <w:rPr>
          <w:rFonts w:cs="Arial"/>
          <w:sz w:val="22"/>
        </w:rPr>
        <w:t>za) apod. nejsou součástí VFP a </w:t>
      </w:r>
      <w:r w:rsidRPr="00512FA3">
        <w:rPr>
          <w:rFonts w:cs="Arial"/>
          <w:sz w:val="22"/>
        </w:rPr>
        <w:t>předávají se dle smluvních podmínek.</w:t>
      </w:r>
    </w:p>
    <w:p w14:paraId="3D7ABA99" w14:textId="46A933B7" w:rsidR="00512FA3" w:rsidRPr="00512FA3" w:rsidRDefault="00512FA3" w:rsidP="00512FA3">
      <w:pPr>
        <w:spacing w:line="276" w:lineRule="auto"/>
        <w:rPr>
          <w:rFonts w:cs="Arial"/>
          <w:sz w:val="22"/>
        </w:rPr>
      </w:pPr>
      <w:r w:rsidRPr="00512FA3">
        <w:rPr>
          <w:rFonts w:cs="Arial"/>
          <w:sz w:val="22"/>
        </w:rPr>
        <w:t>Součástí etapy je také výkres ploch druhů pozemků dle současného stavu (skutečnosti). Tento výkres je využit pro vyhodnocení struktury půdního fondu dle skutečnosti a hospodářského využití území (viz bod IV. přílohy č. 1, vyhlášky č. 13/2014 Sb.), dále k posouzení erozního ohrožení půdy a jako podklad pro vrstvu druhů pozemků do výkresů mapy průzkumu a mapy erozního ohrožení současný stav. Později je tento podklad využit pro ocenění nároků a pro vypracování soupisu změn druhů pozemků v PSZ (viz bod VII. přílohy č. 1, vyhlášky č.</w:t>
      </w:r>
      <w:r w:rsidR="00FE39B5">
        <w:rPr>
          <w:rFonts w:cs="Arial"/>
          <w:sz w:val="22"/>
        </w:rPr>
        <w:t> </w:t>
      </w:r>
      <w:r w:rsidRPr="00512FA3">
        <w:rPr>
          <w:rFonts w:cs="Arial"/>
          <w:sz w:val="22"/>
        </w:rPr>
        <w:t>13/2014</w:t>
      </w:r>
      <w:r w:rsidR="00FE39B5">
        <w:rPr>
          <w:rFonts w:cs="Arial"/>
          <w:sz w:val="22"/>
        </w:rPr>
        <w:t> </w:t>
      </w:r>
      <w:r w:rsidRPr="00512FA3">
        <w:rPr>
          <w:rFonts w:cs="Arial"/>
          <w:sz w:val="22"/>
        </w:rPr>
        <w:t>Sb. a Technický standard PSZ).</w:t>
      </w:r>
    </w:p>
    <w:p w14:paraId="2855498A" w14:textId="35F6EEAA" w:rsidR="00512FA3" w:rsidRDefault="00512FA3" w:rsidP="00512FA3">
      <w:pPr>
        <w:spacing w:line="276" w:lineRule="auto"/>
        <w:rPr>
          <w:rFonts w:cs="Arial"/>
          <w:sz w:val="22"/>
        </w:rPr>
      </w:pPr>
      <w:r w:rsidRPr="00512FA3">
        <w:rPr>
          <w:rFonts w:cs="Arial"/>
          <w:sz w:val="22"/>
        </w:rPr>
        <w:t>Nejpozději v této etapě je předáván výkres BPEJ. Vrstva BPEJ je nezbytná pro výkres Mapa erozního ohrožení současný stav a pro vyhodnocení půdních poměrů v obvodu PÚ v rozboru současného stavu (viz bod IV. přílohy č. 1, vyhlášky č. 13/2014 Sb.).</w:t>
      </w:r>
    </w:p>
    <w:p w14:paraId="3D7F16F9" w14:textId="77777777" w:rsidR="00295B35" w:rsidRPr="00295B35" w:rsidRDefault="00295B35" w:rsidP="00295B35">
      <w:pPr>
        <w:spacing w:line="276" w:lineRule="auto"/>
        <w:rPr>
          <w:rFonts w:cs="Arial"/>
          <w:sz w:val="22"/>
        </w:rPr>
      </w:pPr>
    </w:p>
    <w:p w14:paraId="6AF2F152" w14:textId="77597233" w:rsidR="00512FA3" w:rsidRPr="00512FA3" w:rsidRDefault="00512FA3" w:rsidP="00512FA3">
      <w:pPr>
        <w:spacing w:line="276" w:lineRule="auto"/>
        <w:rPr>
          <w:rFonts w:cs="Arial"/>
          <w:b/>
          <w:color w:val="000000"/>
          <w:sz w:val="22"/>
        </w:rPr>
      </w:pPr>
      <w:r w:rsidRPr="00512FA3">
        <w:rPr>
          <w:rFonts w:cs="Arial"/>
          <w:b/>
          <w:color w:val="000000"/>
          <w:sz w:val="22"/>
        </w:rPr>
        <w:t>5 – Plán společných zařízení</w:t>
      </w:r>
    </w:p>
    <w:p w14:paraId="0520CDDB" w14:textId="77777777" w:rsidR="00512FA3" w:rsidRPr="00512FA3" w:rsidRDefault="00512FA3" w:rsidP="00512FA3">
      <w:pPr>
        <w:spacing w:line="276" w:lineRule="auto"/>
        <w:rPr>
          <w:rFonts w:cs="Arial"/>
          <w:sz w:val="22"/>
        </w:rPr>
      </w:pPr>
      <w:r w:rsidRPr="00512FA3">
        <w:rPr>
          <w:rFonts w:cs="Arial"/>
          <w:sz w:val="22"/>
        </w:rPr>
        <w:t>V etapě se předávají mapy vyhotovené dle platného Technického standardu PSZ, konkrétně</w:t>
      </w:r>
      <w:r w:rsidRPr="00512FA3">
        <w:rPr>
          <w:rFonts w:cs="Arial"/>
          <w:color w:val="000000"/>
          <w:sz w:val="22"/>
        </w:rPr>
        <w:t xml:space="preserve"> Mapa erozního ohrožení navržený stav a Hlavní výkres PSZ. </w:t>
      </w:r>
      <w:r w:rsidRPr="00512FA3">
        <w:rPr>
          <w:rFonts w:cs="Arial"/>
          <w:sz w:val="22"/>
        </w:rPr>
        <w:t>Textová zpráva není součástí VFP.</w:t>
      </w:r>
    </w:p>
    <w:p w14:paraId="6B4D4983" w14:textId="50536221" w:rsidR="00512FA3" w:rsidRPr="001C7CFA" w:rsidRDefault="00512FA3" w:rsidP="001C7CFA">
      <w:pPr>
        <w:spacing w:line="276" w:lineRule="auto"/>
        <w:rPr>
          <w:rFonts w:cs="Arial"/>
          <w:sz w:val="22"/>
        </w:rPr>
      </w:pPr>
      <w:r w:rsidRPr="001C7CFA">
        <w:rPr>
          <w:rFonts w:cs="Arial"/>
          <w:sz w:val="22"/>
        </w:rPr>
        <w:lastRenderedPageBreak/>
        <w:t>Zdůvodnění pořadí etap PSZ (5. etapa) a nároků (7. etapa). Formát VFP je navržen pro</w:t>
      </w:r>
      <w:r w:rsidR="00FE39B5">
        <w:rPr>
          <w:rFonts w:cs="Arial"/>
          <w:sz w:val="22"/>
        </w:rPr>
        <w:t> </w:t>
      </w:r>
      <w:r w:rsidRPr="001C7CFA">
        <w:rPr>
          <w:rFonts w:cs="Arial"/>
          <w:sz w:val="22"/>
        </w:rPr>
        <w:t xml:space="preserve">předávání nejen finálních verzí, ale také všech pracovních verzí. Protože ve formátu VFP data postupně přibývají s pokračujícím průběhem pozemkových úprav, je pořadí etap navrženo podle pořadí pořizování </w:t>
      </w:r>
      <w:proofErr w:type="gramStart"/>
      <w:r w:rsidRPr="001C7CFA">
        <w:rPr>
          <w:rFonts w:cs="Arial"/>
          <w:sz w:val="22"/>
        </w:rPr>
        <w:t>dat</w:t>
      </w:r>
      <w:proofErr w:type="gramEnd"/>
      <w:r w:rsidRPr="001C7CFA">
        <w:rPr>
          <w:rFonts w:cs="Arial"/>
          <w:sz w:val="22"/>
        </w:rPr>
        <w:t xml:space="preserve"> a nikoliv podle jejich dokončení. Protože plán společných zařízení tvoří základní kostru uspořádání zemědělské krajiny a jeho projednávání je časově náročné, je vhodné, aby byl návrh PSZ vyhotoven před projednáním nároků. Výhodou je také zjištění případné potřeby krácení nároků vlastníků a možnost seznámit co největší počet vlastníků s návrhem PSZ už při projednávání nároků. Z principu VFP vyplývá, že je návrh PSZ přenášen s každou následující etapou a je tedy zajištěna jeho průběžná aktualizace. Předávání dat ve formátu VFP žádným způsobem nebrání tomu, že ke konečnému schválení PSZ (zastupitelstvem obce) musí dojít až po dokončení fáze soupisu nároků, aby tím byla dodržena posloupnost kroků uvedená v zákoně č. 139/2002 Sb.</w:t>
      </w:r>
    </w:p>
    <w:p w14:paraId="6F1430A6" w14:textId="77777777" w:rsidR="00512FA3" w:rsidRPr="00512FA3" w:rsidRDefault="00512FA3" w:rsidP="00512FA3">
      <w:pPr>
        <w:spacing w:line="276" w:lineRule="auto"/>
        <w:rPr>
          <w:rFonts w:cs="Arial"/>
          <w:sz w:val="22"/>
        </w:rPr>
      </w:pPr>
    </w:p>
    <w:p w14:paraId="0F0A0FB8" w14:textId="77777777" w:rsidR="00512FA3" w:rsidRPr="00512FA3" w:rsidRDefault="00512FA3" w:rsidP="00512FA3">
      <w:pPr>
        <w:spacing w:line="276" w:lineRule="auto"/>
        <w:rPr>
          <w:rFonts w:cs="Arial"/>
          <w:b/>
          <w:sz w:val="22"/>
        </w:rPr>
      </w:pPr>
      <w:r w:rsidRPr="00512FA3">
        <w:rPr>
          <w:rFonts w:cs="Arial"/>
          <w:b/>
          <w:sz w:val="22"/>
        </w:rPr>
        <w:t>6 – Zaměření výškopisu</w:t>
      </w:r>
    </w:p>
    <w:p w14:paraId="1009B354" w14:textId="4EAA7F43" w:rsidR="00512FA3" w:rsidRDefault="00512FA3" w:rsidP="00512FA3">
      <w:pPr>
        <w:spacing w:line="276" w:lineRule="auto"/>
        <w:rPr>
          <w:rFonts w:cs="Arial"/>
          <w:sz w:val="22"/>
        </w:rPr>
      </w:pPr>
      <w:r w:rsidRPr="00512FA3">
        <w:rPr>
          <w:rFonts w:cs="Arial"/>
          <w:sz w:val="22"/>
        </w:rPr>
        <w:t>V etapě se předává zákres ploch, kde byly měřeny plošně body výškopisu (body měřené pouze kvůli nadmořské výšce) včetně seznamu bodů. Dále je součástí zákres podélných řezů, které byly zpracovány kvůli navrženému opatření v PSZ s rozlišením na řezy vyhotovené pro vodohospodářské stavby a řezy vyhotovené pro ostatní liniové stavby. Předané plochy a délky řezů slouží ke kontrole množství jednotek předávaného díla. Existence takového výkresu umožňuje v budoucnu komukoliv přehledně se orientovat při přípravě projektových dokumentací, pro které opatření PSZ byla pořízena podrobnější dokumentace a pro které nikoliv.</w:t>
      </w:r>
    </w:p>
    <w:p w14:paraId="7DE10886" w14:textId="77777777" w:rsidR="00512FA3" w:rsidRPr="00512FA3" w:rsidRDefault="00512FA3" w:rsidP="00512FA3">
      <w:pPr>
        <w:spacing w:line="276" w:lineRule="auto"/>
        <w:rPr>
          <w:rFonts w:cs="Arial"/>
          <w:sz w:val="22"/>
        </w:rPr>
      </w:pPr>
    </w:p>
    <w:p w14:paraId="5F315ACE" w14:textId="77777777" w:rsidR="00512FA3" w:rsidRPr="00512FA3" w:rsidRDefault="00512FA3" w:rsidP="00512FA3">
      <w:pPr>
        <w:spacing w:line="276" w:lineRule="auto"/>
        <w:rPr>
          <w:rFonts w:cs="Arial"/>
          <w:b/>
          <w:sz w:val="22"/>
        </w:rPr>
      </w:pPr>
      <w:r w:rsidRPr="00512FA3">
        <w:rPr>
          <w:rFonts w:cs="Arial"/>
          <w:b/>
          <w:sz w:val="22"/>
        </w:rPr>
        <w:t>7 – Dokumentace nároků vlastníků</w:t>
      </w:r>
    </w:p>
    <w:p w14:paraId="491451FB" w14:textId="77777777" w:rsidR="00512FA3" w:rsidRPr="00512FA3" w:rsidRDefault="00512FA3" w:rsidP="00512FA3">
      <w:pPr>
        <w:spacing w:line="276" w:lineRule="auto"/>
        <w:rPr>
          <w:rFonts w:cs="Arial"/>
          <w:sz w:val="22"/>
        </w:rPr>
      </w:pPr>
      <w:r w:rsidRPr="00512FA3">
        <w:rPr>
          <w:rFonts w:cs="Arial"/>
          <w:sz w:val="22"/>
        </w:rPr>
        <w:t>V etapě se přenáší kompletní grafická a negrafická data pro sestavení soupisu nároků. Z předaných dat je možné např. kontrolně sestavit kompletní soupis nároků a zkontrolovat s dokumenty, které byly předány v písemné podobě. Je prováděna softwarová kontrola velkého množství údajů a jejich vzájemného souladu.</w:t>
      </w:r>
    </w:p>
    <w:p w14:paraId="0D57B64A" w14:textId="77777777" w:rsidR="00512FA3" w:rsidRPr="00512FA3" w:rsidRDefault="00512FA3" w:rsidP="00512FA3">
      <w:pPr>
        <w:spacing w:line="276" w:lineRule="auto"/>
        <w:rPr>
          <w:rFonts w:cs="Arial"/>
          <w:sz w:val="22"/>
        </w:rPr>
      </w:pPr>
    </w:p>
    <w:p w14:paraId="12D14B20" w14:textId="012F4431" w:rsidR="00512FA3" w:rsidRPr="00512FA3" w:rsidRDefault="00512FA3" w:rsidP="00512FA3">
      <w:pPr>
        <w:spacing w:line="276" w:lineRule="auto"/>
        <w:rPr>
          <w:rFonts w:cs="Arial"/>
          <w:sz w:val="22"/>
        </w:rPr>
      </w:pPr>
      <w:r w:rsidRPr="00512FA3">
        <w:rPr>
          <w:rFonts w:cs="Arial"/>
          <w:b/>
          <w:sz w:val="22"/>
        </w:rPr>
        <w:t xml:space="preserve">8 – Návrh nového uspořádání pozemků </w:t>
      </w:r>
    </w:p>
    <w:p w14:paraId="023BD568" w14:textId="77777777" w:rsidR="00512FA3" w:rsidRPr="00512FA3" w:rsidRDefault="00512FA3" w:rsidP="00512FA3">
      <w:pPr>
        <w:spacing w:line="276" w:lineRule="auto"/>
        <w:rPr>
          <w:rFonts w:cs="Arial"/>
          <w:sz w:val="22"/>
        </w:rPr>
      </w:pPr>
      <w:r w:rsidRPr="00512FA3">
        <w:rPr>
          <w:rFonts w:cs="Arial"/>
          <w:sz w:val="22"/>
        </w:rPr>
        <w:t>V etapě se přenáší kompletní grafická a negrafická data pro sestavení úplného soupisu nově navržených pozemků dle platné prováděcí vyhlášky k zákonu č. 139/2002 Sb. Z předaných dat je možné např. kontrolně sestavit kompletní soupis nových pozemků a zkontrolovat s dokumenty, které byly předány v písemné podobě. Je prováděna softwarová kontrola velkého množství údajů a jejich vzájemného souladu.</w:t>
      </w:r>
    </w:p>
    <w:p w14:paraId="6176858C" w14:textId="7065FDE7" w:rsidR="00B31582" w:rsidRDefault="00512FA3" w:rsidP="00D229A8">
      <w:pPr>
        <w:spacing w:line="276" w:lineRule="auto"/>
        <w:rPr>
          <w:rFonts w:cs="Arial"/>
          <w:sz w:val="22"/>
        </w:rPr>
      </w:pPr>
      <w:r w:rsidRPr="00512FA3">
        <w:rPr>
          <w:rFonts w:cs="Arial"/>
          <w:sz w:val="22"/>
        </w:rPr>
        <w:t xml:space="preserve">Etapa se dělí na několik dalších stavů, které se liší prováděnými kontrolami po importu VFP, jednoznačně </w:t>
      </w:r>
      <w:proofErr w:type="gramStart"/>
      <w:r w:rsidRPr="00512FA3">
        <w:rPr>
          <w:rFonts w:cs="Arial"/>
          <w:sz w:val="22"/>
        </w:rPr>
        <w:t>určují</w:t>
      </w:r>
      <w:proofErr w:type="gramEnd"/>
      <w:r w:rsidRPr="00512FA3">
        <w:rPr>
          <w:rFonts w:cs="Arial"/>
          <w:sz w:val="22"/>
        </w:rPr>
        <w:t xml:space="preserve"> v jaké fázi je návrh PÚ předáván a provádí se i porovnávání jednotlivých stavů.</w:t>
      </w:r>
    </w:p>
    <w:p w14:paraId="13CA8D91" w14:textId="77777777" w:rsidR="00D229A8" w:rsidRPr="00D229A8" w:rsidRDefault="00D229A8" w:rsidP="00D229A8">
      <w:pPr>
        <w:spacing w:line="276" w:lineRule="auto"/>
        <w:rPr>
          <w:rFonts w:cs="Arial"/>
          <w:sz w:val="22"/>
        </w:rPr>
      </w:pPr>
    </w:p>
    <w:p w14:paraId="026BCB25" w14:textId="0A0A2757" w:rsidR="00D229A8" w:rsidRPr="00D229A8" w:rsidRDefault="00512FA3" w:rsidP="00D229A8">
      <w:pPr>
        <w:spacing w:line="276" w:lineRule="auto"/>
        <w:rPr>
          <w:rFonts w:cs="Arial"/>
          <w:sz w:val="22"/>
        </w:rPr>
      </w:pPr>
      <w:r w:rsidRPr="00B31582">
        <w:rPr>
          <w:rFonts w:cs="Arial"/>
          <w:sz w:val="22"/>
        </w:rPr>
        <w:t>Rozlišují se následující fáze návrhu:</w:t>
      </w:r>
    </w:p>
    <w:p w14:paraId="76FFC82B" w14:textId="77777777" w:rsidR="00512FA3" w:rsidRPr="00512FA3" w:rsidRDefault="00512FA3" w:rsidP="00512FA3">
      <w:pPr>
        <w:spacing w:after="0" w:line="276" w:lineRule="auto"/>
        <w:rPr>
          <w:rFonts w:cs="Arial"/>
          <w:sz w:val="22"/>
        </w:rPr>
      </w:pPr>
      <w:r w:rsidRPr="00512FA3">
        <w:rPr>
          <w:rFonts w:cs="Arial"/>
          <w:sz w:val="22"/>
        </w:rPr>
        <w:t>1 - pracovní – libovolný počet verzí</w:t>
      </w:r>
    </w:p>
    <w:p w14:paraId="4DAF13FB" w14:textId="6A80AAB3" w:rsidR="00512FA3" w:rsidRPr="00512FA3" w:rsidRDefault="00512FA3" w:rsidP="00512FA3">
      <w:pPr>
        <w:spacing w:after="0" w:line="276" w:lineRule="auto"/>
        <w:rPr>
          <w:rFonts w:cs="Arial"/>
          <w:sz w:val="22"/>
        </w:rPr>
      </w:pPr>
      <w:r w:rsidRPr="00512FA3">
        <w:rPr>
          <w:rFonts w:cs="Arial"/>
          <w:sz w:val="22"/>
        </w:rPr>
        <w:t>2 - pro vystavení návrhu nového uspořádání pozemků – stav návrhu v době jeho „vystavení“ – „NA“</w:t>
      </w:r>
      <w:r w:rsidR="002D676E">
        <w:rPr>
          <w:rFonts w:cs="Arial"/>
          <w:sz w:val="22"/>
        </w:rPr>
        <w:t xml:space="preserve"> + jednomístné číslo verze</w:t>
      </w:r>
    </w:p>
    <w:p w14:paraId="509E5B06" w14:textId="36B46A1E" w:rsidR="00512FA3" w:rsidRPr="00512FA3" w:rsidRDefault="00512FA3" w:rsidP="00512FA3">
      <w:pPr>
        <w:spacing w:after="0" w:line="276" w:lineRule="auto"/>
        <w:rPr>
          <w:rFonts w:cs="Arial"/>
          <w:sz w:val="22"/>
        </w:rPr>
      </w:pPr>
      <w:r w:rsidRPr="00512FA3">
        <w:rPr>
          <w:rFonts w:cs="Arial"/>
          <w:sz w:val="22"/>
        </w:rPr>
        <w:lastRenderedPageBreak/>
        <w:t>3 - podklad pro vydání rozhodnutí o schválení návrhu pozemkových úprav – „R1</w:t>
      </w:r>
      <w:r w:rsidR="002D676E">
        <w:rPr>
          <w:rFonts w:cs="Arial"/>
          <w:sz w:val="22"/>
        </w:rPr>
        <w:t>“ +</w:t>
      </w:r>
      <w:r w:rsidR="00981C5B">
        <w:rPr>
          <w:rFonts w:cs="Arial"/>
          <w:sz w:val="22"/>
        </w:rPr>
        <w:t> </w:t>
      </w:r>
      <w:r w:rsidR="002D676E">
        <w:rPr>
          <w:rFonts w:cs="Arial"/>
          <w:sz w:val="22"/>
        </w:rPr>
        <w:t>jednomístné číslo verze</w:t>
      </w:r>
    </w:p>
    <w:p w14:paraId="6616E306" w14:textId="0A49DB82" w:rsidR="00512FA3" w:rsidRPr="00512FA3" w:rsidRDefault="00512FA3" w:rsidP="00512FA3">
      <w:pPr>
        <w:spacing w:after="0" w:line="276" w:lineRule="auto"/>
        <w:rPr>
          <w:rFonts w:cs="Arial"/>
          <w:sz w:val="22"/>
        </w:rPr>
      </w:pPr>
      <w:r w:rsidRPr="00512FA3">
        <w:rPr>
          <w:rFonts w:cs="Arial"/>
          <w:sz w:val="22"/>
        </w:rPr>
        <w:t>4 - podklad pro vydání rozhodnutí o výměně nebo přechodu vlastnických práv – „R2</w:t>
      </w:r>
      <w:r w:rsidR="002D676E">
        <w:rPr>
          <w:rFonts w:cs="Arial"/>
          <w:sz w:val="22"/>
        </w:rPr>
        <w:t>“ +</w:t>
      </w:r>
      <w:r w:rsidR="00981C5B">
        <w:t> </w:t>
      </w:r>
      <w:r w:rsidR="002D676E">
        <w:rPr>
          <w:rFonts w:cs="Arial"/>
          <w:sz w:val="22"/>
        </w:rPr>
        <w:t>jednomístné číslo verze</w:t>
      </w:r>
    </w:p>
    <w:p w14:paraId="171041F6" w14:textId="77777777" w:rsidR="00512FA3" w:rsidRPr="00512FA3" w:rsidRDefault="00512FA3" w:rsidP="00512FA3">
      <w:pPr>
        <w:spacing w:after="0" w:line="276" w:lineRule="auto"/>
        <w:rPr>
          <w:rFonts w:cs="Arial"/>
          <w:sz w:val="22"/>
        </w:rPr>
      </w:pPr>
    </w:p>
    <w:p w14:paraId="65BF399B" w14:textId="553AF4CE" w:rsidR="00512FA3" w:rsidRPr="00512FA3" w:rsidRDefault="00512FA3" w:rsidP="00981C5B">
      <w:pPr>
        <w:numPr>
          <w:ilvl w:val="0"/>
          <w:numId w:val="0"/>
        </w:numPr>
        <w:spacing w:line="276" w:lineRule="auto"/>
        <w:rPr>
          <w:rFonts w:cs="Arial"/>
          <w:color w:val="000000"/>
          <w:sz w:val="22"/>
        </w:rPr>
      </w:pPr>
      <w:r w:rsidRPr="00512FA3">
        <w:rPr>
          <w:rFonts w:cs="Arial"/>
          <w:sz w:val="22"/>
        </w:rPr>
        <w:t xml:space="preserve">Součástí etapy je také zákres potřebných ploch břemen a </w:t>
      </w:r>
      <w:r w:rsidR="00D229A8">
        <w:rPr>
          <w:rFonts w:cs="Arial"/>
          <w:sz w:val="22"/>
        </w:rPr>
        <w:t>ochranných pásem (stávajících a </w:t>
      </w:r>
      <w:r w:rsidRPr="00512FA3">
        <w:rPr>
          <w:rFonts w:cs="Arial"/>
          <w:sz w:val="22"/>
        </w:rPr>
        <w:t xml:space="preserve">případných nově navržených). Lze pak např. provést i vizuální logickou kontrolu správného převodu </w:t>
      </w:r>
      <w:r w:rsidRPr="00512FA3">
        <w:rPr>
          <w:rFonts w:cs="Arial"/>
          <w:color w:val="000000"/>
          <w:sz w:val="22"/>
        </w:rPr>
        <w:t>složitých ploch břemen inženýrských sítí definovaných geometrickými plány na</w:t>
      </w:r>
      <w:r w:rsidR="00312DF8">
        <w:rPr>
          <w:rFonts w:cs="Arial"/>
          <w:color w:val="000000"/>
          <w:sz w:val="22"/>
        </w:rPr>
        <w:t> </w:t>
      </w:r>
      <w:r w:rsidRPr="00512FA3">
        <w:rPr>
          <w:rFonts w:cs="Arial"/>
          <w:color w:val="000000"/>
          <w:sz w:val="22"/>
        </w:rPr>
        <w:t>pozemky nově navržené.</w:t>
      </w:r>
    </w:p>
    <w:p w14:paraId="3BF39D64" w14:textId="7411D4D5" w:rsidR="00512FA3" w:rsidRPr="00512FA3" w:rsidRDefault="00512FA3" w:rsidP="00512FA3">
      <w:pPr>
        <w:numPr>
          <w:ilvl w:val="0"/>
          <w:numId w:val="0"/>
        </w:numPr>
        <w:spacing w:line="276" w:lineRule="auto"/>
        <w:rPr>
          <w:rFonts w:cs="Arial"/>
          <w:sz w:val="22"/>
        </w:rPr>
      </w:pPr>
      <w:r w:rsidRPr="00512FA3">
        <w:rPr>
          <w:rFonts w:cs="Arial"/>
          <w:color w:val="000000"/>
          <w:sz w:val="22"/>
        </w:rPr>
        <w:t>Ve fázi 4. dochází k předávání výkresu BPEJ2 pro rozhodnutí o výměně nebo přechodu vlastnických práv (R2). Tento výkres je nezbytný pro vygenerování správných bonitních dílů parcel do přílohy k R2. Důvodem dalšího výkresu BPEJ je skutečnost, že hranice nově navržených parcel (hranice parcel do DKM) nemusí úplně přesně korespondovat s </w:t>
      </w:r>
      <w:proofErr w:type="gramStart"/>
      <w:r w:rsidRPr="00512FA3">
        <w:rPr>
          <w:rFonts w:cs="Arial"/>
          <w:color w:val="000000"/>
          <w:sz w:val="22"/>
        </w:rPr>
        <w:t>hranicemi  BPEJ</w:t>
      </w:r>
      <w:proofErr w:type="gramEnd"/>
      <w:r w:rsidRPr="00512FA3">
        <w:rPr>
          <w:rFonts w:cs="Arial"/>
          <w:color w:val="000000"/>
          <w:sz w:val="22"/>
        </w:rPr>
        <w:t xml:space="preserve"> upravenými pro nároky. Výkres BPEJ2 představuje BPEJ schválené příslušnými orgány k zápisu DKM (tzv. 2. kontrola).</w:t>
      </w:r>
    </w:p>
    <w:p w14:paraId="17BE9586" w14:textId="74B0C0B4" w:rsidR="00B31582" w:rsidRDefault="00B31582" w:rsidP="00512FA3">
      <w:pPr>
        <w:numPr>
          <w:ilvl w:val="0"/>
          <w:numId w:val="0"/>
        </w:numPr>
      </w:pPr>
    </w:p>
    <w:p w14:paraId="3BDDBAB8" w14:textId="14526047" w:rsidR="00B31582" w:rsidRDefault="00B31582" w:rsidP="00512FA3">
      <w:pPr>
        <w:numPr>
          <w:ilvl w:val="0"/>
          <w:numId w:val="0"/>
        </w:numPr>
      </w:pPr>
      <w:r w:rsidRPr="00B31582">
        <w:rPr>
          <w:rFonts w:ascii="Times New Roman" w:eastAsia="Calibri" w:hAnsi="Times New Roman" w:cs="Times New Roman"/>
          <w:noProof/>
          <w:sz w:val="24"/>
          <w:szCs w:val="24"/>
          <w:lang w:eastAsia="cs-CZ"/>
        </w:rPr>
        <w:drawing>
          <wp:inline distT="0" distB="0" distL="0" distR="0" wp14:anchorId="374445A8" wp14:editId="02B1FA00">
            <wp:extent cx="5760720" cy="4322920"/>
            <wp:effectExtent l="0" t="0" r="0" b="1905"/>
            <wp:docPr id="3" name="Obrázek 0" descr="Schéma výměny dat v KPÚ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Schéma výměny dat v KPÚ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4322920"/>
                    </a:xfrm>
                    <a:prstGeom prst="rect">
                      <a:avLst/>
                    </a:prstGeom>
                    <a:noFill/>
                    <a:ln>
                      <a:noFill/>
                    </a:ln>
                  </pic:spPr>
                </pic:pic>
              </a:graphicData>
            </a:graphic>
          </wp:inline>
        </w:drawing>
      </w:r>
    </w:p>
    <w:p w14:paraId="6B56BB18" w14:textId="2C9FD0DB" w:rsidR="00B31582" w:rsidRDefault="00B31582" w:rsidP="00512FA3">
      <w:pPr>
        <w:numPr>
          <w:ilvl w:val="0"/>
          <w:numId w:val="0"/>
        </w:numPr>
      </w:pPr>
    </w:p>
    <w:p w14:paraId="2265ACD1" w14:textId="25652715" w:rsidR="00B31582" w:rsidRPr="00134C80" w:rsidRDefault="00B31582" w:rsidP="00134C80">
      <w:pPr>
        <w:numPr>
          <w:ilvl w:val="0"/>
          <w:numId w:val="0"/>
        </w:numPr>
        <w:spacing w:before="0" w:after="200" w:line="276" w:lineRule="auto"/>
        <w:jc w:val="left"/>
        <w:rPr>
          <w:rFonts w:eastAsia="Calibri" w:cs="Arial"/>
          <w:sz w:val="22"/>
        </w:rPr>
      </w:pPr>
      <w:r w:rsidRPr="00B31582">
        <w:rPr>
          <w:rFonts w:eastAsia="Calibri" w:cs="Arial"/>
          <w:sz w:val="22"/>
        </w:rPr>
        <w:t>Pořadí výše uvedených etap není závazné a lze jej přizpůsobit místním podmínkám v </w:t>
      </w:r>
      <w:r w:rsidR="00134C80">
        <w:rPr>
          <w:rFonts w:eastAsia="Calibri" w:cs="Arial"/>
          <w:sz w:val="22"/>
        </w:rPr>
        <w:t xml:space="preserve">rámci platných právních norem. </w:t>
      </w:r>
    </w:p>
    <w:p w14:paraId="339E4DBC" w14:textId="41C44487" w:rsidR="00D817A9" w:rsidRDefault="00B31582" w:rsidP="00D817A9">
      <w:pPr>
        <w:pStyle w:val="Nadpis1"/>
      </w:pPr>
      <w:bookmarkStart w:id="36" w:name="_Toc451242967"/>
      <w:bookmarkStart w:id="37" w:name="_Toc9348139"/>
      <w:r w:rsidRPr="00B31582">
        <w:lastRenderedPageBreak/>
        <w:t>Vzájemné propojení VFK a VFP v</w:t>
      </w:r>
      <w:r>
        <w:t> </w:t>
      </w:r>
      <w:r w:rsidRPr="00B31582">
        <w:t>systému</w:t>
      </w:r>
      <w:bookmarkEnd w:id="36"/>
      <w:bookmarkEnd w:id="37"/>
    </w:p>
    <w:p w14:paraId="7437890A" w14:textId="76869657" w:rsidR="00B31582" w:rsidRPr="00B31582" w:rsidRDefault="00B31582" w:rsidP="00DE1979">
      <w:pPr>
        <w:numPr>
          <w:ilvl w:val="0"/>
          <w:numId w:val="0"/>
        </w:numPr>
        <w:spacing w:before="0" w:after="200" w:line="276" w:lineRule="auto"/>
        <w:rPr>
          <w:rFonts w:eastAsia="Calibri" w:cs="Arial"/>
          <w:sz w:val="22"/>
          <w:lang w:eastAsia="cs-CZ"/>
        </w:rPr>
      </w:pPr>
      <w:r w:rsidRPr="00B31582">
        <w:rPr>
          <w:rFonts w:eastAsia="Calibri" w:cs="Arial"/>
          <w:sz w:val="22"/>
          <w:lang w:eastAsia="cs-CZ"/>
        </w:rPr>
        <w:t>Struktura VFP je definována tak, že jednotlivé datové položky mají vazbu na odpovídající data KN. Aby byla data příslušné etapy pozemkových úprav úplná a mohla být referentem pobočky řádně zkontrolována, je nutné mít k dispozici i odpovídající data katastru nemovitostí ve</w:t>
      </w:r>
      <w:r w:rsidR="00312DF8">
        <w:rPr>
          <w:rFonts w:eastAsia="Calibri" w:cs="Arial"/>
          <w:sz w:val="22"/>
          <w:lang w:eastAsia="cs-CZ"/>
        </w:rPr>
        <w:t> </w:t>
      </w:r>
      <w:r w:rsidRPr="00B31582">
        <w:rPr>
          <w:rFonts w:eastAsia="Calibri" w:cs="Arial"/>
          <w:sz w:val="22"/>
          <w:lang w:eastAsia="cs-CZ"/>
        </w:rPr>
        <w:t xml:space="preserve">formátu VFK. Data VFK musí být pro celé území, na kterém jsou zpracovávány pozemkové úpravy a musí se jednat o stavový export (data platná k určitému datu). Platnost dat VFK musí přesně odpovídat hodnotě uvedené v hlavičce souboru VFP (položka definující platnost dat KN). </w:t>
      </w:r>
    </w:p>
    <w:p w14:paraId="11913255" w14:textId="77777777" w:rsidR="00B31582" w:rsidRPr="00B31582" w:rsidRDefault="00B31582" w:rsidP="00B31582">
      <w:pPr>
        <w:spacing w:before="0" w:after="200" w:line="276" w:lineRule="auto"/>
        <w:rPr>
          <w:rFonts w:eastAsia="Calibri" w:cs="Arial"/>
          <w:sz w:val="22"/>
          <w:lang w:eastAsia="cs-CZ"/>
        </w:rPr>
      </w:pPr>
      <w:r w:rsidRPr="00B31582">
        <w:rPr>
          <w:rFonts w:eastAsia="Calibri" w:cs="Arial"/>
          <w:sz w:val="22"/>
          <w:lang w:eastAsia="cs-CZ"/>
        </w:rPr>
        <w:t>Zhotovitel je povinen odpovídající soubor VFK odevzdat spolu se souborem VFP pobočce.</w:t>
      </w:r>
    </w:p>
    <w:p w14:paraId="744B9E66" w14:textId="1AA41D13" w:rsidR="00B31582" w:rsidRPr="00B31582" w:rsidRDefault="00B31582" w:rsidP="00B31582">
      <w:pPr>
        <w:spacing w:before="0" w:after="200" w:line="276" w:lineRule="auto"/>
        <w:rPr>
          <w:rFonts w:eastAsia="Calibri" w:cs="Arial"/>
          <w:b/>
          <w:sz w:val="22"/>
        </w:rPr>
      </w:pPr>
      <w:r w:rsidRPr="00B31582">
        <w:rPr>
          <w:rFonts w:eastAsia="Calibri" w:cs="Arial"/>
          <w:b/>
          <w:sz w:val="22"/>
          <w:lang w:eastAsia="cs-CZ"/>
        </w:rPr>
        <w:t>Bez existence příslušného souboru VFK nemůže být soubor VFP přijat ani zkontrolován.</w:t>
      </w:r>
    </w:p>
    <w:p w14:paraId="25279803" w14:textId="1D1DBC65" w:rsidR="006E0023" w:rsidRDefault="00B31582" w:rsidP="006E0023">
      <w:pPr>
        <w:pStyle w:val="Nadpis1"/>
      </w:pPr>
      <w:bookmarkStart w:id="38" w:name="_Toc349828157"/>
      <w:bookmarkStart w:id="39" w:name="_Toc451242968"/>
      <w:bookmarkStart w:id="40" w:name="_Toc9348140"/>
      <w:r w:rsidRPr="00B31582">
        <w:t>VFP a technický standard polohopisu</w:t>
      </w:r>
      <w:bookmarkEnd w:id="38"/>
      <w:bookmarkEnd w:id="39"/>
      <w:bookmarkEnd w:id="40"/>
    </w:p>
    <w:p w14:paraId="3351E93D" w14:textId="77777777" w:rsidR="00B31582" w:rsidRPr="00B31582" w:rsidRDefault="00B31582" w:rsidP="00B31582">
      <w:pPr>
        <w:spacing w:line="276" w:lineRule="auto"/>
        <w:rPr>
          <w:rFonts w:cs="Arial"/>
          <w:sz w:val="22"/>
          <w:lang w:eastAsia="cs-CZ"/>
        </w:rPr>
      </w:pPr>
      <w:r w:rsidRPr="00B31582">
        <w:rPr>
          <w:rFonts w:cs="Arial"/>
          <w:sz w:val="22"/>
          <w:lang w:eastAsia="cs-CZ"/>
        </w:rPr>
        <w:t xml:space="preserve">Dodržení technického standardu pro vytvoření mapy polohopisu (zaměřeného skutečného stavu) je nutnou podmínkou pro úspěšné přenesení všech prvků polohopisu pomocí VFP. </w:t>
      </w:r>
    </w:p>
    <w:p w14:paraId="686D8507" w14:textId="77777777" w:rsidR="00B31582" w:rsidRPr="00B31582" w:rsidRDefault="00B31582" w:rsidP="00B31582">
      <w:pPr>
        <w:spacing w:line="276" w:lineRule="auto"/>
        <w:rPr>
          <w:rFonts w:cs="Arial"/>
          <w:sz w:val="22"/>
          <w:lang w:eastAsia="cs-CZ"/>
        </w:rPr>
      </w:pPr>
      <w:r w:rsidRPr="00B31582">
        <w:rPr>
          <w:rFonts w:cs="Arial"/>
          <w:sz w:val="22"/>
          <w:lang w:eastAsia="cs-CZ"/>
        </w:rPr>
        <w:t xml:space="preserve">Technický standard polohopisu obsahuje pouze kresebnou část a nikoli metodiku měření. Jeho použití umožní následnou kontrolu na SPÚ a zároveň členěním prvků do skupin usnadňuje přenesení zaměření skutečného stavu do konečné DKM. </w:t>
      </w:r>
    </w:p>
    <w:p w14:paraId="4C953C67" w14:textId="77777777" w:rsidR="00B31582" w:rsidRPr="00B31582" w:rsidRDefault="00B31582" w:rsidP="00B31582">
      <w:pPr>
        <w:spacing w:line="276" w:lineRule="auto"/>
        <w:rPr>
          <w:rFonts w:cs="Arial"/>
          <w:sz w:val="22"/>
          <w:lang w:eastAsia="cs-CZ"/>
        </w:rPr>
      </w:pPr>
      <w:r w:rsidRPr="00B31582">
        <w:rPr>
          <w:rFonts w:cs="Arial"/>
          <w:sz w:val="22"/>
          <w:lang w:eastAsia="cs-CZ"/>
        </w:rPr>
        <w:t>Jednotlivé prvky jsou děleny do následujících skupin:</w:t>
      </w:r>
    </w:p>
    <w:p w14:paraId="143B139D" w14:textId="77777777" w:rsidR="00B31582" w:rsidRPr="00B31582" w:rsidRDefault="00B31582" w:rsidP="00B31582">
      <w:pPr>
        <w:spacing w:after="0" w:line="276" w:lineRule="auto"/>
        <w:ind w:left="709"/>
        <w:rPr>
          <w:rFonts w:eastAsia="Times New Roman" w:cs="Arial"/>
          <w:color w:val="000000"/>
          <w:sz w:val="22"/>
          <w:lang w:eastAsia="cs-CZ"/>
        </w:rPr>
      </w:pPr>
      <w:r w:rsidRPr="00B31582">
        <w:rPr>
          <w:rFonts w:eastAsia="Times New Roman" w:cs="Arial"/>
          <w:color w:val="000000"/>
          <w:sz w:val="22"/>
          <w:lang w:eastAsia="cs-CZ"/>
        </w:rPr>
        <w:t xml:space="preserve">1 – Náležitosti měřického náčrtu (vrstvy </w:t>
      </w:r>
      <w:proofErr w:type="gramStart"/>
      <w:r w:rsidRPr="00B31582">
        <w:rPr>
          <w:rFonts w:eastAsia="Times New Roman" w:cs="Arial"/>
          <w:color w:val="000000"/>
          <w:sz w:val="22"/>
          <w:lang w:eastAsia="cs-CZ"/>
        </w:rPr>
        <w:t>1 - 7</w:t>
      </w:r>
      <w:proofErr w:type="gramEnd"/>
      <w:r w:rsidRPr="00B31582">
        <w:rPr>
          <w:rFonts w:eastAsia="Times New Roman" w:cs="Arial"/>
          <w:color w:val="000000"/>
          <w:sz w:val="22"/>
          <w:lang w:eastAsia="cs-CZ"/>
        </w:rPr>
        <w:t>)</w:t>
      </w:r>
    </w:p>
    <w:p w14:paraId="396C197F" w14:textId="77777777" w:rsidR="00B31582" w:rsidRPr="00B31582" w:rsidRDefault="00B31582" w:rsidP="00B31582">
      <w:pPr>
        <w:spacing w:after="0" w:line="276" w:lineRule="auto"/>
        <w:ind w:left="709"/>
        <w:rPr>
          <w:rFonts w:eastAsia="Times New Roman" w:cs="Arial"/>
          <w:color w:val="000000"/>
          <w:sz w:val="22"/>
          <w:lang w:eastAsia="cs-CZ"/>
        </w:rPr>
      </w:pPr>
      <w:r w:rsidRPr="00B31582">
        <w:rPr>
          <w:rFonts w:eastAsia="Times New Roman" w:cs="Arial"/>
          <w:color w:val="000000"/>
          <w:sz w:val="22"/>
          <w:lang w:eastAsia="cs-CZ"/>
        </w:rPr>
        <w:t xml:space="preserve">2 – Doplňky kresby (vrstvy </w:t>
      </w:r>
      <w:proofErr w:type="gramStart"/>
      <w:r w:rsidRPr="00B31582">
        <w:rPr>
          <w:rFonts w:eastAsia="Times New Roman" w:cs="Arial"/>
          <w:color w:val="000000"/>
          <w:sz w:val="22"/>
          <w:lang w:eastAsia="cs-CZ"/>
        </w:rPr>
        <w:t>15 – 18</w:t>
      </w:r>
      <w:proofErr w:type="gramEnd"/>
      <w:r w:rsidRPr="00B31582">
        <w:rPr>
          <w:rFonts w:eastAsia="Times New Roman" w:cs="Arial"/>
          <w:color w:val="000000"/>
          <w:sz w:val="22"/>
          <w:lang w:eastAsia="cs-CZ"/>
        </w:rPr>
        <w:t>)</w:t>
      </w:r>
    </w:p>
    <w:p w14:paraId="031ADE1B" w14:textId="77777777" w:rsidR="00B31582" w:rsidRPr="00B31582" w:rsidRDefault="00B31582" w:rsidP="00B31582">
      <w:pPr>
        <w:spacing w:after="0" w:line="276" w:lineRule="auto"/>
        <w:ind w:left="709"/>
        <w:rPr>
          <w:rFonts w:eastAsia="Times New Roman" w:cs="Arial"/>
          <w:color w:val="000000"/>
          <w:sz w:val="22"/>
          <w:lang w:eastAsia="cs-CZ"/>
        </w:rPr>
      </w:pPr>
      <w:r w:rsidRPr="00B31582">
        <w:rPr>
          <w:rFonts w:eastAsia="Times New Roman" w:cs="Arial"/>
          <w:color w:val="000000"/>
          <w:sz w:val="22"/>
          <w:lang w:eastAsia="cs-CZ"/>
        </w:rPr>
        <w:t xml:space="preserve">3 – Hranice DKM (vrstvy </w:t>
      </w:r>
      <w:proofErr w:type="gramStart"/>
      <w:r w:rsidRPr="00B31582">
        <w:rPr>
          <w:rFonts w:eastAsia="Times New Roman" w:cs="Arial"/>
          <w:color w:val="000000"/>
          <w:sz w:val="22"/>
          <w:lang w:eastAsia="cs-CZ"/>
        </w:rPr>
        <w:t>20 – 23</w:t>
      </w:r>
      <w:proofErr w:type="gramEnd"/>
      <w:r w:rsidRPr="00B31582">
        <w:rPr>
          <w:rFonts w:eastAsia="Times New Roman" w:cs="Arial"/>
          <w:color w:val="000000"/>
          <w:sz w:val="22"/>
          <w:lang w:eastAsia="cs-CZ"/>
        </w:rPr>
        <w:t>)</w:t>
      </w:r>
    </w:p>
    <w:p w14:paraId="38C7516E" w14:textId="77777777" w:rsidR="00B31582" w:rsidRPr="00B31582" w:rsidRDefault="00B31582" w:rsidP="00B31582">
      <w:pPr>
        <w:spacing w:after="0" w:line="276" w:lineRule="auto"/>
        <w:ind w:left="709"/>
        <w:rPr>
          <w:rFonts w:eastAsia="Times New Roman" w:cs="Arial"/>
          <w:color w:val="000000"/>
          <w:sz w:val="22"/>
          <w:lang w:eastAsia="cs-CZ"/>
        </w:rPr>
      </w:pPr>
      <w:r w:rsidRPr="00B31582">
        <w:rPr>
          <w:rFonts w:eastAsia="Times New Roman" w:cs="Arial"/>
          <w:color w:val="000000"/>
          <w:sz w:val="22"/>
          <w:lang w:eastAsia="cs-CZ"/>
        </w:rPr>
        <w:t xml:space="preserve">4 – Ostatní polohopis DKM (vrstvy </w:t>
      </w:r>
      <w:proofErr w:type="gramStart"/>
      <w:r w:rsidRPr="00B31582">
        <w:rPr>
          <w:rFonts w:eastAsia="Times New Roman" w:cs="Arial"/>
          <w:color w:val="000000"/>
          <w:sz w:val="22"/>
          <w:lang w:eastAsia="cs-CZ"/>
        </w:rPr>
        <w:t>30 – 38</w:t>
      </w:r>
      <w:proofErr w:type="gramEnd"/>
      <w:r w:rsidRPr="00B31582">
        <w:rPr>
          <w:rFonts w:eastAsia="Times New Roman" w:cs="Arial"/>
          <w:color w:val="000000"/>
          <w:sz w:val="22"/>
          <w:lang w:eastAsia="cs-CZ"/>
        </w:rPr>
        <w:t>)</w:t>
      </w:r>
    </w:p>
    <w:p w14:paraId="518BB577" w14:textId="77777777" w:rsidR="00B31582" w:rsidRPr="00B31582" w:rsidRDefault="00B31582" w:rsidP="00B31582">
      <w:pPr>
        <w:spacing w:after="0" w:line="276" w:lineRule="auto"/>
        <w:ind w:left="709"/>
        <w:rPr>
          <w:rFonts w:eastAsia="Times New Roman" w:cs="Arial"/>
          <w:color w:val="000000"/>
          <w:sz w:val="22"/>
          <w:lang w:eastAsia="cs-CZ"/>
        </w:rPr>
      </w:pPr>
      <w:r w:rsidRPr="00B31582">
        <w:rPr>
          <w:rFonts w:eastAsia="Times New Roman" w:cs="Arial"/>
          <w:color w:val="000000"/>
          <w:sz w:val="22"/>
          <w:lang w:eastAsia="cs-CZ"/>
        </w:rPr>
        <w:t xml:space="preserve">5 – hranice (vrstvy </w:t>
      </w:r>
      <w:proofErr w:type="gramStart"/>
      <w:r w:rsidRPr="00B31582">
        <w:rPr>
          <w:rFonts w:eastAsia="Times New Roman" w:cs="Arial"/>
          <w:color w:val="000000"/>
          <w:sz w:val="22"/>
          <w:lang w:eastAsia="cs-CZ"/>
        </w:rPr>
        <w:t>40 – 43</w:t>
      </w:r>
      <w:proofErr w:type="gramEnd"/>
      <w:r w:rsidRPr="00B31582">
        <w:rPr>
          <w:rFonts w:eastAsia="Times New Roman" w:cs="Arial"/>
          <w:color w:val="000000"/>
          <w:sz w:val="22"/>
          <w:lang w:eastAsia="cs-CZ"/>
        </w:rPr>
        <w:t>)</w:t>
      </w:r>
    </w:p>
    <w:p w14:paraId="77BD722A" w14:textId="77777777" w:rsidR="00B31582" w:rsidRPr="00B31582" w:rsidRDefault="00B31582" w:rsidP="00B31582">
      <w:pPr>
        <w:spacing w:after="0" w:line="276" w:lineRule="auto"/>
        <w:ind w:left="709"/>
        <w:rPr>
          <w:rFonts w:eastAsia="Times New Roman" w:cs="Arial"/>
          <w:color w:val="000000"/>
          <w:sz w:val="22"/>
          <w:lang w:eastAsia="cs-CZ"/>
        </w:rPr>
      </w:pPr>
      <w:r w:rsidRPr="00B31582">
        <w:rPr>
          <w:rFonts w:eastAsia="Times New Roman" w:cs="Arial"/>
          <w:color w:val="000000"/>
          <w:sz w:val="22"/>
          <w:lang w:eastAsia="cs-CZ"/>
        </w:rPr>
        <w:t xml:space="preserve">6 – ostatní polohopis (vrstvy </w:t>
      </w:r>
      <w:proofErr w:type="gramStart"/>
      <w:r w:rsidRPr="00B31582">
        <w:rPr>
          <w:rFonts w:eastAsia="Times New Roman" w:cs="Arial"/>
          <w:color w:val="000000"/>
          <w:sz w:val="22"/>
          <w:lang w:eastAsia="cs-CZ"/>
        </w:rPr>
        <w:t>50 – 57</w:t>
      </w:r>
      <w:proofErr w:type="gramEnd"/>
      <w:r w:rsidRPr="00B31582">
        <w:rPr>
          <w:rFonts w:eastAsia="Times New Roman" w:cs="Arial"/>
          <w:color w:val="000000"/>
          <w:sz w:val="22"/>
          <w:lang w:eastAsia="cs-CZ"/>
        </w:rPr>
        <w:t xml:space="preserve">) </w:t>
      </w:r>
    </w:p>
    <w:p w14:paraId="39D1B097" w14:textId="77777777" w:rsidR="00B31582" w:rsidRPr="00B31582" w:rsidRDefault="00B31582" w:rsidP="00B31582">
      <w:pPr>
        <w:spacing w:after="0" w:line="276" w:lineRule="auto"/>
        <w:ind w:left="709"/>
        <w:rPr>
          <w:rFonts w:eastAsia="Times New Roman" w:cs="Arial"/>
          <w:color w:val="000000"/>
          <w:sz w:val="22"/>
          <w:lang w:eastAsia="cs-CZ"/>
        </w:rPr>
      </w:pPr>
      <w:r w:rsidRPr="00B31582">
        <w:rPr>
          <w:rFonts w:eastAsia="Times New Roman" w:cs="Arial"/>
          <w:color w:val="000000"/>
          <w:sz w:val="22"/>
          <w:lang w:eastAsia="cs-CZ"/>
        </w:rPr>
        <w:t xml:space="preserve">7 – výškopis (vrstvy </w:t>
      </w:r>
      <w:proofErr w:type="gramStart"/>
      <w:r w:rsidRPr="00B31582">
        <w:rPr>
          <w:rFonts w:eastAsia="Times New Roman" w:cs="Arial"/>
          <w:color w:val="000000"/>
          <w:sz w:val="22"/>
          <w:lang w:eastAsia="cs-CZ"/>
        </w:rPr>
        <w:t>60 – 62</w:t>
      </w:r>
      <w:proofErr w:type="gramEnd"/>
      <w:r w:rsidRPr="00B31582">
        <w:rPr>
          <w:rFonts w:eastAsia="Times New Roman" w:cs="Arial"/>
          <w:color w:val="000000"/>
          <w:sz w:val="22"/>
          <w:lang w:eastAsia="cs-CZ"/>
        </w:rPr>
        <w:t>)</w:t>
      </w:r>
    </w:p>
    <w:p w14:paraId="3C706A18" w14:textId="77777777" w:rsidR="00B31582" w:rsidRPr="00B31582" w:rsidRDefault="00B31582" w:rsidP="00B31582">
      <w:pPr>
        <w:spacing w:line="276" w:lineRule="auto"/>
        <w:rPr>
          <w:rFonts w:cs="Arial"/>
          <w:sz w:val="22"/>
          <w:lang w:eastAsia="cs-CZ"/>
        </w:rPr>
      </w:pPr>
    </w:p>
    <w:p w14:paraId="3FA3015F" w14:textId="77777777" w:rsidR="00B31582" w:rsidRPr="00B31582" w:rsidRDefault="00B31582" w:rsidP="00B31582">
      <w:pPr>
        <w:spacing w:line="276" w:lineRule="auto"/>
        <w:rPr>
          <w:rFonts w:cs="Arial"/>
          <w:sz w:val="22"/>
          <w:lang w:eastAsia="cs-CZ"/>
        </w:rPr>
      </w:pPr>
      <w:r w:rsidRPr="00B31582">
        <w:rPr>
          <w:rFonts w:cs="Arial"/>
          <w:sz w:val="22"/>
          <w:lang w:eastAsia="cs-CZ"/>
        </w:rPr>
        <w:t>Technický standard polohopisu též zajistí shodné zobrazení jednotlivých prvků v různých systémech a tím dojde ke sjednocení vzhledu a snazší orientaci ve výkresech různých dodavatelů.</w:t>
      </w:r>
    </w:p>
    <w:p w14:paraId="18D123F8" w14:textId="08641AD1" w:rsidR="00B31582" w:rsidRPr="00B31582" w:rsidRDefault="00B31582" w:rsidP="00B31582">
      <w:pPr>
        <w:spacing w:line="276" w:lineRule="auto"/>
        <w:rPr>
          <w:rFonts w:cs="Arial"/>
          <w:sz w:val="22"/>
          <w:lang w:eastAsia="cs-CZ"/>
        </w:rPr>
      </w:pPr>
      <w:r w:rsidRPr="00B31582">
        <w:rPr>
          <w:rFonts w:cs="Arial"/>
          <w:sz w:val="22"/>
          <w:lang w:eastAsia="cs-CZ"/>
        </w:rPr>
        <w:t>Technický standard polohopisu je přílohou č. 6 metodiky VFP.</w:t>
      </w:r>
    </w:p>
    <w:p w14:paraId="4616BEA5" w14:textId="0FE0B7B7" w:rsidR="00B31582" w:rsidRDefault="00B31582" w:rsidP="00B31582">
      <w:pPr>
        <w:pStyle w:val="Nadpis1"/>
      </w:pPr>
      <w:bookmarkStart w:id="41" w:name="_Toc349828158"/>
      <w:bookmarkStart w:id="42" w:name="_Toc451242969"/>
      <w:bookmarkStart w:id="43" w:name="_Toc9348141"/>
      <w:r w:rsidRPr="00B31582">
        <w:t>VFP a Technický standard dokumentace PSZ</w:t>
      </w:r>
      <w:bookmarkEnd w:id="41"/>
      <w:bookmarkEnd w:id="42"/>
      <w:bookmarkEnd w:id="43"/>
    </w:p>
    <w:p w14:paraId="496E8B4F" w14:textId="77777777" w:rsidR="00B31582" w:rsidRPr="00B31582" w:rsidRDefault="00B31582" w:rsidP="00B31582">
      <w:pPr>
        <w:spacing w:before="0" w:after="200" w:line="276" w:lineRule="auto"/>
        <w:rPr>
          <w:rFonts w:eastAsia="Calibri" w:cs="Arial"/>
          <w:sz w:val="22"/>
        </w:rPr>
      </w:pPr>
      <w:r w:rsidRPr="00B31582">
        <w:rPr>
          <w:rFonts w:eastAsia="Calibri" w:cs="Arial"/>
          <w:sz w:val="22"/>
        </w:rPr>
        <w:t>Výměnný formát pozemkových úprav plně podporuje přenášení základní grafické části plánu společných zařízení včetně negrafických atributů. Vlastní povolené prvky grafické části Technického standardu PSZ jsou definovány v jeho příloze „Tabulka atributů“ ve dvou datových sadách, viz kapitola 6. Technického standardu PSZ.</w:t>
      </w:r>
    </w:p>
    <w:p w14:paraId="30E33B3B" w14:textId="77777777" w:rsidR="00B31582" w:rsidRPr="00B31582" w:rsidRDefault="00B31582" w:rsidP="00B31582">
      <w:pPr>
        <w:spacing w:before="0" w:after="200" w:line="276" w:lineRule="auto"/>
        <w:rPr>
          <w:rFonts w:eastAsia="Calibri" w:cs="Arial"/>
          <w:sz w:val="22"/>
        </w:rPr>
      </w:pPr>
      <w:r w:rsidRPr="00B31582">
        <w:rPr>
          <w:rFonts w:eastAsia="Calibri" w:cs="Arial"/>
          <w:sz w:val="22"/>
        </w:rPr>
        <w:lastRenderedPageBreak/>
        <w:t>Technický standard PSZ 2016 doznal podstatných změn oproti Technickému standardu PSZ 2012. Kvůli zpětné datové kompatibilitě a postupnému náběhu zpracovávání dokumentací dle aktualizovaného TS PSZ 2016 bylo nezbytné přidat nové objekty do VFP. Přehled všech objektů VFP je uveden v příloze č. 3 tohoto pokynu.</w:t>
      </w:r>
    </w:p>
    <w:p w14:paraId="186415A3" w14:textId="77777777" w:rsidR="00B31582" w:rsidRPr="00B31582" w:rsidRDefault="00B31582" w:rsidP="00B31582">
      <w:pPr>
        <w:spacing w:before="0" w:after="200" w:line="276" w:lineRule="auto"/>
        <w:rPr>
          <w:rFonts w:eastAsia="Calibri" w:cs="Arial"/>
          <w:sz w:val="22"/>
        </w:rPr>
      </w:pPr>
      <w:r w:rsidRPr="00B31582">
        <w:rPr>
          <w:rFonts w:eastAsia="Calibri" w:cs="Arial"/>
          <w:sz w:val="22"/>
        </w:rPr>
        <w:t>Data vyhotovená dle Technického standardu PSZ 2012 jsou obsažena v objektech:</w:t>
      </w:r>
    </w:p>
    <w:p w14:paraId="529EC177" w14:textId="77777777" w:rsidR="00B31582" w:rsidRPr="00B31582" w:rsidRDefault="00B31582" w:rsidP="00B31582">
      <w:pPr>
        <w:spacing w:before="0" w:after="0" w:line="276" w:lineRule="auto"/>
        <w:rPr>
          <w:rFonts w:eastAsia="Calibri" w:cs="Arial"/>
          <w:sz w:val="22"/>
        </w:rPr>
      </w:pPr>
      <w:r w:rsidRPr="00B31582">
        <w:rPr>
          <w:rFonts w:eastAsia="Calibri" w:cs="Arial"/>
          <w:sz w:val="22"/>
        </w:rPr>
        <w:t>&lt;</w:t>
      </w:r>
      <w:proofErr w:type="spellStart"/>
      <w:r w:rsidRPr="00B31582">
        <w:rPr>
          <w:rFonts w:eastAsia="Calibri" w:cs="Arial"/>
          <w:sz w:val="22"/>
        </w:rPr>
        <w:t>pm</w:t>
      </w:r>
      <w:proofErr w:type="spellEnd"/>
      <w:r w:rsidRPr="00B31582">
        <w:rPr>
          <w:rFonts w:eastAsia="Calibri" w:cs="Arial"/>
          <w:sz w:val="22"/>
        </w:rPr>
        <w:t xml:space="preserve">&gt; </w:t>
      </w:r>
      <w:r w:rsidRPr="00B31582">
        <w:rPr>
          <w:rFonts w:eastAsia="Calibri" w:cs="Arial"/>
          <w:sz w:val="22"/>
        </w:rPr>
        <w:tab/>
      </w:r>
      <w:r w:rsidRPr="00B31582">
        <w:rPr>
          <w:rFonts w:eastAsia="Calibri" w:cs="Arial"/>
          <w:sz w:val="22"/>
        </w:rPr>
        <w:tab/>
        <w:t>přehledná mapa</w:t>
      </w:r>
    </w:p>
    <w:p w14:paraId="2F70D55D" w14:textId="77777777" w:rsidR="00B31582" w:rsidRPr="00B31582" w:rsidRDefault="00B31582" w:rsidP="00B31582">
      <w:pPr>
        <w:spacing w:before="0" w:after="0" w:line="276" w:lineRule="auto"/>
        <w:rPr>
          <w:rFonts w:eastAsia="Calibri" w:cs="Arial"/>
          <w:sz w:val="22"/>
        </w:rPr>
      </w:pPr>
      <w:r w:rsidRPr="00B31582">
        <w:rPr>
          <w:rFonts w:eastAsia="Calibri" w:cs="Arial"/>
          <w:sz w:val="22"/>
        </w:rPr>
        <w:t xml:space="preserve">&lt;mp&gt; </w:t>
      </w:r>
      <w:r w:rsidRPr="00B31582">
        <w:rPr>
          <w:rFonts w:eastAsia="Calibri" w:cs="Arial"/>
          <w:sz w:val="22"/>
        </w:rPr>
        <w:tab/>
      </w:r>
      <w:r w:rsidRPr="00B31582">
        <w:rPr>
          <w:rFonts w:eastAsia="Calibri" w:cs="Arial"/>
          <w:sz w:val="22"/>
        </w:rPr>
        <w:tab/>
        <w:t>mapa průzkumu</w:t>
      </w:r>
    </w:p>
    <w:p w14:paraId="16B6102D" w14:textId="77777777" w:rsidR="00B31582" w:rsidRPr="00B31582" w:rsidRDefault="00B31582" w:rsidP="00B31582">
      <w:pPr>
        <w:spacing w:before="0" w:after="0" w:line="276" w:lineRule="auto"/>
        <w:rPr>
          <w:rFonts w:eastAsia="Calibri" w:cs="Arial"/>
          <w:sz w:val="22"/>
        </w:rPr>
      </w:pPr>
      <w:r w:rsidRPr="00B31582">
        <w:rPr>
          <w:rFonts w:eastAsia="Calibri" w:cs="Arial"/>
          <w:sz w:val="22"/>
        </w:rPr>
        <w:t>&lt;</w:t>
      </w:r>
      <w:proofErr w:type="spellStart"/>
      <w:r w:rsidRPr="00B31582">
        <w:rPr>
          <w:rFonts w:eastAsia="Calibri" w:cs="Arial"/>
          <w:sz w:val="22"/>
        </w:rPr>
        <w:t>meos</w:t>
      </w:r>
      <w:proofErr w:type="spellEnd"/>
      <w:r w:rsidRPr="00B31582">
        <w:rPr>
          <w:rFonts w:eastAsia="Calibri" w:cs="Arial"/>
          <w:sz w:val="22"/>
        </w:rPr>
        <w:t>&gt;</w:t>
      </w:r>
      <w:r w:rsidRPr="00B31582">
        <w:rPr>
          <w:rFonts w:eastAsia="Calibri" w:cs="Arial"/>
          <w:sz w:val="22"/>
        </w:rPr>
        <w:tab/>
        <w:t xml:space="preserve">mapa erozního ohrožení – současný stav </w:t>
      </w:r>
    </w:p>
    <w:p w14:paraId="61975B72" w14:textId="77777777" w:rsidR="00B31582" w:rsidRPr="00B31582" w:rsidRDefault="00B31582" w:rsidP="00B31582">
      <w:pPr>
        <w:spacing w:before="0" w:after="0" w:line="276" w:lineRule="auto"/>
        <w:rPr>
          <w:rFonts w:eastAsia="Calibri" w:cs="Arial"/>
          <w:sz w:val="22"/>
        </w:rPr>
      </w:pPr>
      <w:r w:rsidRPr="00B31582">
        <w:rPr>
          <w:rFonts w:eastAsia="Calibri" w:cs="Arial"/>
          <w:sz w:val="22"/>
        </w:rPr>
        <w:t>&lt;</w:t>
      </w:r>
      <w:proofErr w:type="spellStart"/>
      <w:r w:rsidRPr="00B31582">
        <w:rPr>
          <w:rFonts w:eastAsia="Calibri" w:cs="Arial"/>
          <w:sz w:val="22"/>
        </w:rPr>
        <w:t>meon</w:t>
      </w:r>
      <w:proofErr w:type="spellEnd"/>
      <w:r w:rsidRPr="00B31582">
        <w:rPr>
          <w:rFonts w:eastAsia="Calibri" w:cs="Arial"/>
          <w:sz w:val="22"/>
        </w:rPr>
        <w:t>&gt;</w:t>
      </w:r>
      <w:r w:rsidRPr="00B31582">
        <w:rPr>
          <w:rFonts w:eastAsia="Calibri" w:cs="Arial"/>
          <w:sz w:val="22"/>
        </w:rPr>
        <w:tab/>
        <w:t xml:space="preserve">mapa erozního ohrožení – navržený stav </w:t>
      </w:r>
    </w:p>
    <w:p w14:paraId="069C2119" w14:textId="77777777" w:rsidR="00B31582" w:rsidRPr="00B31582" w:rsidRDefault="00B31582" w:rsidP="00B31582">
      <w:pPr>
        <w:spacing w:before="0" w:after="0" w:line="276" w:lineRule="auto"/>
        <w:rPr>
          <w:rFonts w:eastAsia="Calibri" w:cs="Arial"/>
          <w:sz w:val="22"/>
        </w:rPr>
      </w:pPr>
      <w:r w:rsidRPr="00B31582">
        <w:rPr>
          <w:rFonts w:eastAsia="Calibri" w:cs="Arial"/>
          <w:sz w:val="22"/>
        </w:rPr>
        <w:t>&lt;</w:t>
      </w:r>
      <w:proofErr w:type="spellStart"/>
      <w:r w:rsidRPr="00B31582">
        <w:rPr>
          <w:rFonts w:eastAsia="Calibri" w:cs="Arial"/>
          <w:sz w:val="22"/>
        </w:rPr>
        <w:t>hvpsz</w:t>
      </w:r>
      <w:proofErr w:type="spellEnd"/>
      <w:r w:rsidRPr="00B31582">
        <w:rPr>
          <w:rFonts w:eastAsia="Calibri" w:cs="Arial"/>
          <w:sz w:val="22"/>
        </w:rPr>
        <w:t>&gt;</w:t>
      </w:r>
      <w:r w:rsidRPr="00B31582">
        <w:rPr>
          <w:rFonts w:eastAsia="Calibri" w:cs="Arial"/>
          <w:sz w:val="22"/>
        </w:rPr>
        <w:tab/>
        <w:t xml:space="preserve">hlavní výkres PSZ </w:t>
      </w:r>
    </w:p>
    <w:p w14:paraId="3E7CC09A" w14:textId="77777777" w:rsidR="00B31582" w:rsidRDefault="00B31582" w:rsidP="00B31582">
      <w:pPr>
        <w:spacing w:before="0" w:after="200" w:line="276" w:lineRule="auto"/>
        <w:rPr>
          <w:rFonts w:eastAsia="Calibri" w:cs="Arial"/>
          <w:sz w:val="22"/>
        </w:rPr>
      </w:pPr>
    </w:p>
    <w:p w14:paraId="766A8210" w14:textId="587C250E" w:rsidR="00B31582" w:rsidRPr="00B31582" w:rsidRDefault="00B31582" w:rsidP="00B31582">
      <w:pPr>
        <w:spacing w:before="0" w:after="200" w:line="276" w:lineRule="auto"/>
        <w:rPr>
          <w:rFonts w:eastAsia="Calibri" w:cs="Arial"/>
          <w:sz w:val="22"/>
        </w:rPr>
      </w:pPr>
      <w:r w:rsidRPr="00B31582">
        <w:rPr>
          <w:rFonts w:eastAsia="Calibri" w:cs="Arial"/>
          <w:sz w:val="22"/>
        </w:rPr>
        <w:t>Data vyhotovená dle Technického standardu PSZ 2016 jsou obsažena v objektech:</w:t>
      </w:r>
    </w:p>
    <w:p w14:paraId="6F0CA927" w14:textId="4905FD7B" w:rsidR="00B31582" w:rsidRPr="00B31582" w:rsidRDefault="00B31582" w:rsidP="00134C80">
      <w:pPr>
        <w:numPr>
          <w:ilvl w:val="0"/>
          <w:numId w:val="0"/>
        </w:numPr>
        <w:spacing w:before="0" w:after="0" w:line="276" w:lineRule="auto"/>
        <w:ind w:left="1418" w:hanging="1418"/>
        <w:rPr>
          <w:rFonts w:eastAsia="Calibri" w:cs="Arial"/>
          <w:sz w:val="22"/>
        </w:rPr>
      </w:pPr>
      <w:r w:rsidRPr="00B31582">
        <w:rPr>
          <w:rFonts w:eastAsia="Calibri" w:cs="Arial"/>
          <w:sz w:val="22"/>
        </w:rPr>
        <w:t>&lt;</w:t>
      </w:r>
      <w:proofErr w:type="spellStart"/>
      <w:r w:rsidRPr="00B31582">
        <w:rPr>
          <w:rFonts w:eastAsia="Calibri" w:cs="Arial"/>
          <w:sz w:val="22"/>
        </w:rPr>
        <w:t>rss</w:t>
      </w:r>
      <w:proofErr w:type="spellEnd"/>
      <w:r w:rsidRPr="00B31582">
        <w:rPr>
          <w:rFonts w:eastAsia="Calibri" w:cs="Arial"/>
          <w:sz w:val="22"/>
        </w:rPr>
        <w:t>&gt;</w:t>
      </w:r>
      <w:r w:rsidRPr="00B31582">
        <w:rPr>
          <w:rFonts w:eastAsia="Calibri" w:cs="Arial"/>
          <w:sz w:val="22"/>
        </w:rPr>
        <w:tab/>
        <w:t>rozbor současného stavu (přehledná mapa, mapa průzkumu a mapa erozního ohrožení – současný stav)</w:t>
      </w:r>
    </w:p>
    <w:p w14:paraId="53C23B6C" w14:textId="77777777" w:rsidR="00B31582" w:rsidRPr="00B31582" w:rsidRDefault="00B31582" w:rsidP="00134C80">
      <w:pPr>
        <w:numPr>
          <w:ilvl w:val="0"/>
          <w:numId w:val="0"/>
        </w:numPr>
        <w:spacing w:before="0" w:after="0" w:line="276" w:lineRule="auto"/>
        <w:ind w:left="1418" w:hanging="1418"/>
        <w:rPr>
          <w:rFonts w:eastAsia="Calibri" w:cs="Arial"/>
          <w:sz w:val="22"/>
        </w:rPr>
      </w:pPr>
      <w:r w:rsidRPr="00B31582">
        <w:rPr>
          <w:rFonts w:eastAsia="Calibri" w:cs="Arial"/>
          <w:sz w:val="22"/>
        </w:rPr>
        <w:t>&lt;</w:t>
      </w:r>
      <w:proofErr w:type="spellStart"/>
      <w:r w:rsidRPr="00B31582">
        <w:rPr>
          <w:rFonts w:eastAsia="Calibri" w:cs="Arial"/>
          <w:sz w:val="22"/>
        </w:rPr>
        <w:t>psz</w:t>
      </w:r>
      <w:proofErr w:type="spellEnd"/>
      <w:r w:rsidRPr="00B31582">
        <w:rPr>
          <w:rFonts w:eastAsia="Calibri" w:cs="Arial"/>
          <w:sz w:val="22"/>
        </w:rPr>
        <w:t>&gt;</w:t>
      </w:r>
      <w:r w:rsidRPr="00B31582">
        <w:rPr>
          <w:rFonts w:eastAsia="Calibri" w:cs="Arial"/>
          <w:sz w:val="22"/>
        </w:rPr>
        <w:tab/>
        <w:t>plán společných zařízení (mapa erozního ohrožení – navržený stav a hlavní výkres PSZ)</w:t>
      </w:r>
    </w:p>
    <w:p w14:paraId="5D6E7A9F" w14:textId="77777777" w:rsidR="00B31582" w:rsidRPr="00B31582" w:rsidRDefault="00B31582" w:rsidP="00B31582">
      <w:pPr>
        <w:spacing w:before="0" w:after="200" w:line="276" w:lineRule="auto"/>
        <w:rPr>
          <w:rFonts w:eastAsia="Calibri" w:cs="Arial"/>
          <w:sz w:val="22"/>
        </w:rPr>
      </w:pPr>
    </w:p>
    <w:p w14:paraId="7262FE2D" w14:textId="77777777" w:rsidR="00B31582" w:rsidRPr="00B31582" w:rsidRDefault="00B31582" w:rsidP="00B31582">
      <w:pPr>
        <w:spacing w:before="0" w:after="200" w:line="276" w:lineRule="auto"/>
        <w:rPr>
          <w:rFonts w:eastAsia="Calibri" w:cs="Arial"/>
          <w:sz w:val="22"/>
        </w:rPr>
      </w:pPr>
      <w:r w:rsidRPr="00B31582">
        <w:rPr>
          <w:rFonts w:eastAsia="Calibri" w:cs="Arial"/>
          <w:sz w:val="22"/>
        </w:rPr>
        <w:t>Objekty &lt;</w:t>
      </w:r>
      <w:proofErr w:type="spellStart"/>
      <w:r w:rsidRPr="00B31582">
        <w:rPr>
          <w:rFonts w:eastAsia="Calibri" w:cs="Arial"/>
          <w:sz w:val="22"/>
        </w:rPr>
        <w:t>rss</w:t>
      </w:r>
      <w:proofErr w:type="spellEnd"/>
      <w:r w:rsidRPr="00B31582">
        <w:rPr>
          <w:rFonts w:eastAsia="Calibri" w:cs="Arial"/>
          <w:sz w:val="22"/>
        </w:rPr>
        <w:t>&gt; a &lt;</w:t>
      </w:r>
      <w:proofErr w:type="spellStart"/>
      <w:r w:rsidRPr="00B31582">
        <w:rPr>
          <w:rFonts w:eastAsia="Calibri" w:cs="Arial"/>
          <w:sz w:val="22"/>
        </w:rPr>
        <w:t>psz</w:t>
      </w:r>
      <w:proofErr w:type="spellEnd"/>
      <w:r w:rsidRPr="00B31582">
        <w:rPr>
          <w:rFonts w:eastAsia="Calibri" w:cs="Arial"/>
          <w:sz w:val="22"/>
        </w:rPr>
        <w:t>&gt; jsou do VFP zavedeny od verze 4.0.</w:t>
      </w:r>
    </w:p>
    <w:p w14:paraId="15FD3620" w14:textId="4800BC90" w:rsidR="001067A0" w:rsidRPr="00141A40" w:rsidRDefault="00B31582" w:rsidP="00141A40">
      <w:pPr>
        <w:spacing w:before="0" w:after="200" w:line="276" w:lineRule="auto"/>
        <w:rPr>
          <w:rFonts w:eastAsia="Calibri" w:cs="Arial"/>
          <w:sz w:val="22"/>
          <w:lang w:eastAsia="cs-CZ"/>
        </w:rPr>
      </w:pPr>
      <w:r w:rsidRPr="00B31582">
        <w:rPr>
          <w:rFonts w:eastAsia="Calibri" w:cs="Arial"/>
          <w:sz w:val="22"/>
        </w:rPr>
        <w:t>Textová část PSZ a dokumentace technického řešení není pomocí VFP přenášena a bude součástí další dokumentace předávané zpracovatelem na SPÚ</w:t>
      </w:r>
      <w:r w:rsidR="00141A40">
        <w:rPr>
          <w:rFonts w:eastAsia="Calibri" w:cs="Arial"/>
          <w:sz w:val="22"/>
          <w:lang w:eastAsia="cs-CZ"/>
        </w:rPr>
        <w:t>.</w:t>
      </w:r>
    </w:p>
    <w:p w14:paraId="4F43347C" w14:textId="3DE386E2" w:rsidR="00B31582" w:rsidRDefault="00B31582" w:rsidP="00141A40">
      <w:pPr>
        <w:pStyle w:val="Nadpis1"/>
      </w:pPr>
      <w:bookmarkStart w:id="44" w:name="_Toc451242970"/>
      <w:bookmarkStart w:id="45" w:name="_Toc9348142"/>
      <w:r w:rsidRPr="00141A40">
        <w:t>Režim</w:t>
      </w:r>
      <w:r w:rsidRPr="00B31582">
        <w:t xml:space="preserve"> při předávání dat mezi pobočkou a zpracovatelem</w:t>
      </w:r>
      <w:bookmarkEnd w:id="44"/>
      <w:bookmarkEnd w:id="45"/>
    </w:p>
    <w:p w14:paraId="11D442E4" w14:textId="0CC564A5" w:rsidR="00822800" w:rsidRPr="00141A40" w:rsidRDefault="00B31582" w:rsidP="00141A40">
      <w:pPr>
        <w:spacing w:before="0" w:after="200" w:line="276" w:lineRule="auto"/>
        <w:rPr>
          <w:rFonts w:eastAsia="Calibri" w:cs="Arial"/>
          <w:sz w:val="22"/>
        </w:rPr>
      </w:pPr>
      <w:r w:rsidRPr="00141A40">
        <w:rPr>
          <w:rFonts w:eastAsia="Calibri" w:cs="Arial"/>
          <w:sz w:val="22"/>
        </w:rPr>
        <w:t>Data ve formátu VFP se předávají pouze mezi zpracovatelem a pobočkou (případně mezi zpracovateli a pobočkami navzájem). Katastrální úřad přijímá data v jím požadovaných formátec</w:t>
      </w:r>
      <w:r w:rsidR="00141A40" w:rsidRPr="00141A40">
        <w:rPr>
          <w:rFonts w:eastAsia="Calibri" w:cs="Arial"/>
          <w:sz w:val="22"/>
        </w:rPr>
        <w:t>h a data vydává ve formátu VFK.</w:t>
      </w:r>
    </w:p>
    <w:p w14:paraId="1716E305" w14:textId="77777777" w:rsidR="00822800" w:rsidRPr="00DE1979" w:rsidRDefault="00822800" w:rsidP="00DE1979">
      <w:pPr>
        <w:pStyle w:val="Nadpis2"/>
      </w:pPr>
      <w:bookmarkStart w:id="46" w:name="_Toc451242971"/>
      <w:bookmarkStart w:id="47" w:name="_Toc9348143"/>
      <w:r w:rsidRPr="00DE1979">
        <w:t>Předávání dat směrem od zpracovatele na pobočku</w:t>
      </w:r>
      <w:bookmarkEnd w:id="46"/>
      <w:bookmarkEnd w:id="47"/>
    </w:p>
    <w:p w14:paraId="64100783" w14:textId="77777777" w:rsidR="00822800" w:rsidRPr="00DE1979" w:rsidRDefault="00822800" w:rsidP="00DE1979">
      <w:pPr>
        <w:pStyle w:val="Nadpis3"/>
      </w:pPr>
      <w:bookmarkStart w:id="48" w:name="_Toc341775676"/>
      <w:bookmarkStart w:id="49" w:name="_Toc451242972"/>
      <w:bookmarkStart w:id="50" w:name="_Toc9348144"/>
      <w:bookmarkEnd w:id="48"/>
      <w:r w:rsidRPr="00DE1979">
        <w:t>Rozsah dat pro předání VFP</w:t>
      </w:r>
      <w:bookmarkEnd w:id="49"/>
      <w:bookmarkEnd w:id="50"/>
    </w:p>
    <w:p w14:paraId="55FD1E7B" w14:textId="1CA3FC76" w:rsidR="00822800" w:rsidRPr="00A44A8E" w:rsidRDefault="00822800" w:rsidP="00A44A8E">
      <w:pPr>
        <w:spacing w:line="276" w:lineRule="auto"/>
        <w:rPr>
          <w:rFonts w:cs="Arial"/>
          <w:sz w:val="22"/>
        </w:rPr>
      </w:pPr>
      <w:r w:rsidRPr="00A44A8E">
        <w:rPr>
          <w:rFonts w:cs="Arial"/>
          <w:sz w:val="22"/>
        </w:rPr>
        <w:t>Rozsah dat obsažených ve formátu VFP při předání od zpracovatele na pobočku je závislý na</w:t>
      </w:r>
      <w:r w:rsidR="00312DF8">
        <w:rPr>
          <w:rFonts w:cs="Arial"/>
          <w:sz w:val="22"/>
        </w:rPr>
        <w:t> </w:t>
      </w:r>
      <w:r w:rsidRPr="00A44A8E">
        <w:rPr>
          <w:rFonts w:cs="Arial"/>
          <w:sz w:val="22"/>
        </w:rPr>
        <w:t xml:space="preserve">typu a fázi pozemkových úprav. Tyto údaje nastavuje projektant při exportu. Soubor VFP nemůže být nikdy předáván samostatně – vždy musí být přiložen soubor VFK s daty katastru nemovitostí z odpovídajícího data s výjimkou předání grafických podkladů souvisejících s PSZ (body 7.2.1 a 7.3.2 této metodiky) pro sousední PÚ. Rozsah předávaných dat pro </w:t>
      </w:r>
      <w:proofErr w:type="spellStart"/>
      <w:r w:rsidRPr="00A44A8E">
        <w:rPr>
          <w:rFonts w:cs="Arial"/>
          <w:sz w:val="22"/>
        </w:rPr>
        <w:t>KoPÚ</w:t>
      </w:r>
      <w:proofErr w:type="spellEnd"/>
      <w:r w:rsidRPr="00A44A8E">
        <w:rPr>
          <w:rFonts w:cs="Arial"/>
          <w:sz w:val="22"/>
        </w:rPr>
        <w:t xml:space="preserve"> se</w:t>
      </w:r>
      <w:r w:rsidR="00312DF8">
        <w:rPr>
          <w:rFonts w:cs="Arial"/>
          <w:sz w:val="22"/>
        </w:rPr>
        <w:t> </w:t>
      </w:r>
      <w:r w:rsidRPr="00A44A8E">
        <w:rPr>
          <w:rFonts w:cs="Arial"/>
          <w:sz w:val="22"/>
        </w:rPr>
        <w:t xml:space="preserve">řídí tabulkou v příloze č. 3 tohoto dokumentu. V případě řešení JPÚ se řídí touto tabulkou přiměřeně, a musí </w:t>
      </w:r>
      <w:proofErr w:type="gramStart"/>
      <w:r w:rsidRPr="00A44A8E">
        <w:rPr>
          <w:rFonts w:cs="Arial"/>
          <w:sz w:val="22"/>
        </w:rPr>
        <w:t>být</w:t>
      </w:r>
      <w:proofErr w:type="gramEnd"/>
      <w:r w:rsidRPr="00A44A8E">
        <w:rPr>
          <w:rFonts w:cs="Arial"/>
          <w:sz w:val="22"/>
        </w:rPr>
        <w:t xml:space="preserve"> proto specifikován ve smlouvě mezi objednatelem a zpracovatelem JPÚ. V JPÚ se např. často nezpracovává RSS a PSZ, což není překážkou při přejímce dat pomocí VFP.</w:t>
      </w:r>
    </w:p>
    <w:p w14:paraId="6A87321E" w14:textId="0E2561F9" w:rsidR="00822800" w:rsidRPr="00A44A8E" w:rsidRDefault="00822800" w:rsidP="00A44A8E">
      <w:pPr>
        <w:spacing w:line="276" w:lineRule="auto"/>
        <w:rPr>
          <w:rFonts w:cs="Arial"/>
          <w:sz w:val="22"/>
        </w:rPr>
      </w:pPr>
      <w:r w:rsidRPr="00A44A8E">
        <w:rPr>
          <w:rFonts w:cs="Arial"/>
          <w:sz w:val="22"/>
        </w:rPr>
        <w:t>Pobočka zpětně projektantovi předává pouze soubor s přehledem chyb a varování vzniklý při</w:t>
      </w:r>
      <w:r w:rsidR="00312DF8">
        <w:rPr>
          <w:rFonts w:cs="Arial"/>
          <w:sz w:val="22"/>
        </w:rPr>
        <w:t> </w:t>
      </w:r>
      <w:r w:rsidRPr="00A44A8E">
        <w:rPr>
          <w:rFonts w:cs="Arial"/>
          <w:sz w:val="22"/>
        </w:rPr>
        <w:t xml:space="preserve">importu. Jsou-li při importu zjištěny chyby, nelze potvrdit schvalovací protokol. Varování lze akceptovat na základě posouzení referentem (např. podepsané překročení kritéria přiměřenosti). Popis možných chyb a varování je v příloze č. 2 „Kontrola dat přebíraných pomocí VFP“. </w:t>
      </w:r>
    </w:p>
    <w:p w14:paraId="5F9A9624" w14:textId="77777777" w:rsidR="00822800" w:rsidRPr="00DE1979" w:rsidRDefault="00822800" w:rsidP="00141A40">
      <w:pPr>
        <w:pStyle w:val="Nadpis3"/>
        <w:jc w:val="both"/>
      </w:pPr>
      <w:bookmarkStart w:id="51" w:name="_Toc451242973"/>
      <w:bookmarkStart w:id="52" w:name="_Toc9348145"/>
      <w:r w:rsidRPr="00DE1979">
        <w:lastRenderedPageBreak/>
        <w:t>Podrobný postup procesu přebírání VFP referentem na pobočce od zpracovatele PÚ</w:t>
      </w:r>
      <w:bookmarkEnd w:id="51"/>
      <w:bookmarkEnd w:id="52"/>
    </w:p>
    <w:p w14:paraId="487EDCD6" w14:textId="7E1CA777" w:rsidR="00822800" w:rsidRPr="00A44A8E" w:rsidRDefault="00822800" w:rsidP="00A44A8E">
      <w:pPr>
        <w:pStyle w:val="Odstavecseseznamem"/>
        <w:numPr>
          <w:ilvl w:val="0"/>
          <w:numId w:val="38"/>
        </w:numPr>
        <w:spacing w:before="0"/>
        <w:rPr>
          <w:rFonts w:cs="Arial"/>
          <w:sz w:val="22"/>
          <w:szCs w:val="22"/>
        </w:rPr>
      </w:pPr>
      <w:r w:rsidRPr="00A44A8E">
        <w:rPr>
          <w:rFonts w:cs="Arial"/>
          <w:sz w:val="22"/>
          <w:szCs w:val="22"/>
        </w:rPr>
        <w:t>Referent pobočky obdrží současně s papírovou dokumentací také soubory VFP a VFK (např. na datovém nosiči, stažením z webu, při malém objemu dat i emailovou poštou). Pobočka v tuto chvíli potvrdí na předávací protokol pouze převzetí dokumentace. Je</w:t>
      </w:r>
      <w:r w:rsidR="00312DF8">
        <w:rPr>
          <w:rFonts w:cs="Arial"/>
          <w:sz w:val="22"/>
          <w:szCs w:val="22"/>
        </w:rPr>
        <w:t> </w:t>
      </w:r>
      <w:r w:rsidRPr="00A44A8E">
        <w:rPr>
          <w:rFonts w:cs="Arial"/>
          <w:sz w:val="22"/>
          <w:szCs w:val="22"/>
        </w:rPr>
        <w:t>vhodné a v zájmu obou stran, aby zpracovatel odevzdal nejprve digitální podobu, která bude zkontrolována, a až poté vytiskl smluvně dohodnutý počet výtisků dokumentací.</w:t>
      </w:r>
    </w:p>
    <w:p w14:paraId="45EADDF3" w14:textId="77777777" w:rsidR="00822800" w:rsidRPr="00A44A8E" w:rsidRDefault="00822800" w:rsidP="00A44A8E">
      <w:pPr>
        <w:pStyle w:val="Odstavecseseznamem"/>
        <w:numPr>
          <w:ilvl w:val="0"/>
          <w:numId w:val="38"/>
        </w:numPr>
        <w:spacing w:before="0"/>
        <w:rPr>
          <w:rFonts w:cs="Arial"/>
          <w:sz w:val="22"/>
          <w:szCs w:val="22"/>
        </w:rPr>
      </w:pPr>
      <w:r w:rsidRPr="00A44A8E">
        <w:rPr>
          <w:rFonts w:cs="Arial"/>
          <w:sz w:val="22"/>
          <w:szCs w:val="22"/>
        </w:rPr>
        <w:t>Referent naimportuje oba soubory (VFP i VFK) do svého lokálního softwaru určeného ke správě a kontrole projektů pozemkových úprav.</w:t>
      </w:r>
    </w:p>
    <w:p w14:paraId="5E5195CE" w14:textId="77777777" w:rsidR="00822800" w:rsidRPr="00A44A8E" w:rsidRDefault="00822800" w:rsidP="00A44A8E">
      <w:pPr>
        <w:pStyle w:val="Odstavecseseznamem"/>
        <w:numPr>
          <w:ilvl w:val="0"/>
          <w:numId w:val="38"/>
        </w:numPr>
        <w:spacing w:before="0"/>
        <w:rPr>
          <w:rFonts w:cs="Arial"/>
          <w:sz w:val="22"/>
          <w:szCs w:val="22"/>
        </w:rPr>
      </w:pPr>
      <w:r w:rsidRPr="00A44A8E">
        <w:rPr>
          <w:rFonts w:cs="Arial"/>
          <w:sz w:val="22"/>
          <w:szCs w:val="22"/>
        </w:rPr>
        <w:t>V softwaru bude ihned po importu automaticky spuštěna kontrola formální a částečně i věcné správnosti předávaných dat. Rozsah automatické kontroly je definován přílohou č. 2 „Kontrola dat přebíraných pomocí VFP“. Výsledkem uskutečněné kontroly bude „Chybový protokol VFP“, který bude automaticky uložen a pojmenován podle jména vstupního souboru VFP.</w:t>
      </w:r>
    </w:p>
    <w:p w14:paraId="7AECFA91" w14:textId="77777777" w:rsidR="00822800" w:rsidRPr="00A44A8E" w:rsidRDefault="00822800" w:rsidP="00A44A8E">
      <w:pPr>
        <w:pStyle w:val="Odstavecseseznamem"/>
        <w:numPr>
          <w:ilvl w:val="0"/>
          <w:numId w:val="38"/>
        </w:numPr>
        <w:spacing w:before="0"/>
        <w:rPr>
          <w:rFonts w:cs="Arial"/>
          <w:sz w:val="22"/>
          <w:szCs w:val="22"/>
        </w:rPr>
      </w:pPr>
      <w:r w:rsidRPr="00A44A8E">
        <w:rPr>
          <w:rFonts w:cs="Arial"/>
          <w:sz w:val="22"/>
          <w:szCs w:val="22"/>
        </w:rPr>
        <w:t xml:space="preserve">Referent pobočky si otevře seznam chyb a varování, ve kterém bude uvedeno, kolik přebíraná data obsahují chyb </w:t>
      </w:r>
      <w:proofErr w:type="spellStart"/>
      <w:r w:rsidRPr="00A44A8E">
        <w:rPr>
          <w:rFonts w:cs="Arial"/>
          <w:sz w:val="22"/>
          <w:szCs w:val="22"/>
        </w:rPr>
        <w:t>nepřevzatelných</w:t>
      </w:r>
      <w:proofErr w:type="spellEnd"/>
      <w:r w:rsidRPr="00A44A8E">
        <w:rPr>
          <w:rFonts w:cs="Arial"/>
          <w:sz w:val="22"/>
          <w:szCs w:val="22"/>
        </w:rPr>
        <w:t xml:space="preserve"> a kolik obsahují varování. Nalezená varování je nutné individuálně projít, posoudit, a teprve poté buď přijmout, nebo označit za chybu. Výsledný Chybový protokol tak obsahuje podrobný popis všech nalezených problémů. Nalezené </w:t>
      </w:r>
      <w:proofErr w:type="spellStart"/>
      <w:r w:rsidRPr="00A44A8E">
        <w:rPr>
          <w:rFonts w:cs="Arial"/>
          <w:sz w:val="22"/>
          <w:szCs w:val="22"/>
        </w:rPr>
        <w:t>nepřevzatelné</w:t>
      </w:r>
      <w:proofErr w:type="spellEnd"/>
      <w:r w:rsidRPr="00A44A8E">
        <w:rPr>
          <w:rFonts w:cs="Arial"/>
          <w:sz w:val="22"/>
          <w:szCs w:val="22"/>
        </w:rPr>
        <w:t xml:space="preserve"> chyby v datech nejsou přípustné. Varování většinou upozorňují na neobvyklé hodnoty, které by mohly znamenat chybu nebo nutnost kontroly podepsaných listin.</w:t>
      </w:r>
    </w:p>
    <w:p w14:paraId="70557ABE" w14:textId="77777777" w:rsidR="00822800" w:rsidRPr="00A44A8E" w:rsidRDefault="00822800" w:rsidP="00A44A8E">
      <w:pPr>
        <w:pStyle w:val="Odstavecseseznamem"/>
        <w:numPr>
          <w:ilvl w:val="0"/>
          <w:numId w:val="38"/>
        </w:numPr>
        <w:spacing w:before="0"/>
        <w:ind w:left="714" w:hanging="357"/>
        <w:rPr>
          <w:rFonts w:cs="Arial"/>
          <w:sz w:val="22"/>
          <w:szCs w:val="22"/>
        </w:rPr>
      </w:pPr>
      <w:r w:rsidRPr="00A44A8E">
        <w:rPr>
          <w:rFonts w:cs="Arial"/>
          <w:sz w:val="22"/>
          <w:szCs w:val="22"/>
        </w:rPr>
        <w:t>Předaná kontrolovaná data (VFP a VFK) společně s Chybovým protokolem budou naimportována do centrálního úložiště.</w:t>
      </w:r>
    </w:p>
    <w:p w14:paraId="1A52C4C9" w14:textId="77777777" w:rsidR="00822800" w:rsidRPr="00A44A8E" w:rsidRDefault="00822800" w:rsidP="00A44A8E">
      <w:pPr>
        <w:pStyle w:val="Odstavecseseznamem"/>
        <w:numPr>
          <w:ilvl w:val="0"/>
          <w:numId w:val="38"/>
        </w:numPr>
        <w:spacing w:before="0"/>
        <w:rPr>
          <w:rFonts w:cs="Arial"/>
          <w:sz w:val="22"/>
          <w:szCs w:val="22"/>
        </w:rPr>
      </w:pPr>
      <w:r w:rsidRPr="00A44A8E">
        <w:rPr>
          <w:rFonts w:cs="Arial"/>
          <w:sz w:val="22"/>
          <w:szCs w:val="22"/>
        </w:rPr>
        <w:t xml:space="preserve">V případě nalezení alespoň jediné chyby (nebo varování, které bude následně označeno jako chyba) zašle pobočka zpracovateli digitálně (ve formátu </w:t>
      </w:r>
      <w:proofErr w:type="spellStart"/>
      <w:r w:rsidRPr="00A44A8E">
        <w:rPr>
          <w:rFonts w:cs="Arial"/>
          <w:sz w:val="22"/>
          <w:szCs w:val="22"/>
        </w:rPr>
        <w:t>csv</w:t>
      </w:r>
      <w:proofErr w:type="spellEnd"/>
      <w:r w:rsidRPr="00A44A8E">
        <w:rPr>
          <w:rFonts w:cs="Arial"/>
          <w:sz w:val="22"/>
          <w:szCs w:val="22"/>
        </w:rPr>
        <w:t xml:space="preserve">, např. emailem) Chybový protokol VFP </w:t>
      </w:r>
      <w:proofErr w:type="gramStart"/>
      <w:r w:rsidRPr="00A44A8E">
        <w:rPr>
          <w:rFonts w:cs="Arial"/>
          <w:sz w:val="22"/>
          <w:szCs w:val="22"/>
        </w:rPr>
        <w:t>a  písemně</w:t>
      </w:r>
      <w:proofErr w:type="gramEnd"/>
      <w:r w:rsidRPr="00A44A8E">
        <w:rPr>
          <w:rFonts w:cs="Arial"/>
          <w:sz w:val="22"/>
          <w:szCs w:val="22"/>
        </w:rPr>
        <w:t xml:space="preserve"> (datovou schránkou) odpovídající Schvalovací protokol. Toto oznámení zašle pobočka zpracovateli bezodkladně, ale nejdéle do 30 dní od přijetí dokumentace v kroku 1. Prodloužení této lhůty je možné jen se souhlasem příslušného Krajského pozemkového úřadu.</w:t>
      </w:r>
    </w:p>
    <w:p w14:paraId="74540CF0" w14:textId="77777777" w:rsidR="00822800" w:rsidRPr="00A44A8E" w:rsidRDefault="00822800" w:rsidP="00A44A8E">
      <w:pPr>
        <w:pStyle w:val="Odstavecseseznamem"/>
        <w:numPr>
          <w:ilvl w:val="0"/>
          <w:numId w:val="38"/>
        </w:numPr>
        <w:spacing w:before="0"/>
        <w:rPr>
          <w:rFonts w:cs="Arial"/>
          <w:sz w:val="22"/>
          <w:szCs w:val="22"/>
        </w:rPr>
      </w:pPr>
      <w:r w:rsidRPr="00A44A8E">
        <w:rPr>
          <w:rFonts w:cs="Arial"/>
          <w:sz w:val="22"/>
          <w:szCs w:val="22"/>
        </w:rPr>
        <w:t xml:space="preserve">Zpracovatel v souladu se smlouvou o dílo opraví či doplní nezbytné údaje a znovu předá VFP a VFK na pobočku. Kroky 1-7 se opakují tak dlouho, dokud se nepodaří přijmout data bez </w:t>
      </w:r>
      <w:proofErr w:type="spellStart"/>
      <w:r w:rsidRPr="00A44A8E">
        <w:rPr>
          <w:rFonts w:cs="Arial"/>
          <w:sz w:val="22"/>
          <w:szCs w:val="22"/>
        </w:rPr>
        <w:t>nepřevzatelných</w:t>
      </w:r>
      <w:proofErr w:type="spellEnd"/>
      <w:r w:rsidRPr="00A44A8E">
        <w:rPr>
          <w:rFonts w:cs="Arial"/>
          <w:sz w:val="22"/>
          <w:szCs w:val="22"/>
        </w:rPr>
        <w:t xml:space="preserve"> chyb.</w:t>
      </w:r>
    </w:p>
    <w:p w14:paraId="1401FC30" w14:textId="53CE41EA" w:rsidR="00822800" w:rsidRPr="00141A40" w:rsidRDefault="00822800" w:rsidP="00141A40">
      <w:pPr>
        <w:pStyle w:val="Odstavecseseznamem"/>
        <w:numPr>
          <w:ilvl w:val="0"/>
          <w:numId w:val="38"/>
        </w:numPr>
        <w:spacing w:before="0"/>
        <w:rPr>
          <w:rFonts w:cs="Arial"/>
          <w:sz w:val="22"/>
          <w:szCs w:val="22"/>
        </w:rPr>
      </w:pPr>
      <w:r w:rsidRPr="00A44A8E">
        <w:rPr>
          <w:rFonts w:cs="Arial"/>
          <w:sz w:val="22"/>
          <w:szCs w:val="22"/>
        </w:rPr>
        <w:t xml:space="preserve">V případě, že po importu souboru VFP a VFK není nalezena žádná </w:t>
      </w:r>
      <w:proofErr w:type="spellStart"/>
      <w:r w:rsidRPr="00A44A8E">
        <w:rPr>
          <w:rFonts w:cs="Arial"/>
          <w:sz w:val="22"/>
          <w:szCs w:val="22"/>
        </w:rPr>
        <w:t>nepřevzatelná</w:t>
      </w:r>
      <w:proofErr w:type="spellEnd"/>
      <w:r w:rsidRPr="00A44A8E">
        <w:rPr>
          <w:rFonts w:cs="Arial"/>
          <w:sz w:val="22"/>
          <w:szCs w:val="22"/>
        </w:rPr>
        <w:t xml:space="preserve"> chyba, žádné varování není následně jako chyba označeno, a ani následné individuální kontroly nezjistí chybu, je možné potvrdit schvalovací protokol o převzetí díla bez vad a nedodělků. Pro potvrzení schvalovacího protokolu je potřebné splnit i další povinnosti vyplývající ze smlouvy (dokumentace v papírové </w:t>
      </w:r>
      <w:proofErr w:type="gramStart"/>
      <w:r w:rsidRPr="00A44A8E">
        <w:rPr>
          <w:rFonts w:cs="Arial"/>
          <w:sz w:val="22"/>
          <w:szCs w:val="22"/>
        </w:rPr>
        <w:t>podobě,</w:t>
      </w:r>
      <w:proofErr w:type="gramEnd"/>
      <w:r w:rsidRPr="00A44A8E">
        <w:rPr>
          <w:rFonts w:cs="Arial"/>
          <w:sz w:val="22"/>
          <w:szCs w:val="22"/>
        </w:rPr>
        <w:t xml:space="preserve"> atd.), které nejsou součástí metodiky VFP.</w:t>
      </w:r>
    </w:p>
    <w:p w14:paraId="2B348585" w14:textId="77777777" w:rsidR="00822800" w:rsidRPr="00A44A8E" w:rsidRDefault="00822800" w:rsidP="00A44A8E">
      <w:pPr>
        <w:spacing w:line="276" w:lineRule="auto"/>
        <w:ind w:left="360"/>
        <w:rPr>
          <w:rFonts w:cs="Arial"/>
          <w:sz w:val="22"/>
        </w:rPr>
      </w:pPr>
      <w:r w:rsidRPr="00A44A8E">
        <w:rPr>
          <w:rFonts w:cs="Arial"/>
          <w:sz w:val="22"/>
        </w:rPr>
        <w:t>DŮLEŽITÉ UPOZORNĚNÍ: Automatická kontrola VFP provádí kontrolu formální správnosti dat a kontrolu pouze některých věcných chyb. Tato kontrola plnohodnotně nenahrazuje individuální kontrolu pobočky. Pro etapy 0-6 předávané pomocí VFP nejsou nastaveny žádné nebo jen minimum kontrol a ani v etapách 7 (nároky) a 8 (návrh) není možné všechny skutečnosti kontrolovat automaticky pomocí softwaru (např. racionální uspořádání pozemků nebo formální stránku předávaných dokumentů).</w:t>
      </w:r>
    </w:p>
    <w:p w14:paraId="18F30F1E" w14:textId="77777777" w:rsidR="00822800" w:rsidRPr="00DE1979" w:rsidRDefault="00822800" w:rsidP="00DE1979">
      <w:pPr>
        <w:pStyle w:val="Nadpis2"/>
      </w:pPr>
      <w:bookmarkStart w:id="53" w:name="_Toc451242974"/>
      <w:bookmarkStart w:id="54" w:name="_Toc9348146"/>
      <w:r w:rsidRPr="00DE1979">
        <w:lastRenderedPageBreak/>
        <w:t>Předávání dat směrem z pobočky ke zpracovateli</w:t>
      </w:r>
      <w:bookmarkEnd w:id="53"/>
      <w:bookmarkEnd w:id="54"/>
    </w:p>
    <w:p w14:paraId="3F97B688" w14:textId="77777777" w:rsidR="00822800" w:rsidRPr="00A44A8E" w:rsidRDefault="00822800" w:rsidP="00A44A8E">
      <w:pPr>
        <w:spacing w:line="276" w:lineRule="auto"/>
        <w:rPr>
          <w:rFonts w:cs="Arial"/>
          <w:sz w:val="22"/>
        </w:rPr>
      </w:pPr>
      <w:r w:rsidRPr="00A44A8E">
        <w:rPr>
          <w:rFonts w:cs="Arial"/>
          <w:sz w:val="22"/>
        </w:rPr>
        <w:t>Pobočka může předat VFP sousedního katastrálního území zpracovateli za účelem zajištění návazností (vlastnictví pozemků, PSZ apod.). Pro toto předání může pobočka použít originální VFP spolu s VFK předané projektantem příslušných sousedních pozemkových úprav, což ale představuje předání veškerých osobních údajů obsažených v datech katastru nemovitostí. Nebo pobočka provede export přímo z vlastního programu pro správu projektů pozemkových úprav do souboru VFP, který je určen pro předávání pouze grafických podkladů souvisejících s PSZ bez nutnosti předávat současně soubor VFK.</w:t>
      </w:r>
    </w:p>
    <w:p w14:paraId="3A4267EF" w14:textId="77777777" w:rsidR="00822800" w:rsidRPr="00DE1979" w:rsidRDefault="00822800" w:rsidP="00DE1979">
      <w:pPr>
        <w:pStyle w:val="Nadpis3"/>
      </w:pPr>
      <w:bookmarkStart w:id="55" w:name="_Toc451242975"/>
      <w:bookmarkStart w:id="56" w:name="_Toc9348147"/>
      <w:r w:rsidRPr="00DE1979">
        <w:t>Rozsah dat pro předání pouze grafických podkladů souvisejících s PSZ</w:t>
      </w:r>
      <w:bookmarkEnd w:id="55"/>
      <w:bookmarkEnd w:id="56"/>
      <w:r w:rsidRPr="00DE1979">
        <w:t xml:space="preserve"> </w:t>
      </w:r>
    </w:p>
    <w:p w14:paraId="2099FE37" w14:textId="77777777" w:rsidR="00822800" w:rsidRPr="00A44A8E" w:rsidRDefault="00822800" w:rsidP="00A44A8E">
      <w:pPr>
        <w:spacing w:line="276" w:lineRule="auto"/>
        <w:rPr>
          <w:rFonts w:cs="Arial"/>
          <w:sz w:val="22"/>
        </w:rPr>
      </w:pPr>
      <w:r w:rsidRPr="00A44A8E">
        <w:rPr>
          <w:rFonts w:cs="Arial"/>
          <w:sz w:val="22"/>
        </w:rPr>
        <w:t xml:space="preserve">V případě potřeby předání pouze grafických podkladů souvisejících s PSZ se v souboru VFP předávají následující objekty </w:t>
      </w:r>
      <w:proofErr w:type="spellStart"/>
      <w:r w:rsidRPr="00A44A8E">
        <w:rPr>
          <w:rFonts w:cs="Arial"/>
          <w:sz w:val="22"/>
        </w:rPr>
        <w:t>vfp</w:t>
      </w:r>
      <w:proofErr w:type="spellEnd"/>
      <w:r w:rsidRPr="00A44A8E">
        <w:rPr>
          <w:rFonts w:cs="Arial"/>
          <w:sz w:val="22"/>
        </w:rPr>
        <w:t xml:space="preserve"> v tomto rozsahu: </w:t>
      </w:r>
    </w:p>
    <w:p w14:paraId="4EBA34E8" w14:textId="77777777" w:rsidR="00822800" w:rsidRPr="00A44A8E" w:rsidRDefault="00822800" w:rsidP="00A44A8E">
      <w:pPr>
        <w:spacing w:after="0" w:line="276" w:lineRule="auto"/>
        <w:rPr>
          <w:rFonts w:cs="Arial"/>
          <w:sz w:val="22"/>
        </w:rPr>
      </w:pPr>
      <w:r w:rsidRPr="00A44A8E">
        <w:rPr>
          <w:rFonts w:cs="Arial"/>
          <w:sz w:val="22"/>
          <w:lang w:val="en-US"/>
        </w:rPr>
        <w:t>&lt;</w:t>
      </w:r>
      <w:proofErr w:type="spellStart"/>
      <w:r w:rsidRPr="00A44A8E">
        <w:rPr>
          <w:rFonts w:cs="Arial"/>
          <w:sz w:val="22"/>
        </w:rPr>
        <w:t>vfp</w:t>
      </w:r>
      <w:proofErr w:type="spellEnd"/>
      <w:r w:rsidRPr="00A44A8E">
        <w:rPr>
          <w:rFonts w:cs="Arial"/>
          <w:sz w:val="22"/>
        </w:rPr>
        <w:t>&gt;</w:t>
      </w:r>
      <w:r w:rsidRPr="00A44A8E">
        <w:rPr>
          <w:rFonts w:cs="Arial"/>
          <w:sz w:val="22"/>
        </w:rPr>
        <w:tab/>
      </w:r>
      <w:r w:rsidRPr="00A44A8E">
        <w:rPr>
          <w:rFonts w:cs="Arial"/>
          <w:sz w:val="22"/>
        </w:rPr>
        <w:tab/>
        <w:t xml:space="preserve">základní objekt </w:t>
      </w:r>
    </w:p>
    <w:p w14:paraId="588C9992" w14:textId="77777777" w:rsidR="00822800" w:rsidRPr="00A44A8E" w:rsidRDefault="00822800" w:rsidP="00A44A8E">
      <w:pPr>
        <w:spacing w:after="0" w:line="276" w:lineRule="auto"/>
        <w:rPr>
          <w:rFonts w:cs="Arial"/>
          <w:sz w:val="22"/>
        </w:rPr>
      </w:pPr>
      <w:r w:rsidRPr="00A44A8E">
        <w:rPr>
          <w:rFonts w:cs="Arial"/>
          <w:sz w:val="22"/>
          <w:lang w:val="en-US"/>
        </w:rPr>
        <w:t>&lt;</w:t>
      </w:r>
      <w:r w:rsidRPr="00A44A8E">
        <w:rPr>
          <w:rFonts w:cs="Arial"/>
          <w:sz w:val="22"/>
        </w:rPr>
        <w:t>hlav&gt;</w:t>
      </w:r>
      <w:r w:rsidRPr="00A44A8E">
        <w:rPr>
          <w:rFonts w:cs="Arial"/>
          <w:sz w:val="22"/>
        </w:rPr>
        <w:tab/>
      </w:r>
      <w:r w:rsidRPr="00A44A8E">
        <w:rPr>
          <w:rFonts w:cs="Arial"/>
          <w:sz w:val="22"/>
        </w:rPr>
        <w:tab/>
        <w:t xml:space="preserve">hlavička </w:t>
      </w:r>
    </w:p>
    <w:p w14:paraId="24EC6875" w14:textId="77777777" w:rsidR="00822800" w:rsidRPr="00A44A8E" w:rsidRDefault="00822800" w:rsidP="00A44A8E">
      <w:pPr>
        <w:spacing w:after="0" w:line="276" w:lineRule="auto"/>
        <w:rPr>
          <w:rFonts w:cs="Arial"/>
          <w:sz w:val="22"/>
        </w:rPr>
      </w:pPr>
      <w:r w:rsidRPr="00A44A8E">
        <w:rPr>
          <w:rFonts w:cs="Arial"/>
          <w:sz w:val="22"/>
        </w:rPr>
        <w:t>&lt;</w:t>
      </w:r>
      <w:proofErr w:type="spellStart"/>
      <w:r w:rsidRPr="00A44A8E">
        <w:rPr>
          <w:rFonts w:cs="Arial"/>
          <w:sz w:val="22"/>
        </w:rPr>
        <w:t>zs</w:t>
      </w:r>
      <w:proofErr w:type="spellEnd"/>
      <w:r w:rsidRPr="00A44A8E">
        <w:rPr>
          <w:rFonts w:cs="Arial"/>
          <w:sz w:val="22"/>
        </w:rPr>
        <w:t>&gt;</w:t>
      </w:r>
      <w:r w:rsidRPr="00A44A8E">
        <w:rPr>
          <w:rFonts w:cs="Arial"/>
          <w:sz w:val="22"/>
        </w:rPr>
        <w:tab/>
      </w:r>
      <w:r w:rsidRPr="00A44A8E">
        <w:rPr>
          <w:rFonts w:cs="Arial"/>
          <w:sz w:val="22"/>
        </w:rPr>
        <w:tab/>
        <w:t xml:space="preserve">zaměření skutečného stavu </w:t>
      </w:r>
    </w:p>
    <w:p w14:paraId="1C7011FE" w14:textId="77777777" w:rsidR="00822800" w:rsidRPr="00A44A8E" w:rsidRDefault="00822800" w:rsidP="00A44A8E">
      <w:pPr>
        <w:spacing w:after="0" w:line="276" w:lineRule="auto"/>
        <w:rPr>
          <w:rFonts w:cs="Arial"/>
          <w:sz w:val="22"/>
        </w:rPr>
      </w:pPr>
      <w:r w:rsidRPr="00A44A8E">
        <w:rPr>
          <w:rFonts w:cs="Arial"/>
          <w:sz w:val="22"/>
        </w:rPr>
        <w:t>&lt;opu&gt;</w:t>
      </w:r>
      <w:r w:rsidRPr="00A44A8E">
        <w:rPr>
          <w:rFonts w:cs="Arial"/>
          <w:sz w:val="22"/>
        </w:rPr>
        <w:tab/>
      </w:r>
      <w:r w:rsidRPr="00A44A8E">
        <w:rPr>
          <w:rFonts w:cs="Arial"/>
          <w:sz w:val="22"/>
        </w:rPr>
        <w:tab/>
        <w:t>obvod pozemkových úprav</w:t>
      </w:r>
    </w:p>
    <w:p w14:paraId="126F0DAD" w14:textId="77777777" w:rsidR="00822800" w:rsidRPr="00A44A8E" w:rsidRDefault="00822800" w:rsidP="00A44A8E">
      <w:pPr>
        <w:spacing w:after="0" w:line="276" w:lineRule="auto"/>
        <w:rPr>
          <w:rFonts w:cs="Arial"/>
          <w:sz w:val="22"/>
        </w:rPr>
      </w:pPr>
      <w:r w:rsidRPr="00A44A8E">
        <w:rPr>
          <w:rFonts w:cs="Arial"/>
          <w:sz w:val="22"/>
        </w:rPr>
        <w:t>&lt;</w:t>
      </w:r>
      <w:proofErr w:type="spellStart"/>
      <w:r w:rsidRPr="00A44A8E">
        <w:rPr>
          <w:rFonts w:cs="Arial"/>
          <w:sz w:val="22"/>
        </w:rPr>
        <w:t>pm</w:t>
      </w:r>
      <w:proofErr w:type="spellEnd"/>
      <w:r w:rsidRPr="00A44A8E">
        <w:rPr>
          <w:rFonts w:cs="Arial"/>
          <w:sz w:val="22"/>
        </w:rPr>
        <w:t xml:space="preserve">&gt; </w:t>
      </w:r>
      <w:r w:rsidRPr="00A44A8E">
        <w:rPr>
          <w:rFonts w:cs="Arial"/>
          <w:sz w:val="22"/>
        </w:rPr>
        <w:tab/>
      </w:r>
      <w:r w:rsidRPr="00A44A8E">
        <w:rPr>
          <w:rFonts w:cs="Arial"/>
          <w:sz w:val="22"/>
        </w:rPr>
        <w:tab/>
        <w:t xml:space="preserve">přehledná mapa </w:t>
      </w:r>
    </w:p>
    <w:p w14:paraId="496C5580" w14:textId="77777777" w:rsidR="00822800" w:rsidRPr="00A44A8E" w:rsidRDefault="00822800" w:rsidP="00A44A8E">
      <w:pPr>
        <w:spacing w:after="0" w:line="276" w:lineRule="auto"/>
        <w:rPr>
          <w:rFonts w:cs="Arial"/>
          <w:sz w:val="22"/>
        </w:rPr>
      </w:pPr>
      <w:r w:rsidRPr="00A44A8E">
        <w:rPr>
          <w:rFonts w:cs="Arial"/>
          <w:sz w:val="22"/>
        </w:rPr>
        <w:t xml:space="preserve">&lt;mp&gt; </w:t>
      </w:r>
      <w:r w:rsidRPr="00A44A8E">
        <w:rPr>
          <w:rFonts w:cs="Arial"/>
          <w:sz w:val="22"/>
        </w:rPr>
        <w:tab/>
      </w:r>
      <w:r w:rsidRPr="00A44A8E">
        <w:rPr>
          <w:rFonts w:cs="Arial"/>
          <w:sz w:val="22"/>
        </w:rPr>
        <w:tab/>
        <w:t>mapa průzkumu</w:t>
      </w:r>
    </w:p>
    <w:p w14:paraId="5C18FD6B" w14:textId="77777777" w:rsidR="00822800" w:rsidRPr="00A44A8E" w:rsidRDefault="00822800" w:rsidP="00A44A8E">
      <w:pPr>
        <w:spacing w:after="0" w:line="276" w:lineRule="auto"/>
        <w:rPr>
          <w:rFonts w:cs="Arial"/>
          <w:sz w:val="22"/>
        </w:rPr>
      </w:pPr>
      <w:r w:rsidRPr="00A44A8E">
        <w:rPr>
          <w:rFonts w:cs="Arial"/>
          <w:sz w:val="22"/>
        </w:rPr>
        <w:t>&lt;</w:t>
      </w:r>
      <w:proofErr w:type="spellStart"/>
      <w:r w:rsidRPr="00A44A8E">
        <w:rPr>
          <w:rFonts w:cs="Arial"/>
          <w:sz w:val="22"/>
        </w:rPr>
        <w:t>meos</w:t>
      </w:r>
      <w:proofErr w:type="spellEnd"/>
      <w:r w:rsidRPr="00A44A8E">
        <w:rPr>
          <w:rFonts w:cs="Arial"/>
          <w:sz w:val="22"/>
        </w:rPr>
        <w:t>&gt;</w:t>
      </w:r>
      <w:r w:rsidRPr="00A44A8E">
        <w:rPr>
          <w:rFonts w:cs="Arial"/>
          <w:sz w:val="22"/>
        </w:rPr>
        <w:tab/>
        <w:t xml:space="preserve">mapa erozního ohrožení – současný stav </w:t>
      </w:r>
    </w:p>
    <w:p w14:paraId="45BEDD9E" w14:textId="77777777" w:rsidR="00822800" w:rsidRPr="00A44A8E" w:rsidRDefault="00822800" w:rsidP="00141A40">
      <w:pPr>
        <w:numPr>
          <w:ilvl w:val="0"/>
          <w:numId w:val="0"/>
        </w:numPr>
        <w:spacing w:after="0" w:line="276" w:lineRule="auto"/>
        <w:ind w:left="1418" w:hanging="1418"/>
        <w:rPr>
          <w:rFonts w:cs="Arial"/>
          <w:sz w:val="22"/>
        </w:rPr>
      </w:pPr>
      <w:r w:rsidRPr="00A44A8E">
        <w:rPr>
          <w:rFonts w:cs="Arial"/>
          <w:sz w:val="22"/>
        </w:rPr>
        <w:t>&lt;</w:t>
      </w:r>
      <w:proofErr w:type="spellStart"/>
      <w:r w:rsidRPr="00A44A8E">
        <w:rPr>
          <w:rFonts w:cs="Arial"/>
          <w:sz w:val="22"/>
        </w:rPr>
        <w:t>rss</w:t>
      </w:r>
      <w:proofErr w:type="spellEnd"/>
      <w:r w:rsidRPr="00A44A8E">
        <w:rPr>
          <w:rFonts w:cs="Arial"/>
          <w:sz w:val="22"/>
        </w:rPr>
        <w:t>&gt;</w:t>
      </w:r>
      <w:r w:rsidRPr="00A44A8E">
        <w:rPr>
          <w:rFonts w:cs="Arial"/>
          <w:sz w:val="22"/>
        </w:rPr>
        <w:tab/>
        <w:t xml:space="preserve">rozbor současného stavu (přehledná mapa, mapa průzkumu a mapa erozního </w:t>
      </w:r>
      <w:proofErr w:type="gramStart"/>
      <w:r w:rsidRPr="00A44A8E">
        <w:rPr>
          <w:rFonts w:cs="Arial"/>
          <w:sz w:val="22"/>
        </w:rPr>
        <w:t>ohrožení - současný</w:t>
      </w:r>
      <w:proofErr w:type="gramEnd"/>
      <w:r w:rsidRPr="00A44A8E">
        <w:rPr>
          <w:rFonts w:cs="Arial"/>
          <w:sz w:val="22"/>
        </w:rPr>
        <w:t xml:space="preserve"> stav)</w:t>
      </w:r>
    </w:p>
    <w:p w14:paraId="4648D7E1" w14:textId="77777777" w:rsidR="00822800" w:rsidRPr="00A44A8E" w:rsidRDefault="00822800" w:rsidP="00A44A8E">
      <w:pPr>
        <w:spacing w:after="0" w:line="276" w:lineRule="auto"/>
        <w:rPr>
          <w:rFonts w:cs="Arial"/>
          <w:sz w:val="22"/>
        </w:rPr>
      </w:pPr>
      <w:r w:rsidRPr="00A44A8E">
        <w:rPr>
          <w:rFonts w:cs="Arial"/>
          <w:sz w:val="22"/>
        </w:rPr>
        <w:t>&lt;</w:t>
      </w:r>
      <w:proofErr w:type="spellStart"/>
      <w:r w:rsidRPr="00A44A8E">
        <w:rPr>
          <w:rFonts w:cs="Arial"/>
          <w:sz w:val="22"/>
        </w:rPr>
        <w:t>meon</w:t>
      </w:r>
      <w:proofErr w:type="spellEnd"/>
      <w:r w:rsidRPr="00A44A8E">
        <w:rPr>
          <w:rFonts w:cs="Arial"/>
          <w:sz w:val="22"/>
        </w:rPr>
        <w:t>&gt;</w:t>
      </w:r>
      <w:r w:rsidRPr="00A44A8E">
        <w:rPr>
          <w:rFonts w:cs="Arial"/>
          <w:sz w:val="22"/>
        </w:rPr>
        <w:tab/>
        <w:t xml:space="preserve">mapa erozního ohrožení – navržený stav </w:t>
      </w:r>
    </w:p>
    <w:p w14:paraId="738EB8A3" w14:textId="77777777" w:rsidR="00822800" w:rsidRPr="00A44A8E" w:rsidRDefault="00822800" w:rsidP="00A44A8E">
      <w:pPr>
        <w:spacing w:after="0" w:line="276" w:lineRule="auto"/>
        <w:rPr>
          <w:rFonts w:cs="Arial"/>
          <w:sz w:val="22"/>
        </w:rPr>
      </w:pPr>
      <w:r w:rsidRPr="00A44A8E">
        <w:rPr>
          <w:rFonts w:cs="Arial"/>
          <w:sz w:val="22"/>
        </w:rPr>
        <w:t>&lt;</w:t>
      </w:r>
      <w:proofErr w:type="spellStart"/>
      <w:r w:rsidRPr="00A44A8E">
        <w:rPr>
          <w:rFonts w:cs="Arial"/>
          <w:sz w:val="22"/>
        </w:rPr>
        <w:t>hvpsz</w:t>
      </w:r>
      <w:proofErr w:type="spellEnd"/>
      <w:r w:rsidRPr="00A44A8E">
        <w:rPr>
          <w:rFonts w:cs="Arial"/>
          <w:sz w:val="22"/>
        </w:rPr>
        <w:t>&gt;</w:t>
      </w:r>
      <w:r w:rsidRPr="00A44A8E">
        <w:rPr>
          <w:rFonts w:cs="Arial"/>
          <w:sz w:val="22"/>
        </w:rPr>
        <w:tab/>
        <w:t xml:space="preserve">hlavní výkres PSZ </w:t>
      </w:r>
    </w:p>
    <w:p w14:paraId="454E469E" w14:textId="77777777" w:rsidR="00822800" w:rsidRPr="00A44A8E" w:rsidRDefault="00822800" w:rsidP="00141A40">
      <w:pPr>
        <w:numPr>
          <w:ilvl w:val="0"/>
          <w:numId w:val="0"/>
        </w:numPr>
        <w:spacing w:after="0" w:line="276" w:lineRule="auto"/>
        <w:ind w:left="1418" w:hanging="1418"/>
        <w:rPr>
          <w:rFonts w:cs="Arial"/>
          <w:sz w:val="22"/>
        </w:rPr>
      </w:pPr>
      <w:r w:rsidRPr="00A44A8E">
        <w:rPr>
          <w:rFonts w:cs="Arial"/>
          <w:sz w:val="22"/>
        </w:rPr>
        <w:t>&lt;</w:t>
      </w:r>
      <w:proofErr w:type="spellStart"/>
      <w:r w:rsidRPr="00A44A8E">
        <w:rPr>
          <w:rFonts w:cs="Arial"/>
          <w:sz w:val="22"/>
        </w:rPr>
        <w:t>psz</w:t>
      </w:r>
      <w:proofErr w:type="spellEnd"/>
      <w:r w:rsidRPr="00A44A8E">
        <w:rPr>
          <w:rFonts w:cs="Arial"/>
          <w:sz w:val="22"/>
        </w:rPr>
        <w:t>&gt;</w:t>
      </w:r>
      <w:r w:rsidRPr="00A44A8E">
        <w:rPr>
          <w:rFonts w:cs="Arial"/>
          <w:sz w:val="22"/>
        </w:rPr>
        <w:tab/>
        <w:t>plán společných zařízení (mapa erozního ohrožení – navržený stav a hlavní výkres PSZ)</w:t>
      </w:r>
    </w:p>
    <w:p w14:paraId="66F7E98C" w14:textId="77777777" w:rsidR="00822800" w:rsidRPr="00A44A8E" w:rsidRDefault="00822800" w:rsidP="00A44A8E">
      <w:pPr>
        <w:spacing w:after="0" w:line="276" w:lineRule="auto"/>
        <w:rPr>
          <w:rFonts w:cs="Arial"/>
          <w:sz w:val="22"/>
        </w:rPr>
      </w:pPr>
      <w:r w:rsidRPr="00A44A8E">
        <w:rPr>
          <w:rFonts w:cs="Arial"/>
          <w:sz w:val="22"/>
        </w:rPr>
        <w:t>&lt;</w:t>
      </w:r>
      <w:proofErr w:type="spellStart"/>
      <w:r w:rsidRPr="00A44A8E">
        <w:rPr>
          <w:rFonts w:cs="Arial"/>
          <w:sz w:val="22"/>
        </w:rPr>
        <w:t>zv</w:t>
      </w:r>
      <w:proofErr w:type="spellEnd"/>
      <w:r w:rsidRPr="00A44A8E">
        <w:rPr>
          <w:rFonts w:cs="Arial"/>
          <w:sz w:val="22"/>
        </w:rPr>
        <w:t>&gt;</w:t>
      </w:r>
      <w:r w:rsidRPr="00A44A8E">
        <w:rPr>
          <w:rFonts w:cs="Arial"/>
          <w:sz w:val="22"/>
        </w:rPr>
        <w:tab/>
      </w:r>
      <w:r w:rsidRPr="00A44A8E">
        <w:rPr>
          <w:rFonts w:cs="Arial"/>
          <w:sz w:val="22"/>
        </w:rPr>
        <w:tab/>
        <w:t xml:space="preserve">zaměření výškopisu </w:t>
      </w:r>
    </w:p>
    <w:p w14:paraId="4FC78B02" w14:textId="77777777" w:rsidR="00822800" w:rsidRPr="00A44A8E" w:rsidRDefault="00822800" w:rsidP="00A44A8E">
      <w:pPr>
        <w:spacing w:after="0" w:line="276" w:lineRule="auto"/>
        <w:rPr>
          <w:rFonts w:cs="Arial"/>
          <w:sz w:val="22"/>
        </w:rPr>
      </w:pPr>
    </w:p>
    <w:p w14:paraId="277A96D6" w14:textId="6547C2E2" w:rsidR="00141A40" w:rsidRPr="00141A40" w:rsidRDefault="00822800" w:rsidP="00141A40">
      <w:pPr>
        <w:spacing w:after="0" w:line="276" w:lineRule="auto"/>
        <w:rPr>
          <w:rFonts w:cs="Arial"/>
          <w:sz w:val="22"/>
        </w:rPr>
      </w:pPr>
      <w:r w:rsidRPr="00A44A8E">
        <w:rPr>
          <w:rFonts w:cs="Arial"/>
          <w:sz w:val="22"/>
        </w:rPr>
        <w:t xml:space="preserve">V tomto případě stačí předat zpracovateli pouze VFP bez nutnosti souboru VFK. </w:t>
      </w:r>
      <w:bookmarkStart w:id="57" w:name="_MON_1401474098"/>
      <w:bookmarkEnd w:id="57"/>
      <w:r w:rsidRPr="00A44A8E">
        <w:rPr>
          <w:rFonts w:cs="Arial"/>
          <w:sz w:val="22"/>
        </w:rPr>
        <w:t xml:space="preserve">Z těchto objektů jsou povinné pouze </w:t>
      </w:r>
      <w:proofErr w:type="spellStart"/>
      <w:r w:rsidRPr="00A44A8E">
        <w:rPr>
          <w:rFonts w:cs="Arial"/>
          <w:sz w:val="22"/>
        </w:rPr>
        <w:t>vfp</w:t>
      </w:r>
      <w:proofErr w:type="spellEnd"/>
      <w:r w:rsidRPr="00A44A8E">
        <w:rPr>
          <w:rFonts w:cs="Arial"/>
          <w:sz w:val="22"/>
        </w:rPr>
        <w:t xml:space="preserve"> a hlav. Ostatní je možno předat dle rozpracovanosti konkrétního projektu pozemkových úprav. Referent při exportu dat do VFP vybere požadovaný rozsah dat dle potřeby.</w:t>
      </w:r>
    </w:p>
    <w:p w14:paraId="688BD2EF" w14:textId="77777777" w:rsidR="00822800" w:rsidRPr="00DE1979" w:rsidRDefault="00822800" w:rsidP="00DE1979">
      <w:pPr>
        <w:pStyle w:val="Nadpis3"/>
      </w:pPr>
      <w:bookmarkStart w:id="58" w:name="_Toc451242976"/>
      <w:bookmarkStart w:id="59" w:name="_Toc9348148"/>
      <w:r w:rsidRPr="00DE1979">
        <w:t>Podrobný postup procesu předání dat VFP z pobočky zpracovateli PÚ</w:t>
      </w:r>
      <w:bookmarkEnd w:id="58"/>
      <w:bookmarkEnd w:id="59"/>
    </w:p>
    <w:p w14:paraId="57280512" w14:textId="77777777" w:rsidR="00822800" w:rsidRPr="00A44A8E" w:rsidRDefault="00822800" w:rsidP="00A44A8E">
      <w:pPr>
        <w:pStyle w:val="Odstavecseseznamem"/>
        <w:numPr>
          <w:ilvl w:val="0"/>
          <w:numId w:val="39"/>
        </w:numPr>
        <w:spacing w:before="0"/>
        <w:ind w:left="709" w:hanging="425"/>
        <w:rPr>
          <w:rFonts w:cs="Arial"/>
          <w:sz w:val="22"/>
          <w:szCs w:val="22"/>
        </w:rPr>
      </w:pPr>
      <w:r w:rsidRPr="00A44A8E">
        <w:rPr>
          <w:rFonts w:cs="Arial"/>
          <w:sz w:val="22"/>
          <w:szCs w:val="22"/>
        </w:rPr>
        <w:t>Referent pobočky si stáhne poslední předaná data VFP a VFK z centrálního úložiště (případně data vyhledá v místní počítačové síti).</w:t>
      </w:r>
    </w:p>
    <w:p w14:paraId="3557731C" w14:textId="77777777" w:rsidR="00822800" w:rsidRPr="00A44A8E" w:rsidRDefault="00822800" w:rsidP="00A44A8E">
      <w:pPr>
        <w:pStyle w:val="Odstavecseseznamem"/>
        <w:numPr>
          <w:ilvl w:val="0"/>
          <w:numId w:val="39"/>
        </w:numPr>
        <w:spacing w:before="0"/>
        <w:ind w:left="709" w:hanging="425"/>
        <w:rPr>
          <w:rFonts w:cs="Arial"/>
          <w:sz w:val="22"/>
          <w:szCs w:val="22"/>
        </w:rPr>
      </w:pPr>
      <w:r w:rsidRPr="00A44A8E">
        <w:rPr>
          <w:rFonts w:cs="Arial"/>
          <w:sz w:val="22"/>
          <w:szCs w:val="22"/>
        </w:rPr>
        <w:t>Referent naimportuje oba soubory (VFP i VFK) do svého lokálního softwaru určeného ke správě a kontrole projektů pozemkových úprav.</w:t>
      </w:r>
    </w:p>
    <w:p w14:paraId="76E7BE67" w14:textId="77777777" w:rsidR="00822800" w:rsidRPr="00A44A8E" w:rsidRDefault="00822800" w:rsidP="00A44A8E">
      <w:pPr>
        <w:pStyle w:val="Odstavecseseznamem"/>
        <w:numPr>
          <w:ilvl w:val="0"/>
          <w:numId w:val="39"/>
        </w:numPr>
        <w:spacing w:before="0"/>
        <w:ind w:left="709" w:hanging="425"/>
        <w:rPr>
          <w:rFonts w:cs="Arial"/>
          <w:sz w:val="22"/>
          <w:szCs w:val="22"/>
        </w:rPr>
      </w:pPr>
      <w:r w:rsidRPr="00A44A8E">
        <w:rPr>
          <w:rFonts w:cs="Arial"/>
          <w:sz w:val="22"/>
          <w:szCs w:val="22"/>
        </w:rPr>
        <w:t>V softwaru bude ihned po importu automaticky spuštěna kontrola formální a částečně i věcné správnosti předávaných dat. Vzhledem k tomu, že se jedná o data ověřená, měla by se objevit pouze varování, která byla již dříve referentem schválena. V tuto chvíli již není potřebné se jimi zabývat a je možné je hromadně přijmout.</w:t>
      </w:r>
    </w:p>
    <w:p w14:paraId="33806F54" w14:textId="77777777" w:rsidR="00822800" w:rsidRPr="00A44A8E" w:rsidRDefault="00822800" w:rsidP="00A44A8E">
      <w:pPr>
        <w:pStyle w:val="Odstavecseseznamem"/>
        <w:numPr>
          <w:ilvl w:val="0"/>
          <w:numId w:val="39"/>
        </w:numPr>
        <w:spacing w:before="0"/>
        <w:ind w:left="709" w:hanging="425"/>
        <w:rPr>
          <w:rFonts w:cs="Arial"/>
          <w:sz w:val="22"/>
          <w:szCs w:val="22"/>
        </w:rPr>
      </w:pPr>
      <w:r w:rsidRPr="00A44A8E">
        <w:rPr>
          <w:rFonts w:cs="Arial"/>
          <w:sz w:val="22"/>
          <w:szCs w:val="22"/>
        </w:rPr>
        <w:lastRenderedPageBreak/>
        <w:t>V softwaru bude vybrána volba exportovat data VFP pro předání grafických podkladů souvisejících s PSZ. Referent vybere rozsah dat k exportu dle potřeby a dle stupně rozpracovanosti konkrétní PÚ (viz kapitola 7.2.1).</w:t>
      </w:r>
    </w:p>
    <w:p w14:paraId="613BB15F" w14:textId="77777777" w:rsidR="00822800" w:rsidRPr="00A44A8E" w:rsidRDefault="00822800" w:rsidP="00A44A8E">
      <w:pPr>
        <w:pStyle w:val="Odstavecseseznamem"/>
        <w:numPr>
          <w:ilvl w:val="0"/>
          <w:numId w:val="39"/>
        </w:numPr>
        <w:spacing w:before="0"/>
        <w:ind w:left="709" w:hanging="425"/>
        <w:rPr>
          <w:rFonts w:cs="Arial"/>
          <w:sz w:val="22"/>
          <w:szCs w:val="22"/>
        </w:rPr>
      </w:pPr>
      <w:r w:rsidRPr="00A44A8E">
        <w:rPr>
          <w:rFonts w:cs="Arial"/>
          <w:sz w:val="22"/>
          <w:szCs w:val="22"/>
        </w:rPr>
        <w:t xml:space="preserve">Exportovaný soubor VFP bude uložen na disk. </w:t>
      </w:r>
    </w:p>
    <w:p w14:paraId="72DCD890" w14:textId="47659429" w:rsidR="00822800" w:rsidRPr="00141A40" w:rsidRDefault="00822800" w:rsidP="00141A40">
      <w:pPr>
        <w:pStyle w:val="Odstavecseseznamem"/>
        <w:numPr>
          <w:ilvl w:val="0"/>
          <w:numId w:val="39"/>
        </w:numPr>
        <w:spacing w:before="0"/>
        <w:ind w:left="709" w:hanging="425"/>
        <w:rPr>
          <w:rFonts w:cs="Arial"/>
          <w:sz w:val="22"/>
          <w:szCs w:val="22"/>
        </w:rPr>
      </w:pPr>
      <w:r w:rsidRPr="00A44A8E">
        <w:rPr>
          <w:rFonts w:cs="Arial"/>
          <w:sz w:val="22"/>
          <w:szCs w:val="22"/>
        </w:rPr>
        <w:t>Následně může být soubor VFP předán zpracovateli spolu s dalšími digitálními podklady (např. technická zpráva) nebo samostatně dle potřeby.</w:t>
      </w:r>
    </w:p>
    <w:p w14:paraId="1D6CF3B7" w14:textId="77777777" w:rsidR="00822800" w:rsidRPr="00DE1979" w:rsidRDefault="00822800" w:rsidP="00DE1979">
      <w:pPr>
        <w:pStyle w:val="Nadpis2"/>
      </w:pPr>
      <w:bookmarkStart w:id="60" w:name="_Toc451242977"/>
      <w:bookmarkStart w:id="61" w:name="_Toc9348149"/>
      <w:r w:rsidRPr="00DE1979">
        <w:t>Postup předání dat ze společného úložiště</w:t>
      </w:r>
      <w:bookmarkEnd w:id="60"/>
      <w:bookmarkEnd w:id="61"/>
      <w:r w:rsidRPr="00DE1979">
        <w:t xml:space="preserve"> </w:t>
      </w:r>
    </w:p>
    <w:p w14:paraId="77CE806E" w14:textId="77777777" w:rsidR="00822800" w:rsidRPr="00A44A8E" w:rsidRDefault="00822800" w:rsidP="00A44A8E">
      <w:pPr>
        <w:spacing w:line="276" w:lineRule="auto"/>
        <w:rPr>
          <w:rFonts w:cs="Arial"/>
          <w:sz w:val="22"/>
        </w:rPr>
      </w:pPr>
      <w:r w:rsidRPr="00A44A8E">
        <w:rPr>
          <w:rFonts w:cs="Arial"/>
          <w:sz w:val="22"/>
        </w:rPr>
        <w:t xml:space="preserve">V případě potřeby (řešení sousedního katastrálního území) lze předávat data i mezi jednotlivými pobočkami. Přijatá data lze dále exportovat (postoupit) zpracovateli příslušných pozemkových úprav postupem dle bodu 7.2 této metodiky.  </w:t>
      </w:r>
    </w:p>
    <w:p w14:paraId="4821EAB4" w14:textId="77777777" w:rsidR="00822800" w:rsidRPr="00DE1979" w:rsidRDefault="00822800" w:rsidP="00DE1979">
      <w:pPr>
        <w:pStyle w:val="Nadpis3"/>
      </w:pPr>
      <w:bookmarkStart w:id="62" w:name="_Toc451242978"/>
      <w:bookmarkStart w:id="63" w:name="_Toc9348150"/>
      <w:r w:rsidRPr="00DE1979">
        <w:t>Předání dat ucelené etapy</w:t>
      </w:r>
      <w:bookmarkEnd w:id="62"/>
      <w:bookmarkEnd w:id="63"/>
      <w:r w:rsidRPr="00DE1979">
        <w:t xml:space="preserve"> </w:t>
      </w:r>
    </w:p>
    <w:p w14:paraId="5835E736" w14:textId="77777777" w:rsidR="00822800" w:rsidRPr="00A44A8E" w:rsidRDefault="00822800" w:rsidP="00A44A8E">
      <w:pPr>
        <w:pStyle w:val="Odstavecseseznamem"/>
        <w:numPr>
          <w:ilvl w:val="0"/>
          <w:numId w:val="40"/>
        </w:numPr>
        <w:spacing w:before="0"/>
        <w:ind w:left="709" w:hanging="425"/>
        <w:rPr>
          <w:rFonts w:cs="Arial"/>
          <w:sz w:val="22"/>
          <w:szCs w:val="22"/>
        </w:rPr>
      </w:pPr>
      <w:r w:rsidRPr="00A44A8E">
        <w:rPr>
          <w:rFonts w:cs="Arial"/>
          <w:sz w:val="22"/>
          <w:szCs w:val="22"/>
        </w:rPr>
        <w:t xml:space="preserve">Referent pobočky si stáhne data (VFP a VFK) dané etapy požadovaného katastrálního území z centrálního úložiště. Je vhodné informovat se u zaměstnance dané pobočky odpovědného za pozemkovou úpravu o stavu postupu prací. </w:t>
      </w:r>
    </w:p>
    <w:p w14:paraId="26F3EB12" w14:textId="77777777" w:rsidR="00822800" w:rsidRPr="00A44A8E" w:rsidRDefault="00822800" w:rsidP="00A44A8E">
      <w:pPr>
        <w:pStyle w:val="Odstavecseseznamem"/>
        <w:numPr>
          <w:ilvl w:val="0"/>
          <w:numId w:val="40"/>
        </w:numPr>
        <w:spacing w:before="0"/>
        <w:ind w:left="709" w:hanging="425"/>
        <w:jc w:val="left"/>
        <w:rPr>
          <w:rFonts w:cs="Arial"/>
          <w:sz w:val="22"/>
          <w:szCs w:val="22"/>
        </w:rPr>
      </w:pPr>
      <w:r w:rsidRPr="00A44A8E">
        <w:rPr>
          <w:rFonts w:cs="Arial"/>
          <w:sz w:val="22"/>
          <w:szCs w:val="22"/>
        </w:rPr>
        <w:t>Referent naimportuje oba soubory (VFP i VFK) do svého lokálního softwaru určeného ke správě a kontrole projektů pozemkových úprav.</w:t>
      </w:r>
    </w:p>
    <w:p w14:paraId="768DCCF4" w14:textId="77777777" w:rsidR="00822800" w:rsidRPr="00A44A8E" w:rsidRDefault="00822800" w:rsidP="00A44A8E">
      <w:pPr>
        <w:pStyle w:val="Odstavecseseznamem"/>
        <w:numPr>
          <w:ilvl w:val="0"/>
          <w:numId w:val="40"/>
        </w:numPr>
        <w:spacing w:before="0"/>
        <w:ind w:left="709" w:hanging="425"/>
        <w:rPr>
          <w:rFonts w:cs="Arial"/>
          <w:sz w:val="22"/>
          <w:szCs w:val="22"/>
        </w:rPr>
      </w:pPr>
      <w:r w:rsidRPr="00A44A8E">
        <w:rPr>
          <w:rFonts w:cs="Arial"/>
          <w:sz w:val="22"/>
          <w:szCs w:val="22"/>
        </w:rPr>
        <w:t>V softwaru bude ihned po importu automaticky spuštěna kontrola formální a částečně i věcné správnosti předávaných dat. Vzhledem k tomu, že se jedná o data ověřená, měla by se objevit pouze varování, která byla již dříve referentem schválena. V tuto chvíli již není potřebné se jimi zabývat a je možné je hromadně přijmout.</w:t>
      </w:r>
    </w:p>
    <w:p w14:paraId="38FCAE6B" w14:textId="77777777" w:rsidR="00822800" w:rsidRPr="00A44A8E" w:rsidRDefault="00822800" w:rsidP="00A44A8E">
      <w:pPr>
        <w:pStyle w:val="Odstavecseseznamem"/>
        <w:numPr>
          <w:ilvl w:val="0"/>
          <w:numId w:val="40"/>
        </w:numPr>
        <w:spacing w:before="0"/>
        <w:ind w:left="709" w:hanging="425"/>
        <w:rPr>
          <w:rFonts w:cs="Arial"/>
          <w:sz w:val="22"/>
          <w:szCs w:val="22"/>
        </w:rPr>
      </w:pPr>
      <w:r w:rsidRPr="00A44A8E">
        <w:rPr>
          <w:rFonts w:cs="Arial"/>
          <w:sz w:val="22"/>
          <w:szCs w:val="22"/>
        </w:rPr>
        <w:t>V softwaru bude vybrána volba exportovat data VFP pro předání grafických podkladů souvisejících s PSZ. Referent vybere rozsah dat k exportu dle potřeby a dle stupně rozpracovanosti konkrétní PÚ (viz kapitola 7.2.1).</w:t>
      </w:r>
    </w:p>
    <w:p w14:paraId="50BC096D" w14:textId="77777777" w:rsidR="00822800" w:rsidRPr="00A44A8E" w:rsidRDefault="00822800" w:rsidP="00A44A8E">
      <w:pPr>
        <w:pStyle w:val="Odstavecseseznamem"/>
        <w:numPr>
          <w:ilvl w:val="0"/>
          <w:numId w:val="40"/>
        </w:numPr>
        <w:spacing w:before="0"/>
        <w:ind w:left="709" w:hanging="425"/>
        <w:rPr>
          <w:rFonts w:cs="Arial"/>
          <w:sz w:val="22"/>
          <w:szCs w:val="22"/>
        </w:rPr>
      </w:pPr>
      <w:r w:rsidRPr="00A44A8E">
        <w:rPr>
          <w:rFonts w:cs="Arial"/>
          <w:sz w:val="22"/>
          <w:szCs w:val="22"/>
        </w:rPr>
        <w:t xml:space="preserve">Exportovaný soubor VFP bude uložen na disk. </w:t>
      </w:r>
    </w:p>
    <w:p w14:paraId="58C26A2C" w14:textId="77777777" w:rsidR="00822800" w:rsidRPr="00A44A8E" w:rsidRDefault="00822800" w:rsidP="00A44A8E">
      <w:pPr>
        <w:pStyle w:val="Odstavecseseznamem"/>
        <w:numPr>
          <w:ilvl w:val="0"/>
          <w:numId w:val="40"/>
        </w:numPr>
        <w:spacing w:before="0"/>
        <w:ind w:left="709" w:hanging="425"/>
        <w:rPr>
          <w:rFonts w:cs="Arial"/>
          <w:sz w:val="22"/>
          <w:szCs w:val="22"/>
        </w:rPr>
      </w:pPr>
      <w:r w:rsidRPr="00A44A8E">
        <w:rPr>
          <w:rFonts w:cs="Arial"/>
          <w:sz w:val="22"/>
          <w:szCs w:val="22"/>
        </w:rPr>
        <w:t>Následně může být soubor VFP předán zpracovateli spolu s dalšími digitálními podklady (např. technická zpráva) dle potřeby.</w:t>
      </w:r>
    </w:p>
    <w:p w14:paraId="356FF014" w14:textId="77777777" w:rsidR="00822800" w:rsidRPr="00DE1979" w:rsidRDefault="00822800" w:rsidP="00FB4AC8">
      <w:pPr>
        <w:pStyle w:val="Nadpis3"/>
        <w:jc w:val="both"/>
      </w:pPr>
      <w:bookmarkStart w:id="64" w:name="_Toc451242979"/>
      <w:bookmarkStart w:id="65" w:name="_Toc9348151"/>
      <w:r w:rsidRPr="00DE1979">
        <w:t>Předání dat neschváleného plánu společných zařízení (v případě souběhu prací) za účelem návaznosti</w:t>
      </w:r>
      <w:bookmarkEnd w:id="64"/>
      <w:bookmarkEnd w:id="65"/>
      <w:r w:rsidRPr="00DE1979">
        <w:t xml:space="preserve">  </w:t>
      </w:r>
    </w:p>
    <w:p w14:paraId="2259FDCB" w14:textId="77777777" w:rsidR="00822800" w:rsidRPr="00A44A8E" w:rsidRDefault="00822800" w:rsidP="00A44A8E">
      <w:pPr>
        <w:pStyle w:val="Odstavecseseznamem"/>
        <w:numPr>
          <w:ilvl w:val="0"/>
          <w:numId w:val="41"/>
        </w:numPr>
        <w:spacing w:before="0"/>
        <w:ind w:left="709" w:hanging="425"/>
        <w:rPr>
          <w:rFonts w:cs="Arial"/>
          <w:sz w:val="22"/>
          <w:szCs w:val="22"/>
        </w:rPr>
      </w:pPr>
      <w:r w:rsidRPr="00A44A8E">
        <w:rPr>
          <w:rFonts w:cs="Arial"/>
          <w:sz w:val="22"/>
          <w:szCs w:val="22"/>
        </w:rPr>
        <w:t>Referent pobočky požádá jinou příslušnou pobočku o zaslání dat ve smyslu bodů 7.2.1 a 7.2.2 této metodiky.</w:t>
      </w:r>
    </w:p>
    <w:p w14:paraId="716A1602" w14:textId="3E7F097F" w:rsidR="00822800" w:rsidRPr="00A44A8E" w:rsidRDefault="00822800" w:rsidP="00A44A8E">
      <w:pPr>
        <w:pStyle w:val="Odstavecseseznamem"/>
        <w:numPr>
          <w:ilvl w:val="0"/>
          <w:numId w:val="41"/>
        </w:numPr>
        <w:spacing w:before="0"/>
        <w:ind w:left="709" w:hanging="425"/>
        <w:rPr>
          <w:rFonts w:cs="Arial"/>
          <w:sz w:val="22"/>
          <w:szCs w:val="22"/>
        </w:rPr>
      </w:pPr>
      <w:r w:rsidRPr="00A44A8E">
        <w:rPr>
          <w:rFonts w:cs="Arial"/>
          <w:sz w:val="22"/>
          <w:szCs w:val="22"/>
        </w:rPr>
        <w:t>Referent naimportuje oba soubory (VFP i VFK) do svého lokálního softwaru určeného ke správě a kontrole projektů pozemkových úprav. V tomto případě není třeba se</w:t>
      </w:r>
      <w:r w:rsidR="00312DF8">
        <w:rPr>
          <w:rFonts w:cs="Arial"/>
          <w:sz w:val="22"/>
          <w:szCs w:val="22"/>
        </w:rPr>
        <w:t> </w:t>
      </w:r>
      <w:r w:rsidRPr="00A44A8E">
        <w:rPr>
          <w:rFonts w:cs="Arial"/>
          <w:sz w:val="22"/>
          <w:szCs w:val="22"/>
        </w:rPr>
        <w:t>zabývat případnými chybami a varováními ve vytvořeném chybovém protokolu po</w:t>
      </w:r>
      <w:r w:rsidR="00312DF8">
        <w:rPr>
          <w:rFonts w:cs="Arial"/>
          <w:sz w:val="22"/>
          <w:szCs w:val="22"/>
        </w:rPr>
        <w:t> </w:t>
      </w:r>
      <w:r w:rsidRPr="00A44A8E">
        <w:rPr>
          <w:rFonts w:cs="Arial"/>
          <w:sz w:val="22"/>
          <w:szCs w:val="22"/>
        </w:rPr>
        <w:t xml:space="preserve">importu dat. </w:t>
      </w:r>
    </w:p>
    <w:p w14:paraId="0DDB2C96" w14:textId="5695F4D7" w:rsidR="00822800" w:rsidRPr="00A44A8E" w:rsidRDefault="00822800" w:rsidP="00A44A8E">
      <w:pPr>
        <w:pStyle w:val="Odstavecseseznamem"/>
        <w:numPr>
          <w:ilvl w:val="0"/>
          <w:numId w:val="41"/>
        </w:numPr>
        <w:spacing w:before="0"/>
        <w:ind w:left="709" w:hanging="425"/>
        <w:rPr>
          <w:rFonts w:cs="Arial"/>
          <w:sz w:val="22"/>
          <w:szCs w:val="22"/>
        </w:rPr>
      </w:pPr>
      <w:r w:rsidRPr="00A44A8E">
        <w:rPr>
          <w:rFonts w:cs="Arial"/>
          <w:sz w:val="22"/>
          <w:szCs w:val="22"/>
        </w:rPr>
        <w:t>Dále pokračuje shodně jako od bodu 4 v kapitole 7.3.1</w:t>
      </w:r>
      <w:r w:rsidR="00FB4AC8">
        <w:rPr>
          <w:rFonts w:cs="Arial"/>
          <w:sz w:val="22"/>
          <w:szCs w:val="22"/>
        </w:rPr>
        <w:t>.</w:t>
      </w:r>
    </w:p>
    <w:p w14:paraId="358651C4" w14:textId="77777777" w:rsidR="00822800" w:rsidRPr="00DE1979" w:rsidRDefault="00822800" w:rsidP="00DE1979">
      <w:pPr>
        <w:pStyle w:val="Nadpis2"/>
      </w:pPr>
      <w:bookmarkStart w:id="66" w:name="_Toc451242980"/>
      <w:bookmarkStart w:id="67" w:name="_Toc9348152"/>
      <w:r w:rsidRPr="00DE1979">
        <w:t>Pravidla pro pojmenování souboru VFP</w:t>
      </w:r>
      <w:bookmarkEnd w:id="66"/>
      <w:bookmarkEnd w:id="67"/>
    </w:p>
    <w:p w14:paraId="7CFB93E8" w14:textId="77777777" w:rsidR="00822800" w:rsidRPr="00A44A8E" w:rsidRDefault="00822800" w:rsidP="00A44A8E">
      <w:pPr>
        <w:spacing w:line="276" w:lineRule="auto"/>
        <w:rPr>
          <w:rFonts w:cs="Arial"/>
          <w:sz w:val="22"/>
          <w:lang w:eastAsia="cs-CZ"/>
        </w:rPr>
      </w:pPr>
      <w:r w:rsidRPr="00A44A8E">
        <w:rPr>
          <w:rFonts w:cs="Arial"/>
          <w:sz w:val="22"/>
          <w:lang w:eastAsia="cs-CZ"/>
        </w:rPr>
        <w:t>Odevzdávaný soubor VFP musí mít předepsaný název, který zahrnuje informace o daném souboru. Toto pojmenování je důležité i pro další práci s daty a jejich ukládání na centrální úložiště.</w:t>
      </w:r>
    </w:p>
    <w:p w14:paraId="5A6624F7" w14:textId="77777777" w:rsidR="00822800" w:rsidRPr="00A44A8E" w:rsidRDefault="00822800" w:rsidP="00A44A8E">
      <w:pPr>
        <w:spacing w:line="276" w:lineRule="auto"/>
        <w:rPr>
          <w:rFonts w:cs="Arial"/>
          <w:sz w:val="22"/>
        </w:rPr>
      </w:pPr>
      <w:r w:rsidRPr="00A44A8E">
        <w:rPr>
          <w:rFonts w:cs="Arial"/>
          <w:sz w:val="22"/>
        </w:rPr>
        <w:t>Soubor VFP musí být vždy ve tvaru</w:t>
      </w:r>
      <w:r w:rsidRPr="00A44A8E">
        <w:rPr>
          <w:rFonts w:cs="Arial"/>
          <w:sz w:val="22"/>
          <w:lang w:eastAsia="cs-CZ"/>
        </w:rPr>
        <w:t xml:space="preserve"> </w:t>
      </w:r>
      <w:r w:rsidRPr="00A44A8E">
        <w:rPr>
          <w:rFonts w:cs="Arial"/>
          <w:sz w:val="22"/>
        </w:rPr>
        <w:t>UU_XXXXX_YY_ZZZ.VFP, kde je:</w:t>
      </w:r>
    </w:p>
    <w:p w14:paraId="1BA4F0F9" w14:textId="77777777" w:rsidR="00822800" w:rsidRPr="00A44A8E" w:rsidRDefault="00822800" w:rsidP="00A44A8E">
      <w:pPr>
        <w:pStyle w:val="Odstavecseseznamem"/>
        <w:numPr>
          <w:ilvl w:val="0"/>
          <w:numId w:val="42"/>
        </w:numPr>
        <w:spacing w:before="0" w:after="0"/>
        <w:jc w:val="left"/>
        <w:rPr>
          <w:rFonts w:cs="Arial"/>
          <w:sz w:val="22"/>
          <w:szCs w:val="22"/>
        </w:rPr>
      </w:pPr>
      <w:r w:rsidRPr="00A44A8E">
        <w:rPr>
          <w:rFonts w:cs="Arial"/>
          <w:sz w:val="22"/>
          <w:szCs w:val="22"/>
        </w:rPr>
        <w:t>UU – dvoupísmenná zkratka okresu příslušné pobočky</w:t>
      </w:r>
    </w:p>
    <w:p w14:paraId="21BD40BF" w14:textId="77777777" w:rsidR="00822800" w:rsidRPr="00A44A8E" w:rsidRDefault="00822800" w:rsidP="00A44A8E">
      <w:pPr>
        <w:pStyle w:val="Odstavecseseznamem"/>
        <w:numPr>
          <w:ilvl w:val="0"/>
          <w:numId w:val="42"/>
        </w:numPr>
        <w:spacing w:before="0" w:after="0"/>
        <w:jc w:val="left"/>
        <w:rPr>
          <w:rFonts w:cs="Arial"/>
          <w:sz w:val="22"/>
          <w:szCs w:val="22"/>
        </w:rPr>
      </w:pPr>
      <w:r w:rsidRPr="00A44A8E">
        <w:rPr>
          <w:rFonts w:cs="Arial"/>
          <w:sz w:val="22"/>
          <w:szCs w:val="22"/>
        </w:rPr>
        <w:t xml:space="preserve">XXXXX – jedinečné číslo pozemkových úprav na centrálním úložišti </w:t>
      </w:r>
    </w:p>
    <w:p w14:paraId="7469B361" w14:textId="77777777" w:rsidR="00822800" w:rsidRPr="00A44A8E" w:rsidRDefault="00822800" w:rsidP="00A44A8E">
      <w:pPr>
        <w:pStyle w:val="Odstavecseseznamem"/>
        <w:numPr>
          <w:ilvl w:val="0"/>
          <w:numId w:val="42"/>
        </w:numPr>
        <w:spacing w:before="0" w:after="0"/>
        <w:jc w:val="left"/>
        <w:rPr>
          <w:rFonts w:cs="Arial"/>
          <w:sz w:val="22"/>
          <w:szCs w:val="22"/>
        </w:rPr>
      </w:pPr>
      <w:r w:rsidRPr="00A44A8E">
        <w:rPr>
          <w:rFonts w:cs="Arial"/>
          <w:sz w:val="22"/>
          <w:szCs w:val="22"/>
        </w:rPr>
        <w:t>YY – číslo předávané etapy</w:t>
      </w:r>
    </w:p>
    <w:p w14:paraId="161381D5" w14:textId="77777777" w:rsidR="00822800" w:rsidRPr="00A44A8E" w:rsidRDefault="00822800" w:rsidP="00A44A8E">
      <w:pPr>
        <w:pStyle w:val="Odstavecseseznamem"/>
        <w:numPr>
          <w:ilvl w:val="0"/>
          <w:numId w:val="42"/>
        </w:numPr>
        <w:spacing w:before="0" w:after="0"/>
        <w:jc w:val="left"/>
        <w:rPr>
          <w:rFonts w:cs="Arial"/>
          <w:sz w:val="22"/>
          <w:szCs w:val="22"/>
        </w:rPr>
      </w:pPr>
      <w:r w:rsidRPr="00A44A8E">
        <w:rPr>
          <w:rFonts w:cs="Arial"/>
          <w:sz w:val="22"/>
          <w:szCs w:val="22"/>
        </w:rPr>
        <w:lastRenderedPageBreak/>
        <w:t xml:space="preserve">ZZZ – pořadí verze (v případě etapy 8: </w:t>
      </w:r>
      <w:proofErr w:type="spellStart"/>
      <w:r w:rsidRPr="00A44A8E">
        <w:rPr>
          <w:rFonts w:cs="Arial"/>
          <w:sz w:val="22"/>
          <w:szCs w:val="22"/>
        </w:rPr>
        <w:t>NAz</w:t>
      </w:r>
      <w:proofErr w:type="spellEnd"/>
      <w:r w:rsidRPr="00A44A8E">
        <w:rPr>
          <w:rFonts w:cs="Arial"/>
          <w:sz w:val="22"/>
          <w:szCs w:val="22"/>
        </w:rPr>
        <w:t xml:space="preserve">, R1z, R2z, kde „NA“ představuje verzi návrhu k vystavení, „R1“ představuje verzi k rozhodnutí o schválení návrhu PÚ, „R2“ představuje verzi k rozhodnutí o výměně vlastnických práv a „z“ je pořadí v případě zaslání dalších verzí – zejména u pracovních verzí návrhu) </w:t>
      </w:r>
    </w:p>
    <w:p w14:paraId="1680B9EC" w14:textId="77777777" w:rsidR="00822800" w:rsidRPr="001C7CFA" w:rsidRDefault="00822800" w:rsidP="001C7CFA">
      <w:pPr>
        <w:spacing w:after="0" w:line="276" w:lineRule="auto"/>
        <w:rPr>
          <w:rFonts w:cs="Arial"/>
          <w:sz w:val="22"/>
        </w:rPr>
      </w:pPr>
      <w:r w:rsidRPr="001C7CFA">
        <w:rPr>
          <w:rFonts w:eastAsia="Times New Roman" w:cs="Arial"/>
          <w:color w:val="000000"/>
          <w:sz w:val="22"/>
          <w:lang w:eastAsia="cs-CZ"/>
        </w:rPr>
        <w:t>Příklad:</w:t>
      </w:r>
    </w:p>
    <w:p w14:paraId="63693E44" w14:textId="77777777" w:rsidR="00822800" w:rsidRPr="00A44A8E" w:rsidRDefault="00822800" w:rsidP="00A44A8E">
      <w:pPr>
        <w:spacing w:after="0" w:line="276" w:lineRule="auto"/>
        <w:rPr>
          <w:rFonts w:eastAsia="Times New Roman" w:cs="Arial"/>
          <w:color w:val="000000"/>
          <w:sz w:val="22"/>
          <w:lang w:eastAsia="cs-CZ"/>
        </w:rPr>
      </w:pPr>
      <w:r w:rsidRPr="00A44A8E">
        <w:rPr>
          <w:rFonts w:eastAsia="Times New Roman" w:cs="Arial"/>
          <w:color w:val="000000"/>
          <w:sz w:val="22"/>
          <w:lang w:eastAsia="cs-CZ"/>
        </w:rPr>
        <w:t>ST_1927_07_003.VFP</w:t>
      </w:r>
    </w:p>
    <w:p w14:paraId="5786A4FF" w14:textId="77777777" w:rsidR="00822800" w:rsidRPr="00A44A8E" w:rsidRDefault="00822800" w:rsidP="00A44A8E">
      <w:pPr>
        <w:spacing w:after="0" w:line="276" w:lineRule="auto"/>
        <w:rPr>
          <w:rFonts w:eastAsia="Times New Roman" w:cs="Arial"/>
          <w:color w:val="000000"/>
          <w:sz w:val="22"/>
          <w:lang w:eastAsia="cs-CZ"/>
        </w:rPr>
      </w:pPr>
      <w:r w:rsidRPr="00A44A8E">
        <w:rPr>
          <w:rFonts w:eastAsia="Times New Roman" w:cs="Arial"/>
          <w:color w:val="000000"/>
          <w:sz w:val="22"/>
          <w:lang w:eastAsia="cs-CZ"/>
        </w:rPr>
        <w:t xml:space="preserve">Pobočka Strakonice, </w:t>
      </w:r>
      <w:proofErr w:type="spellStart"/>
      <w:r w:rsidRPr="00A44A8E">
        <w:rPr>
          <w:rFonts w:eastAsia="Times New Roman" w:cs="Arial"/>
          <w:color w:val="000000"/>
          <w:sz w:val="22"/>
          <w:lang w:eastAsia="cs-CZ"/>
        </w:rPr>
        <w:t>KoPÚ</w:t>
      </w:r>
      <w:proofErr w:type="spellEnd"/>
      <w:r w:rsidRPr="00A44A8E">
        <w:rPr>
          <w:rFonts w:eastAsia="Times New Roman" w:cs="Arial"/>
          <w:color w:val="000000"/>
          <w:sz w:val="22"/>
          <w:lang w:eastAsia="cs-CZ"/>
        </w:rPr>
        <w:t xml:space="preserve"> Černěves u Libějovic, etapa 7, třetí předání</w:t>
      </w:r>
    </w:p>
    <w:p w14:paraId="6374B2DC" w14:textId="77777777" w:rsidR="00822800" w:rsidRPr="00A44A8E" w:rsidRDefault="00822800" w:rsidP="00A44A8E">
      <w:pPr>
        <w:spacing w:after="0" w:line="276" w:lineRule="auto"/>
        <w:rPr>
          <w:rFonts w:eastAsia="Times New Roman" w:cs="Arial"/>
          <w:color w:val="000000"/>
          <w:sz w:val="22"/>
          <w:lang w:eastAsia="cs-CZ"/>
        </w:rPr>
      </w:pPr>
    </w:p>
    <w:p w14:paraId="0EFE952A" w14:textId="77777777" w:rsidR="00822800" w:rsidRPr="00A44A8E" w:rsidRDefault="00822800" w:rsidP="00A44A8E">
      <w:pPr>
        <w:spacing w:after="0" w:line="276" w:lineRule="auto"/>
        <w:rPr>
          <w:rFonts w:eastAsia="Times New Roman" w:cs="Arial"/>
          <w:color w:val="000000"/>
          <w:sz w:val="22"/>
          <w:lang w:eastAsia="cs-CZ"/>
        </w:rPr>
      </w:pPr>
      <w:r w:rsidRPr="00A44A8E">
        <w:rPr>
          <w:rFonts w:eastAsia="Times New Roman" w:cs="Arial"/>
          <w:color w:val="000000"/>
          <w:sz w:val="22"/>
          <w:lang w:eastAsia="cs-CZ"/>
        </w:rPr>
        <w:t>ST_1927_08_002.VFP</w:t>
      </w:r>
    </w:p>
    <w:p w14:paraId="57AD2DAB" w14:textId="77777777" w:rsidR="00822800" w:rsidRPr="00A44A8E" w:rsidRDefault="00822800" w:rsidP="00A44A8E">
      <w:pPr>
        <w:spacing w:after="0" w:line="276" w:lineRule="auto"/>
        <w:rPr>
          <w:rFonts w:eastAsia="Times New Roman" w:cs="Arial"/>
          <w:color w:val="000000"/>
          <w:sz w:val="22"/>
          <w:lang w:eastAsia="cs-CZ"/>
        </w:rPr>
      </w:pPr>
      <w:r w:rsidRPr="00A44A8E">
        <w:rPr>
          <w:rFonts w:eastAsia="Times New Roman" w:cs="Arial"/>
          <w:color w:val="000000"/>
          <w:sz w:val="22"/>
          <w:lang w:eastAsia="cs-CZ"/>
        </w:rPr>
        <w:t xml:space="preserve">Pobočka Strakonice, </w:t>
      </w:r>
      <w:proofErr w:type="spellStart"/>
      <w:r w:rsidRPr="00A44A8E">
        <w:rPr>
          <w:rFonts w:eastAsia="Times New Roman" w:cs="Arial"/>
          <w:color w:val="000000"/>
          <w:sz w:val="22"/>
          <w:lang w:eastAsia="cs-CZ"/>
        </w:rPr>
        <w:t>KoPÚ</w:t>
      </w:r>
      <w:proofErr w:type="spellEnd"/>
      <w:r w:rsidRPr="00A44A8E">
        <w:rPr>
          <w:rFonts w:eastAsia="Times New Roman" w:cs="Arial"/>
          <w:color w:val="000000"/>
          <w:sz w:val="22"/>
          <w:lang w:eastAsia="cs-CZ"/>
        </w:rPr>
        <w:t xml:space="preserve"> Černěves u Libějovic, etapa 8, druhá verze pracovního návrhu</w:t>
      </w:r>
    </w:p>
    <w:p w14:paraId="29BDE8EA" w14:textId="77777777" w:rsidR="00822800" w:rsidRPr="00A44A8E" w:rsidRDefault="00822800" w:rsidP="00A44A8E">
      <w:pPr>
        <w:spacing w:after="0" w:line="276" w:lineRule="auto"/>
        <w:rPr>
          <w:rFonts w:eastAsia="Times New Roman" w:cs="Arial"/>
          <w:color w:val="000000"/>
          <w:sz w:val="22"/>
          <w:lang w:eastAsia="cs-CZ"/>
        </w:rPr>
      </w:pPr>
    </w:p>
    <w:p w14:paraId="759D3325" w14:textId="77777777" w:rsidR="00822800" w:rsidRPr="00A44A8E" w:rsidRDefault="00822800" w:rsidP="00A44A8E">
      <w:pPr>
        <w:spacing w:after="0" w:line="276" w:lineRule="auto"/>
        <w:rPr>
          <w:rFonts w:eastAsia="Times New Roman" w:cs="Arial"/>
          <w:color w:val="000000"/>
          <w:sz w:val="22"/>
          <w:lang w:eastAsia="cs-CZ"/>
        </w:rPr>
      </w:pPr>
      <w:r w:rsidRPr="00A44A8E">
        <w:rPr>
          <w:rFonts w:eastAsia="Times New Roman" w:cs="Arial"/>
          <w:color w:val="000000"/>
          <w:sz w:val="22"/>
          <w:lang w:eastAsia="cs-CZ"/>
        </w:rPr>
        <w:t>ST_1927_08_R11.VFP</w:t>
      </w:r>
    </w:p>
    <w:p w14:paraId="5AE0D0D2" w14:textId="3C1EE4A8" w:rsidR="00B31582" w:rsidRPr="00141A40" w:rsidRDefault="00822800" w:rsidP="00141A40">
      <w:pPr>
        <w:spacing w:after="0" w:line="276" w:lineRule="auto"/>
        <w:rPr>
          <w:rFonts w:eastAsia="Times New Roman" w:cs="Arial"/>
          <w:color w:val="000000"/>
          <w:sz w:val="22"/>
          <w:lang w:eastAsia="cs-CZ"/>
        </w:rPr>
      </w:pPr>
      <w:r w:rsidRPr="00A44A8E">
        <w:rPr>
          <w:rFonts w:eastAsia="Times New Roman" w:cs="Arial"/>
          <w:color w:val="000000"/>
          <w:sz w:val="22"/>
          <w:lang w:eastAsia="cs-CZ"/>
        </w:rPr>
        <w:t xml:space="preserve">Pobočka Strakonice, </w:t>
      </w:r>
      <w:proofErr w:type="spellStart"/>
      <w:r w:rsidRPr="00A44A8E">
        <w:rPr>
          <w:rFonts w:eastAsia="Times New Roman" w:cs="Arial"/>
          <w:color w:val="000000"/>
          <w:sz w:val="22"/>
          <w:lang w:eastAsia="cs-CZ"/>
        </w:rPr>
        <w:t>KoPÚ</w:t>
      </w:r>
      <w:proofErr w:type="spellEnd"/>
      <w:r w:rsidRPr="00A44A8E">
        <w:rPr>
          <w:rFonts w:eastAsia="Times New Roman" w:cs="Arial"/>
          <w:color w:val="000000"/>
          <w:sz w:val="22"/>
          <w:lang w:eastAsia="cs-CZ"/>
        </w:rPr>
        <w:t xml:space="preserve"> Černěves u Libějovic, etapa 8, podklad pro R1, první předání</w:t>
      </w:r>
    </w:p>
    <w:p w14:paraId="15B1DB7B" w14:textId="584BC887" w:rsidR="007336C4" w:rsidRDefault="007336C4" w:rsidP="005377B4">
      <w:pPr>
        <w:pStyle w:val="Nadpis1"/>
      </w:pPr>
      <w:bookmarkStart w:id="68" w:name="_Toc451242981"/>
      <w:bookmarkStart w:id="69" w:name="_Toc9348153"/>
      <w:bookmarkStart w:id="70" w:name="_Toc495673102"/>
      <w:bookmarkStart w:id="71" w:name="_Toc495673537"/>
      <w:bookmarkStart w:id="72" w:name="_Toc495927114"/>
      <w:bookmarkStart w:id="73" w:name="_Toc495927396"/>
      <w:bookmarkStart w:id="74" w:name="_Toc495927594"/>
      <w:bookmarkStart w:id="75" w:name="_Toc495927780"/>
      <w:r w:rsidRPr="007336C4">
        <w:t>Chyby při přebírání VFP</w:t>
      </w:r>
      <w:bookmarkEnd w:id="68"/>
      <w:bookmarkEnd w:id="69"/>
    </w:p>
    <w:p w14:paraId="2ED9F6DE" w14:textId="23B71DFD" w:rsidR="007336C4" w:rsidRPr="007336C4" w:rsidRDefault="007336C4" w:rsidP="00141A40">
      <w:pPr>
        <w:numPr>
          <w:ilvl w:val="0"/>
          <w:numId w:val="0"/>
        </w:numPr>
        <w:spacing w:line="276" w:lineRule="auto"/>
        <w:rPr>
          <w:sz w:val="22"/>
        </w:rPr>
      </w:pPr>
      <w:r w:rsidRPr="007336C4">
        <w:rPr>
          <w:sz w:val="22"/>
        </w:rPr>
        <w:t>Při přebírání souboru VFP na pobočce prochází importovaný soubor kontrolou. Při této kontrole jsou vždy generovány chybový a schvalovací protokol, které jsou předávány zpět projektantovi a zároveň založeny do dokumentace pozemkových úprav (chybový protokol pouze do elektronické verze). Na základě kontrol může dojít k následujícím stavům:</w:t>
      </w:r>
    </w:p>
    <w:p w14:paraId="7AE073A5" w14:textId="77777777" w:rsidR="007336C4" w:rsidRPr="007336C4" w:rsidRDefault="007336C4" w:rsidP="00141A40">
      <w:pPr>
        <w:spacing w:line="276" w:lineRule="auto"/>
        <w:rPr>
          <w:sz w:val="22"/>
        </w:rPr>
      </w:pPr>
      <w:r w:rsidRPr="007336C4">
        <w:rPr>
          <w:b/>
          <w:sz w:val="22"/>
        </w:rPr>
        <w:t>Chyba formátu</w:t>
      </w:r>
      <w:r w:rsidRPr="007336C4">
        <w:rPr>
          <w:sz w:val="22"/>
        </w:rPr>
        <w:t xml:space="preserve"> – předávaný soubor neodpovídá definici formátu VFP. Soubor nelze importovat, nebylo možné provést automatické kontroly a </w:t>
      </w:r>
      <w:r w:rsidRPr="007336C4">
        <w:rPr>
          <w:b/>
          <w:sz w:val="22"/>
        </w:rPr>
        <w:t>není možné potvrdit schvalovací protokol</w:t>
      </w:r>
      <w:r w:rsidRPr="007336C4">
        <w:rPr>
          <w:sz w:val="22"/>
        </w:rPr>
        <w:t>.</w:t>
      </w:r>
    </w:p>
    <w:p w14:paraId="0FC16859" w14:textId="77777777" w:rsidR="007336C4" w:rsidRPr="007336C4" w:rsidRDefault="007336C4" w:rsidP="00141A40">
      <w:pPr>
        <w:spacing w:line="276" w:lineRule="auto"/>
        <w:rPr>
          <w:sz w:val="22"/>
        </w:rPr>
      </w:pPr>
      <w:r w:rsidRPr="007336C4">
        <w:rPr>
          <w:b/>
          <w:sz w:val="22"/>
        </w:rPr>
        <w:t>Chyba dat</w:t>
      </w:r>
      <w:r w:rsidRPr="007336C4">
        <w:rPr>
          <w:sz w:val="22"/>
        </w:rPr>
        <w:t xml:space="preserve"> – VFP obsahuje závažné chyby (např. odkaz na neexistující parcely, parcela zasahující částí mimo obvod PÚ apod.). </w:t>
      </w:r>
      <w:r w:rsidRPr="007336C4">
        <w:rPr>
          <w:b/>
          <w:sz w:val="22"/>
        </w:rPr>
        <w:t>Není možné potvrdit schvalovací protokol</w:t>
      </w:r>
      <w:r w:rsidRPr="007336C4">
        <w:rPr>
          <w:sz w:val="22"/>
        </w:rPr>
        <w:t>.</w:t>
      </w:r>
    </w:p>
    <w:p w14:paraId="2ECC4C7B" w14:textId="26D6C9AF" w:rsidR="00060544" w:rsidRDefault="007336C4" w:rsidP="00141A40">
      <w:pPr>
        <w:spacing w:line="276" w:lineRule="auto"/>
        <w:rPr>
          <w:sz w:val="22"/>
        </w:rPr>
      </w:pPr>
      <w:r w:rsidRPr="007336C4">
        <w:rPr>
          <w:b/>
          <w:sz w:val="22"/>
        </w:rPr>
        <w:t>Varování</w:t>
      </w:r>
      <w:r w:rsidRPr="007336C4">
        <w:rPr>
          <w:sz w:val="22"/>
        </w:rPr>
        <w:t xml:space="preserve"> – VFP obsahuje nesrovnalosti v datech, které jsou závislé na dokumentaci a je nutn</w:t>
      </w:r>
      <w:r w:rsidR="001C51F9">
        <w:rPr>
          <w:sz w:val="22"/>
        </w:rPr>
        <w:t xml:space="preserve">é jejich individuální posouzení </w:t>
      </w:r>
      <w:r w:rsidRPr="007336C4">
        <w:rPr>
          <w:sz w:val="22"/>
        </w:rPr>
        <w:t>(např. překročení kritérií</w:t>
      </w:r>
      <w:r w:rsidR="00141A40">
        <w:rPr>
          <w:sz w:val="22"/>
        </w:rPr>
        <w:t xml:space="preserve"> přiměřenosti kvality, výměry a </w:t>
      </w:r>
      <w:r w:rsidRPr="007336C4">
        <w:rPr>
          <w:sz w:val="22"/>
        </w:rPr>
        <w:t xml:space="preserve">vzdálenosti). </w:t>
      </w:r>
      <w:r w:rsidR="00060544">
        <w:rPr>
          <w:sz w:val="22"/>
        </w:rPr>
        <w:t xml:space="preserve"> Pokud existuje jediné varování, které je vyhodnoceno jako chyba, </w:t>
      </w:r>
      <w:r w:rsidR="00B94A60" w:rsidRPr="00B94A60">
        <w:rPr>
          <w:b/>
          <w:sz w:val="22"/>
        </w:rPr>
        <w:t>n</w:t>
      </w:r>
      <w:r w:rsidR="00060544" w:rsidRPr="007336C4">
        <w:rPr>
          <w:b/>
          <w:sz w:val="22"/>
        </w:rPr>
        <w:t>ení možné potvrdit schvalovací protokol</w:t>
      </w:r>
      <w:r w:rsidR="00060544">
        <w:rPr>
          <w:b/>
          <w:sz w:val="22"/>
        </w:rPr>
        <w:t xml:space="preserve">. </w:t>
      </w:r>
      <w:r w:rsidR="00060544">
        <w:rPr>
          <w:sz w:val="22"/>
        </w:rPr>
        <w:t>Referent je zároveň povinen ke každému takto vyhodnocenému varování či skupině těchto varování zapsat do schvalovacího protokolu důvod chybového stavu.</w:t>
      </w:r>
    </w:p>
    <w:p w14:paraId="1ADA73F0" w14:textId="073861E6" w:rsidR="00060544" w:rsidRPr="00DB40CC" w:rsidRDefault="00060544" w:rsidP="00DB40CC">
      <w:pPr>
        <w:spacing w:line="276" w:lineRule="auto"/>
        <w:rPr>
          <w:sz w:val="22"/>
        </w:rPr>
      </w:pPr>
      <w:r>
        <w:rPr>
          <w:sz w:val="22"/>
        </w:rPr>
        <w:t>Pokud jsou všechna varování posouzena jako nechybová (např. ve výše uvedeném případě doložen souhlas vlastníka)</w:t>
      </w:r>
      <w:r w:rsidR="0085213A">
        <w:rPr>
          <w:sz w:val="22"/>
        </w:rPr>
        <w:t>,</w:t>
      </w:r>
      <w:r w:rsidR="007336C4" w:rsidRPr="007336C4">
        <w:rPr>
          <w:sz w:val="22"/>
        </w:rPr>
        <w:t xml:space="preserve"> </w:t>
      </w:r>
      <w:r w:rsidR="0085213A">
        <w:rPr>
          <w:b/>
          <w:sz w:val="22"/>
        </w:rPr>
        <w:t>j</w:t>
      </w:r>
      <w:r w:rsidR="007336C4" w:rsidRPr="007336C4">
        <w:rPr>
          <w:b/>
          <w:sz w:val="22"/>
        </w:rPr>
        <w:t>e možné potvrdit schvalovací protokol</w:t>
      </w:r>
      <w:r w:rsidR="007336C4" w:rsidRPr="007336C4">
        <w:rPr>
          <w:sz w:val="22"/>
        </w:rPr>
        <w:t>.</w:t>
      </w:r>
    </w:p>
    <w:p w14:paraId="0FAB5A1E" w14:textId="77777777" w:rsidR="007336C4" w:rsidRPr="007336C4" w:rsidRDefault="007336C4" w:rsidP="00141A40">
      <w:pPr>
        <w:spacing w:line="276" w:lineRule="auto"/>
        <w:rPr>
          <w:sz w:val="22"/>
        </w:rPr>
      </w:pPr>
      <w:r w:rsidRPr="007336C4">
        <w:rPr>
          <w:b/>
          <w:sz w:val="22"/>
        </w:rPr>
        <w:t>Bez chyb a varování</w:t>
      </w:r>
      <w:r w:rsidRPr="007336C4">
        <w:rPr>
          <w:sz w:val="22"/>
        </w:rPr>
        <w:t xml:space="preserve"> – soubor je plně validní a </w:t>
      </w:r>
      <w:r w:rsidRPr="007336C4">
        <w:rPr>
          <w:b/>
          <w:sz w:val="22"/>
        </w:rPr>
        <w:t>je možné potvrdit schvalovací protokol</w:t>
      </w:r>
      <w:r w:rsidRPr="007336C4">
        <w:rPr>
          <w:sz w:val="22"/>
        </w:rPr>
        <w:t>.</w:t>
      </w:r>
    </w:p>
    <w:p w14:paraId="3BACF635" w14:textId="77777777" w:rsidR="007336C4" w:rsidRPr="007336C4" w:rsidRDefault="007336C4" w:rsidP="00141A40">
      <w:pPr>
        <w:spacing w:line="276" w:lineRule="auto"/>
        <w:rPr>
          <w:sz w:val="22"/>
        </w:rPr>
      </w:pPr>
      <w:r w:rsidRPr="007336C4">
        <w:rPr>
          <w:sz w:val="22"/>
        </w:rPr>
        <w:t>Popis možných chyb a varování je v příloze č. 2 „Kontrola dat přebíraných pomocí VFP“</w:t>
      </w:r>
    </w:p>
    <w:p w14:paraId="756E29C4" w14:textId="77777777" w:rsidR="007336C4" w:rsidRPr="007336C4" w:rsidRDefault="007336C4" w:rsidP="00141A40">
      <w:pPr>
        <w:spacing w:line="276" w:lineRule="auto"/>
        <w:rPr>
          <w:sz w:val="22"/>
        </w:rPr>
      </w:pPr>
      <w:r w:rsidRPr="007336C4">
        <w:rPr>
          <w:b/>
          <w:sz w:val="22"/>
        </w:rPr>
        <w:t>Informace</w:t>
      </w:r>
      <w:r w:rsidRPr="007336C4">
        <w:rPr>
          <w:sz w:val="22"/>
        </w:rPr>
        <w:t xml:space="preserve"> – VFP obsahuje hodnotu nebo stav v datech, na který je touto informací upozorněno. Nejedná se o chybu a není třeba provádět schvalování, ale referenta pozemkových úprav upozorňuje, že je vhodné zkontrolovat a posoudit správnost dalších náležitostí návrhu pozemkových úprav. </w:t>
      </w:r>
    </w:p>
    <w:p w14:paraId="1E452E3B" w14:textId="77777777" w:rsidR="007336C4" w:rsidRPr="007336C4" w:rsidRDefault="007336C4" w:rsidP="00141A40">
      <w:pPr>
        <w:spacing w:line="276" w:lineRule="auto"/>
        <w:rPr>
          <w:sz w:val="22"/>
        </w:rPr>
      </w:pPr>
      <w:r w:rsidRPr="007336C4">
        <w:rPr>
          <w:sz w:val="22"/>
        </w:rPr>
        <w:t>V případě, že se při převzetí VFP vyskytují chyby, které podle příslušného referenta chybami nejsou, může o bezchybnosti rozhodnout hlavní garant VFP.</w:t>
      </w:r>
    </w:p>
    <w:p w14:paraId="5F0B41CF" w14:textId="77777777" w:rsidR="007336C4" w:rsidRPr="007336C4" w:rsidRDefault="007336C4" w:rsidP="00DE1979">
      <w:pPr>
        <w:pStyle w:val="Nadpis2"/>
        <w:rPr>
          <w:rFonts w:eastAsiaTheme="minorHAnsi"/>
        </w:rPr>
      </w:pPr>
      <w:bookmarkStart w:id="76" w:name="_Toc451242982"/>
      <w:bookmarkStart w:id="77" w:name="_Toc9348154"/>
      <w:r w:rsidRPr="007336C4">
        <w:rPr>
          <w:rFonts w:eastAsiaTheme="minorHAnsi"/>
        </w:rPr>
        <w:lastRenderedPageBreak/>
        <w:t>Chybový protokol VFP</w:t>
      </w:r>
      <w:bookmarkEnd w:id="76"/>
      <w:bookmarkEnd w:id="77"/>
    </w:p>
    <w:p w14:paraId="4DE87AC4" w14:textId="77777777" w:rsidR="007336C4" w:rsidRPr="007336C4" w:rsidRDefault="007336C4" w:rsidP="00141A40">
      <w:pPr>
        <w:spacing w:line="276" w:lineRule="auto"/>
        <w:rPr>
          <w:sz w:val="22"/>
        </w:rPr>
      </w:pPr>
      <w:r w:rsidRPr="007336C4">
        <w:rPr>
          <w:sz w:val="22"/>
        </w:rPr>
        <w:t>Chybový protokol VFP je vytvářen na pobočce při přebírání dat od zpracovatele. Chybový protokol slouží k zajištění zpětné vazby chyb anebo jako potvrzení bezchybného převzetí souboru VFP pobočkou.</w:t>
      </w:r>
    </w:p>
    <w:p w14:paraId="6ABA7F80" w14:textId="77777777" w:rsidR="007336C4" w:rsidRPr="007336C4" w:rsidRDefault="007336C4" w:rsidP="00141A40">
      <w:pPr>
        <w:pStyle w:val="Nadpis3"/>
        <w:spacing w:line="276" w:lineRule="auto"/>
        <w:rPr>
          <w:rFonts w:eastAsiaTheme="minorHAnsi"/>
        </w:rPr>
      </w:pPr>
      <w:bookmarkStart w:id="78" w:name="_Toc451242983"/>
      <w:bookmarkStart w:id="79" w:name="_Toc9348155"/>
      <w:r w:rsidRPr="007336C4">
        <w:rPr>
          <w:rFonts w:eastAsiaTheme="minorHAnsi"/>
        </w:rPr>
        <w:t>Pojmenování souboru protokolu</w:t>
      </w:r>
      <w:bookmarkEnd w:id="78"/>
      <w:bookmarkEnd w:id="79"/>
    </w:p>
    <w:p w14:paraId="0FBA4A96" w14:textId="77777777" w:rsidR="007336C4" w:rsidRPr="007336C4" w:rsidRDefault="007336C4" w:rsidP="00141A40">
      <w:pPr>
        <w:spacing w:line="276" w:lineRule="auto"/>
        <w:rPr>
          <w:sz w:val="22"/>
        </w:rPr>
      </w:pPr>
      <w:r w:rsidRPr="007336C4">
        <w:rPr>
          <w:sz w:val="22"/>
        </w:rPr>
        <w:t xml:space="preserve">Název souboru je odvozen z názvu importovaného souboru VFP a to tak, že je název souboru převzat a pouze přípona souboru je nahrazena příponou “ERR“. </w:t>
      </w:r>
    </w:p>
    <w:p w14:paraId="78CC2458" w14:textId="77777777" w:rsidR="007336C4" w:rsidRPr="007336C4" w:rsidRDefault="007336C4" w:rsidP="00141A40">
      <w:pPr>
        <w:pStyle w:val="Nadpis3"/>
        <w:spacing w:line="276" w:lineRule="auto"/>
        <w:rPr>
          <w:rFonts w:eastAsiaTheme="minorHAnsi"/>
        </w:rPr>
      </w:pPr>
      <w:bookmarkStart w:id="80" w:name="_Toc451242984"/>
      <w:bookmarkStart w:id="81" w:name="_Toc9348156"/>
      <w:r w:rsidRPr="007336C4">
        <w:rPr>
          <w:rFonts w:eastAsiaTheme="minorHAnsi"/>
        </w:rPr>
        <w:t>Definice protokolu</w:t>
      </w:r>
      <w:bookmarkEnd w:id="80"/>
      <w:bookmarkEnd w:id="81"/>
    </w:p>
    <w:p w14:paraId="4A9B4B97" w14:textId="77777777" w:rsidR="007336C4" w:rsidRPr="007336C4" w:rsidRDefault="007336C4" w:rsidP="00141A40">
      <w:pPr>
        <w:spacing w:line="276" w:lineRule="auto"/>
        <w:rPr>
          <w:sz w:val="22"/>
        </w:rPr>
      </w:pPr>
      <w:r w:rsidRPr="007336C4">
        <w:rPr>
          <w:sz w:val="22"/>
        </w:rPr>
        <w:t>Definice chybového protokolu je uvedena v příloze č. 2 – Kontrola dat přebíraných pomocí VFP</w:t>
      </w:r>
    </w:p>
    <w:p w14:paraId="42AFB101" w14:textId="77777777" w:rsidR="007336C4" w:rsidRPr="007336C4" w:rsidRDefault="007336C4" w:rsidP="00141A40">
      <w:pPr>
        <w:pStyle w:val="Nadpis2"/>
        <w:spacing w:line="276" w:lineRule="auto"/>
        <w:rPr>
          <w:rFonts w:eastAsiaTheme="minorHAnsi"/>
        </w:rPr>
      </w:pPr>
      <w:bookmarkStart w:id="82" w:name="_Toc349054123"/>
      <w:bookmarkStart w:id="83" w:name="_Toc349054167"/>
      <w:bookmarkStart w:id="84" w:name="_Toc349054221"/>
      <w:bookmarkStart w:id="85" w:name="_Toc349071046"/>
      <w:bookmarkStart w:id="86" w:name="_Toc349072698"/>
      <w:bookmarkStart w:id="87" w:name="_Toc349072766"/>
      <w:bookmarkStart w:id="88" w:name="_Toc451242985"/>
      <w:bookmarkStart w:id="89" w:name="_Toc9348157"/>
      <w:bookmarkEnd w:id="82"/>
      <w:bookmarkEnd w:id="83"/>
      <w:bookmarkEnd w:id="84"/>
      <w:bookmarkEnd w:id="85"/>
      <w:bookmarkEnd w:id="86"/>
      <w:bookmarkEnd w:id="87"/>
      <w:r w:rsidRPr="007336C4">
        <w:rPr>
          <w:rFonts w:eastAsiaTheme="minorHAnsi"/>
        </w:rPr>
        <w:t>Schvalovací protokol VFP</w:t>
      </w:r>
      <w:bookmarkEnd w:id="88"/>
      <w:bookmarkEnd w:id="89"/>
    </w:p>
    <w:p w14:paraId="69264256" w14:textId="77777777" w:rsidR="007336C4" w:rsidRPr="007336C4" w:rsidRDefault="007336C4" w:rsidP="00141A40">
      <w:pPr>
        <w:spacing w:line="276" w:lineRule="auto"/>
        <w:rPr>
          <w:sz w:val="22"/>
        </w:rPr>
      </w:pPr>
      <w:r w:rsidRPr="007336C4">
        <w:rPr>
          <w:sz w:val="22"/>
        </w:rPr>
        <w:t>Schvalovací protokol slouží k formálnímu předání výsledků importu VFP na pobočce. Jedná se o textový dokument ve formátu PDF obsahující identifikaci PÚ, zpracovatele, identifikaci pozemkových úprav (číslo PÚ), předávanou fázi a výsledek importu.</w:t>
      </w:r>
    </w:p>
    <w:p w14:paraId="3C5D09E0" w14:textId="7BCBC850" w:rsidR="007336C4" w:rsidRPr="007336C4" w:rsidRDefault="007336C4" w:rsidP="00141A40">
      <w:pPr>
        <w:numPr>
          <w:ilvl w:val="0"/>
          <w:numId w:val="0"/>
        </w:numPr>
        <w:spacing w:line="276" w:lineRule="auto"/>
        <w:rPr>
          <w:sz w:val="22"/>
        </w:rPr>
      </w:pPr>
      <w:r w:rsidRPr="007336C4">
        <w:rPr>
          <w:sz w:val="22"/>
        </w:rPr>
        <w:t>Vzor schvalovacího protokolu je přílohou č. 4 tohoto dokumentu.</w:t>
      </w:r>
    </w:p>
    <w:p w14:paraId="701DE2EA" w14:textId="33CD94DB" w:rsidR="00DE1979" w:rsidRDefault="007336C4" w:rsidP="005377B4">
      <w:pPr>
        <w:pStyle w:val="Nadpis1"/>
      </w:pPr>
      <w:r>
        <w:t xml:space="preserve">  </w:t>
      </w:r>
      <w:bookmarkStart w:id="90" w:name="_Toc9348158"/>
      <w:r w:rsidR="00DE1979" w:rsidRPr="00DE1979">
        <w:t>Vlastnické mapy</w:t>
      </w:r>
      <w:bookmarkEnd w:id="90"/>
    </w:p>
    <w:p w14:paraId="4AB74158" w14:textId="77777777" w:rsidR="00DE1979" w:rsidRPr="00DE1979" w:rsidRDefault="00DE1979" w:rsidP="00C87AEA">
      <w:pPr>
        <w:spacing w:line="276" w:lineRule="auto"/>
        <w:rPr>
          <w:rFonts w:cs="Arial"/>
          <w:sz w:val="22"/>
        </w:rPr>
      </w:pPr>
      <w:r w:rsidRPr="00DE1979">
        <w:rPr>
          <w:rFonts w:cs="Arial"/>
          <w:sz w:val="22"/>
        </w:rPr>
        <w:t xml:space="preserve">Existence vlastnické mapy je jediná </w:t>
      </w:r>
      <w:proofErr w:type="gramStart"/>
      <w:r w:rsidRPr="00DE1979">
        <w:rPr>
          <w:rFonts w:cs="Arial"/>
          <w:sz w:val="22"/>
        </w:rPr>
        <w:t>možnost</w:t>
      </w:r>
      <w:proofErr w:type="gramEnd"/>
      <w:r w:rsidRPr="00DE1979">
        <w:rPr>
          <w:rFonts w:cs="Arial"/>
          <w:sz w:val="22"/>
        </w:rPr>
        <w:t xml:space="preserve"> jak zkontrolovat kompletní vypořádání řešeného území (soulad SPI a SGI). Z povahy věci vyplývá, že její rozsah by měl v optimální podobě zahrnovat i všechny části mimo obvod ve všech dotčených katastrálních území. </w:t>
      </w:r>
    </w:p>
    <w:p w14:paraId="7352B0D8" w14:textId="77777777" w:rsidR="00DE1979" w:rsidRPr="00DE1979" w:rsidRDefault="00DE1979" w:rsidP="00C87AEA">
      <w:pPr>
        <w:pStyle w:val="Nadpis2"/>
        <w:spacing w:line="276" w:lineRule="auto"/>
        <w:jc w:val="both"/>
      </w:pPr>
      <w:bookmarkStart w:id="91" w:name="_Toc451242987"/>
      <w:bookmarkStart w:id="92" w:name="_Toc9348159"/>
      <w:r w:rsidRPr="00DE1979">
        <w:t>Vlastnická mapa v místech s digitální nebo digitalizovanou katastrální mapou</w:t>
      </w:r>
      <w:bookmarkEnd w:id="91"/>
      <w:bookmarkEnd w:id="92"/>
    </w:p>
    <w:p w14:paraId="4657538B" w14:textId="77777777" w:rsidR="00DE1979" w:rsidRPr="00DE1979" w:rsidRDefault="00DE1979" w:rsidP="00C87AEA">
      <w:pPr>
        <w:spacing w:line="276" w:lineRule="auto"/>
        <w:rPr>
          <w:rFonts w:cs="Arial"/>
          <w:sz w:val="22"/>
        </w:rPr>
      </w:pPr>
      <w:r w:rsidRPr="00DE1979">
        <w:rPr>
          <w:rFonts w:cs="Arial"/>
          <w:sz w:val="22"/>
        </w:rPr>
        <w:t>Vlastnická mapa je převzata z evidence katastrálního úřadu a nepřináší další významné náklady. Vlastnická mapa bude předána za všechna dotčená katastrální území.</w:t>
      </w:r>
    </w:p>
    <w:p w14:paraId="1F2CC5C1" w14:textId="47B822F7" w:rsidR="00DE1979" w:rsidRPr="00DE1979" w:rsidRDefault="00DE1979" w:rsidP="00C87AEA">
      <w:pPr>
        <w:pStyle w:val="Nadpis2"/>
        <w:spacing w:line="276" w:lineRule="auto"/>
        <w:jc w:val="both"/>
      </w:pPr>
      <w:bookmarkStart w:id="93" w:name="_Toc451242988"/>
      <w:bookmarkStart w:id="94" w:name="_Toc9348160"/>
      <w:r>
        <w:t xml:space="preserve">Vlastnická mapa v místech bez </w:t>
      </w:r>
      <w:r w:rsidRPr="00DE1979">
        <w:t>digitální nebo digitalizované katastrální mapy</w:t>
      </w:r>
      <w:bookmarkEnd w:id="93"/>
      <w:bookmarkEnd w:id="94"/>
    </w:p>
    <w:p w14:paraId="13AB30D1" w14:textId="77777777" w:rsidR="00DE1979" w:rsidRPr="00DE1979" w:rsidRDefault="00DE1979" w:rsidP="00C87AEA">
      <w:pPr>
        <w:spacing w:line="276" w:lineRule="auto"/>
        <w:rPr>
          <w:rFonts w:cs="Arial"/>
          <w:sz w:val="22"/>
        </w:rPr>
      </w:pPr>
      <w:r w:rsidRPr="00DE1979">
        <w:rPr>
          <w:rFonts w:cs="Arial"/>
          <w:sz w:val="22"/>
        </w:rPr>
        <w:t xml:space="preserve">Vlastnická mapa se vytvoří </w:t>
      </w:r>
      <w:proofErr w:type="spellStart"/>
      <w:r w:rsidRPr="00DE1979">
        <w:rPr>
          <w:rFonts w:cs="Arial"/>
          <w:sz w:val="22"/>
        </w:rPr>
        <w:t>vektorizací</w:t>
      </w:r>
      <w:proofErr w:type="spellEnd"/>
      <w:r w:rsidRPr="00DE1979">
        <w:rPr>
          <w:rFonts w:cs="Arial"/>
          <w:sz w:val="22"/>
        </w:rPr>
        <w:t xml:space="preserve"> stávajících rastrových map v celém hlavním katastrálním území a ve všech dalších zasažených katastrálních územích (včetně částí mimo obvod pozemkových úprav). V případě, že jsou v dalších zasažených katastrálních územích dotčeny pouze jednotlivé parcely, vlastnická mapa se vytvoří tak, aby v těchto dalších zasažených územích pokryla minimálně celý obvod pozemkových úprav. </w:t>
      </w:r>
    </w:p>
    <w:p w14:paraId="70D45E76" w14:textId="4F819F14" w:rsidR="00DE1979" w:rsidRPr="00141A40" w:rsidRDefault="00DE1979" w:rsidP="00C87AEA">
      <w:pPr>
        <w:spacing w:line="276" w:lineRule="auto"/>
        <w:rPr>
          <w:rFonts w:cs="Arial"/>
          <w:sz w:val="22"/>
        </w:rPr>
      </w:pPr>
      <w:r w:rsidRPr="00DE1979">
        <w:rPr>
          <w:rFonts w:cs="Arial"/>
          <w:sz w:val="22"/>
        </w:rPr>
        <w:t>V případě pozdějšího rozšíření obvodu PÚ do dalšího katastrálního území se vlastnická mapa vytvoří tak, aby pokrýval</w:t>
      </w:r>
      <w:r w:rsidR="00141A40">
        <w:rPr>
          <w:rFonts w:cs="Arial"/>
          <w:sz w:val="22"/>
        </w:rPr>
        <w:t>a min. celý rozšířený obvod PÚ.</w:t>
      </w:r>
    </w:p>
    <w:p w14:paraId="5CFB3FF8" w14:textId="74882A75" w:rsidR="00DE1979" w:rsidRDefault="00DE1979" w:rsidP="00DE1979">
      <w:pPr>
        <w:pStyle w:val="Nadpis1"/>
      </w:pPr>
      <w:r>
        <w:t xml:space="preserve">  </w:t>
      </w:r>
      <w:bookmarkStart w:id="95" w:name="_Toc451242989"/>
      <w:bookmarkStart w:id="96" w:name="_Toc9348161"/>
      <w:r w:rsidRPr="00DE1979">
        <w:t>Zajištění následné podpory pro pobočky</w:t>
      </w:r>
      <w:bookmarkEnd w:id="95"/>
      <w:bookmarkEnd w:id="96"/>
    </w:p>
    <w:p w14:paraId="364AD0ED" w14:textId="2B078554" w:rsidR="00DE1979" w:rsidRPr="00C87AEA" w:rsidRDefault="00DE1979" w:rsidP="00C87AEA">
      <w:pPr>
        <w:numPr>
          <w:ilvl w:val="0"/>
          <w:numId w:val="0"/>
        </w:numPr>
        <w:spacing w:line="276" w:lineRule="auto"/>
        <w:rPr>
          <w:sz w:val="22"/>
        </w:rPr>
      </w:pPr>
      <w:r w:rsidRPr="00C87AEA">
        <w:rPr>
          <w:sz w:val="22"/>
        </w:rPr>
        <w:t>Veškeré problémy při přebírání dat mezi projektantem a pobočkou ve formátu VFP jsou řešeny prostřednictvím odborných garantů v jednotlivých krajských pozemkových úřadech.</w:t>
      </w:r>
    </w:p>
    <w:p w14:paraId="6F3DF487" w14:textId="77777777" w:rsidR="00DE1979" w:rsidRPr="00C87AEA" w:rsidRDefault="00DE1979" w:rsidP="00C87AEA">
      <w:pPr>
        <w:spacing w:line="276" w:lineRule="auto"/>
        <w:rPr>
          <w:sz w:val="22"/>
        </w:rPr>
      </w:pPr>
      <w:r w:rsidRPr="00C87AEA">
        <w:rPr>
          <w:sz w:val="22"/>
        </w:rPr>
        <w:lastRenderedPageBreak/>
        <w:t>Garanti jsou uživatelé vyškolení v procesu předávání VFP dle této metodiky.</w:t>
      </w:r>
    </w:p>
    <w:p w14:paraId="36DAD67B" w14:textId="77777777" w:rsidR="00DE1979" w:rsidRPr="00C87AEA" w:rsidRDefault="00DE1979" w:rsidP="00C87AEA">
      <w:pPr>
        <w:spacing w:line="276" w:lineRule="auto"/>
        <w:rPr>
          <w:sz w:val="22"/>
        </w:rPr>
      </w:pPr>
      <w:r w:rsidRPr="00C87AEA">
        <w:rPr>
          <w:sz w:val="22"/>
        </w:rPr>
        <w:t>Garanti zajišťují mimo jiné tyto činnosti:</w:t>
      </w:r>
    </w:p>
    <w:p w14:paraId="0462F4D8" w14:textId="77777777" w:rsidR="00DE1979" w:rsidRPr="00C87AEA" w:rsidRDefault="00DE1979" w:rsidP="00C87AEA">
      <w:pPr>
        <w:numPr>
          <w:ilvl w:val="0"/>
          <w:numId w:val="43"/>
        </w:numPr>
        <w:spacing w:before="0" w:after="0" w:line="276" w:lineRule="auto"/>
        <w:rPr>
          <w:sz w:val="22"/>
        </w:rPr>
      </w:pPr>
      <w:r w:rsidRPr="00C87AEA">
        <w:rPr>
          <w:sz w:val="22"/>
        </w:rPr>
        <w:t>komunikaci s dodavateli SW řešení (v rámci podpory a údržby)</w:t>
      </w:r>
    </w:p>
    <w:p w14:paraId="6357B2DF" w14:textId="77777777" w:rsidR="00DE1979" w:rsidRPr="00C87AEA" w:rsidRDefault="00DE1979" w:rsidP="00C87AEA">
      <w:pPr>
        <w:numPr>
          <w:ilvl w:val="0"/>
          <w:numId w:val="43"/>
        </w:numPr>
        <w:spacing w:before="0" w:after="0" w:line="276" w:lineRule="auto"/>
        <w:rPr>
          <w:sz w:val="22"/>
        </w:rPr>
      </w:pPr>
      <w:r w:rsidRPr="00C87AEA">
        <w:rPr>
          <w:sz w:val="22"/>
        </w:rPr>
        <w:t>komunikaci a kontakt vůči třetím stranám v rámci předávání VFP</w:t>
      </w:r>
    </w:p>
    <w:p w14:paraId="3675FBE4" w14:textId="77777777" w:rsidR="00DE1979" w:rsidRPr="00C87AEA" w:rsidRDefault="00DE1979" w:rsidP="00C87AEA">
      <w:pPr>
        <w:numPr>
          <w:ilvl w:val="0"/>
          <w:numId w:val="43"/>
        </w:numPr>
        <w:spacing w:before="0" w:after="0" w:line="276" w:lineRule="auto"/>
        <w:rPr>
          <w:sz w:val="22"/>
        </w:rPr>
      </w:pPr>
      <w:r w:rsidRPr="00C87AEA">
        <w:rPr>
          <w:sz w:val="22"/>
        </w:rPr>
        <w:t xml:space="preserve">řešení chyb a kontrolu stálého provozu funkcionalit SW </w:t>
      </w:r>
    </w:p>
    <w:p w14:paraId="14460104" w14:textId="08BC44AE" w:rsidR="00DE1979" w:rsidRDefault="00DE1979" w:rsidP="00C87AEA">
      <w:pPr>
        <w:numPr>
          <w:ilvl w:val="0"/>
          <w:numId w:val="43"/>
        </w:numPr>
        <w:spacing w:before="0" w:after="0" w:line="276" w:lineRule="auto"/>
        <w:rPr>
          <w:sz w:val="22"/>
        </w:rPr>
      </w:pPr>
      <w:r w:rsidRPr="00C87AEA">
        <w:rPr>
          <w:sz w:val="22"/>
        </w:rPr>
        <w:t>podpora realizace změn v rámci vývoje funkcionalit SW</w:t>
      </w:r>
    </w:p>
    <w:p w14:paraId="39A37F1C" w14:textId="77777777" w:rsidR="00C87AEA" w:rsidRPr="00C87AEA" w:rsidRDefault="00C87AEA" w:rsidP="00C87AEA">
      <w:pPr>
        <w:numPr>
          <w:ilvl w:val="0"/>
          <w:numId w:val="0"/>
        </w:numPr>
        <w:spacing w:before="0" w:after="0" w:line="276" w:lineRule="auto"/>
        <w:ind w:left="720"/>
        <w:rPr>
          <w:sz w:val="22"/>
        </w:rPr>
      </w:pPr>
    </w:p>
    <w:p w14:paraId="132F9CEF" w14:textId="420923B1" w:rsidR="00DE1979" w:rsidRPr="00C87AEA" w:rsidRDefault="00DE1979" w:rsidP="00C87AEA">
      <w:pPr>
        <w:spacing w:line="276" w:lineRule="auto"/>
        <w:rPr>
          <w:sz w:val="22"/>
        </w:rPr>
      </w:pPr>
      <w:r w:rsidRPr="00C87AEA">
        <w:rPr>
          <w:sz w:val="22"/>
        </w:rPr>
        <w:t xml:space="preserve">Podpora běhu a funkčnosti aplikací pro výměnný formát VFP v rámci SW používaných v soustavě SPÚ, je řešena standardními smluvními vztahy SPÚ.  </w:t>
      </w:r>
    </w:p>
    <w:p w14:paraId="103691AA" w14:textId="4849FEFC" w:rsidR="005377B4" w:rsidRDefault="00121FB5" w:rsidP="00121FB5">
      <w:pPr>
        <w:pStyle w:val="Nadpis1"/>
      </w:pPr>
      <w:r>
        <w:t xml:space="preserve">  </w:t>
      </w:r>
      <w:bookmarkStart w:id="97" w:name="_Toc9348162"/>
      <w:r>
        <w:t>Z</w:t>
      </w:r>
      <w:r w:rsidR="005377B4">
        <w:t>ávěrečná ustanovení</w:t>
      </w:r>
      <w:bookmarkEnd w:id="70"/>
      <w:bookmarkEnd w:id="71"/>
      <w:bookmarkEnd w:id="72"/>
      <w:bookmarkEnd w:id="73"/>
      <w:bookmarkEnd w:id="74"/>
      <w:bookmarkEnd w:id="75"/>
      <w:bookmarkEnd w:id="97"/>
    </w:p>
    <w:p w14:paraId="6568BF00" w14:textId="77777777" w:rsidR="00095F18" w:rsidRPr="00C87AEA" w:rsidRDefault="00095F18" w:rsidP="00095F18">
      <w:pPr>
        <w:rPr>
          <w:sz w:val="22"/>
        </w:rPr>
      </w:pPr>
      <w:r w:rsidRPr="00C87AEA">
        <w:rPr>
          <w:sz w:val="22"/>
        </w:rPr>
        <w:t>1) Tato změna č. 2 metodického postupu nabývá účinnosti dnem 1. 7. 2019.</w:t>
      </w:r>
    </w:p>
    <w:p w14:paraId="7E744261" w14:textId="77777777" w:rsidR="00095F18" w:rsidRPr="00C87AEA" w:rsidRDefault="00095F18" w:rsidP="00095F18">
      <w:pPr>
        <w:rPr>
          <w:sz w:val="22"/>
        </w:rPr>
      </w:pPr>
      <w:r w:rsidRPr="00C87AEA">
        <w:rPr>
          <w:sz w:val="22"/>
        </w:rPr>
        <w:t xml:space="preserve">2) Za dodržování tohoto metodického postupu odpovídají vedoucí poboček KPÚ. </w:t>
      </w:r>
    </w:p>
    <w:p w14:paraId="63E5F36A" w14:textId="0A973CA8" w:rsidR="0050077D" w:rsidRDefault="0050077D" w:rsidP="00DB40CC">
      <w:pPr>
        <w:numPr>
          <w:ilvl w:val="0"/>
          <w:numId w:val="0"/>
        </w:numPr>
      </w:pPr>
    </w:p>
    <w:p w14:paraId="66FE9E1E" w14:textId="171DCA93" w:rsidR="00DB40CC" w:rsidRDefault="00DB40CC" w:rsidP="00DB40CC">
      <w:pPr>
        <w:numPr>
          <w:ilvl w:val="0"/>
          <w:numId w:val="0"/>
        </w:numPr>
      </w:pPr>
    </w:p>
    <w:p w14:paraId="6CF11CE0" w14:textId="77777777" w:rsidR="00DB40CC" w:rsidRDefault="00DB40CC" w:rsidP="00DB40CC">
      <w:pPr>
        <w:numPr>
          <w:ilvl w:val="0"/>
          <w:numId w:val="0"/>
        </w:numPr>
      </w:pPr>
    </w:p>
    <w:tbl>
      <w:tblPr>
        <w:tblW w:w="9165"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4362"/>
        <w:gridCol w:w="4803"/>
      </w:tblGrid>
      <w:tr w:rsidR="00DB40CC" w:rsidRPr="009B1757" w14:paraId="55B3876E" w14:textId="77777777" w:rsidTr="00295B35">
        <w:trPr>
          <w:trHeight w:val="1185"/>
          <w:tblCellSpacing w:w="0" w:type="dxa"/>
          <w:jc w:val="center"/>
        </w:trPr>
        <w:tc>
          <w:tcPr>
            <w:tcW w:w="4362" w:type="dxa"/>
            <w:shd w:val="clear" w:color="auto" w:fill="FFFFFF"/>
          </w:tcPr>
          <w:p w14:paraId="4290DA78" w14:textId="77777777" w:rsidR="00DB40CC" w:rsidRPr="00C87AEA" w:rsidRDefault="00DB40CC" w:rsidP="00295B35">
            <w:pPr>
              <w:numPr>
                <w:ilvl w:val="0"/>
                <w:numId w:val="0"/>
              </w:numPr>
              <w:jc w:val="center"/>
              <w:rPr>
                <w:rFonts w:eastAsia="Calibri" w:cs="Arial"/>
                <w:b/>
                <w:sz w:val="22"/>
                <w:szCs w:val="20"/>
              </w:rPr>
            </w:pPr>
            <w:r w:rsidRPr="00C87AEA">
              <w:rPr>
                <w:rFonts w:eastAsia="Calibri" w:cs="Arial"/>
                <w:b/>
                <w:sz w:val="22"/>
                <w:szCs w:val="20"/>
              </w:rPr>
              <w:t>Ing. Martin Vrba</w:t>
            </w:r>
          </w:p>
          <w:p w14:paraId="4A1A0842" w14:textId="77777777" w:rsidR="00DB40CC" w:rsidRPr="00C87AEA" w:rsidRDefault="00DB40CC" w:rsidP="00295B35">
            <w:pPr>
              <w:numPr>
                <w:ilvl w:val="0"/>
                <w:numId w:val="9"/>
              </w:numPr>
              <w:spacing w:before="0"/>
              <w:jc w:val="center"/>
              <w:rPr>
                <w:rFonts w:eastAsia="Calibri" w:cs="Arial"/>
                <w:sz w:val="22"/>
                <w:szCs w:val="20"/>
              </w:rPr>
            </w:pPr>
            <w:r w:rsidRPr="00C87AEA">
              <w:rPr>
                <w:rFonts w:eastAsia="Calibri" w:cs="Arial"/>
                <w:sz w:val="22"/>
                <w:szCs w:val="20"/>
              </w:rPr>
              <w:t>ústřední ředitel</w:t>
            </w:r>
          </w:p>
          <w:p w14:paraId="63BBB493" w14:textId="77777777" w:rsidR="00DB40CC" w:rsidRPr="00C87AEA" w:rsidRDefault="00DB40CC" w:rsidP="00295B35">
            <w:pPr>
              <w:numPr>
                <w:ilvl w:val="0"/>
                <w:numId w:val="9"/>
              </w:numPr>
              <w:spacing w:before="0"/>
              <w:jc w:val="center"/>
              <w:rPr>
                <w:rFonts w:eastAsia="Calibri" w:cs="Arial"/>
                <w:sz w:val="22"/>
                <w:szCs w:val="20"/>
              </w:rPr>
            </w:pPr>
            <w:r w:rsidRPr="00C87AEA">
              <w:rPr>
                <w:rFonts w:eastAsia="Calibri" w:cs="Arial"/>
                <w:sz w:val="22"/>
                <w:szCs w:val="20"/>
              </w:rPr>
              <w:t>Státního pozemkového úřadu</w:t>
            </w:r>
          </w:p>
        </w:tc>
        <w:tc>
          <w:tcPr>
            <w:tcW w:w="4803" w:type="dxa"/>
            <w:shd w:val="clear" w:color="auto" w:fill="FFFFFF"/>
          </w:tcPr>
          <w:p w14:paraId="330B5B1F" w14:textId="77777777" w:rsidR="00DB40CC" w:rsidRPr="00C87AEA" w:rsidRDefault="00DB40CC" w:rsidP="00295B35">
            <w:pPr>
              <w:numPr>
                <w:ilvl w:val="0"/>
                <w:numId w:val="0"/>
              </w:numPr>
              <w:spacing w:after="0" w:line="480" w:lineRule="auto"/>
              <w:jc w:val="left"/>
              <w:rPr>
                <w:rFonts w:eastAsia="Calibri" w:cs="Arial"/>
                <w:i/>
                <w:color w:val="000000"/>
                <w:sz w:val="22"/>
                <w:szCs w:val="20"/>
              </w:rPr>
            </w:pPr>
            <w:r w:rsidRPr="00C87AEA">
              <w:rPr>
                <w:rFonts w:eastAsia="Calibri" w:cs="Arial"/>
                <w:i/>
                <w:color w:val="000000"/>
                <w:sz w:val="22"/>
                <w:szCs w:val="20"/>
              </w:rPr>
              <w:t xml:space="preserve">   Podpis</w:t>
            </w:r>
          </w:p>
        </w:tc>
      </w:tr>
    </w:tbl>
    <w:p w14:paraId="6E8A5163" w14:textId="0B570BCD" w:rsidR="00DB40CC" w:rsidRDefault="00DB40CC" w:rsidP="00DB40CC">
      <w:pPr>
        <w:numPr>
          <w:ilvl w:val="0"/>
          <w:numId w:val="0"/>
        </w:numPr>
        <w:spacing w:before="0" w:after="0"/>
      </w:pPr>
      <w:r>
        <w:br w:type="page"/>
      </w:r>
    </w:p>
    <w:p w14:paraId="1609EC96" w14:textId="58BB40B1" w:rsidR="00121FB5" w:rsidRDefault="00121FB5" w:rsidP="00121FB5">
      <w:pPr>
        <w:pStyle w:val="Nadpis1"/>
      </w:pPr>
      <w:r>
        <w:lastRenderedPageBreak/>
        <w:t xml:space="preserve">  </w:t>
      </w:r>
      <w:bookmarkStart w:id="98" w:name="_Toc9348163"/>
      <w:r>
        <w:t>Seznam příloh</w:t>
      </w:r>
      <w:bookmarkEnd w:id="98"/>
    </w:p>
    <w:p w14:paraId="23932380" w14:textId="40B62AB1" w:rsidR="00121FB5" w:rsidRPr="00121FB5" w:rsidRDefault="00121FB5" w:rsidP="00121FB5">
      <w:pPr>
        <w:pStyle w:val="Nadpis5"/>
      </w:pPr>
      <w:r w:rsidRPr="00121FB5">
        <w:t>Definice struktury výměnného formátu – obsahuje podrobný popis formátu VFP</w:t>
      </w:r>
    </w:p>
    <w:p w14:paraId="5EC5AC3B" w14:textId="54423D4A" w:rsidR="00121FB5" w:rsidRPr="00121FB5" w:rsidRDefault="00121FB5" w:rsidP="00121FB5">
      <w:pPr>
        <w:pStyle w:val="Nadpis5"/>
      </w:pPr>
      <w:r w:rsidRPr="00121FB5">
        <w:t>Kontrola dat přebíraných pomocí VFP – obsahuje popis všech chybových stavů, které může VFP obsahovat</w:t>
      </w:r>
    </w:p>
    <w:p w14:paraId="606D3F41" w14:textId="08E06E7D" w:rsidR="00121FB5" w:rsidRPr="00121FB5" w:rsidRDefault="00121FB5" w:rsidP="00121FB5">
      <w:pPr>
        <w:pStyle w:val="Nadpis5"/>
      </w:pPr>
      <w:bookmarkStart w:id="99" w:name="_MON_1405928239"/>
      <w:bookmarkStart w:id="100" w:name="_MON_1405942231"/>
      <w:bookmarkStart w:id="101" w:name="_MON_1405942290"/>
      <w:bookmarkStart w:id="102" w:name="_MON_1406402179"/>
      <w:bookmarkStart w:id="103" w:name="_MON_1405927335"/>
      <w:bookmarkEnd w:id="99"/>
      <w:bookmarkEnd w:id="100"/>
      <w:bookmarkEnd w:id="101"/>
      <w:bookmarkEnd w:id="102"/>
      <w:bookmarkEnd w:id="103"/>
      <w:r w:rsidRPr="00121FB5">
        <w:t>Režim při předávání dat mezi SPÚ a zpracovatelem – tabulka povinných objektů v různých fázích PÚ</w:t>
      </w:r>
    </w:p>
    <w:p w14:paraId="5A208910" w14:textId="73C7B9B5" w:rsidR="00121FB5" w:rsidRPr="00121FB5" w:rsidRDefault="00121FB5" w:rsidP="00121FB5">
      <w:pPr>
        <w:pStyle w:val="Nadpis5"/>
      </w:pPr>
      <w:r w:rsidRPr="00121FB5">
        <w:t>Schvalovací protokol VFP – vzor schvalovacího protokolu</w:t>
      </w:r>
    </w:p>
    <w:p w14:paraId="2D370C98" w14:textId="329B8691" w:rsidR="00121FB5" w:rsidRPr="00121FB5" w:rsidRDefault="00121FB5" w:rsidP="00121FB5">
      <w:pPr>
        <w:pStyle w:val="Nadpis5"/>
      </w:pPr>
      <w:r w:rsidRPr="00121FB5">
        <w:t>Číselník chyb – přehled všech chybových stavů</w:t>
      </w:r>
    </w:p>
    <w:p w14:paraId="3D79F340" w14:textId="1A204D13" w:rsidR="001E0BE0" w:rsidRDefault="00141A40" w:rsidP="00295B35">
      <w:pPr>
        <w:pStyle w:val="Nadpis5"/>
      </w:pPr>
      <w:r>
        <w:t>Technický standard polohopi</w:t>
      </w:r>
      <w:r w:rsidR="00C87AEA">
        <w:t>s</w:t>
      </w:r>
      <w:r w:rsidR="001E0BE0">
        <w:br/>
      </w:r>
    </w:p>
    <w:sectPr w:rsidR="001E0BE0" w:rsidSect="00E5317B">
      <w:headerReference w:type="default" r:id="rId1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77BAC" w14:textId="77777777" w:rsidR="00220984" w:rsidRDefault="00220984" w:rsidP="00101635">
      <w:pPr>
        <w:spacing w:before="0" w:after="0"/>
      </w:pPr>
      <w:r>
        <w:separator/>
      </w:r>
    </w:p>
  </w:endnote>
  <w:endnote w:type="continuationSeparator" w:id="0">
    <w:p w14:paraId="0526969F" w14:textId="77777777" w:rsidR="00220984" w:rsidRDefault="00220984" w:rsidP="001016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359BF" w14:textId="734847C8" w:rsidR="00295B35" w:rsidRPr="00101635" w:rsidRDefault="00295B35" w:rsidP="00101635">
    <w:pPr>
      <w:pStyle w:val="Bezformtu"/>
      <w:jc w:val="right"/>
    </w:pPr>
    <w:r w:rsidRPr="00101635">
      <w:fldChar w:fldCharType="begin"/>
    </w:r>
    <w:r w:rsidRPr="00101635">
      <w:instrText xml:space="preserve"> PAGE  \* Arabic  \* MERGEFORMAT </w:instrText>
    </w:r>
    <w:r w:rsidRPr="00101635">
      <w:fldChar w:fldCharType="separate"/>
    </w:r>
    <w:r w:rsidR="00643056">
      <w:rPr>
        <w:noProof/>
      </w:rPr>
      <w:t>1</w:t>
    </w:r>
    <w:r w:rsidRPr="00101635">
      <w:fldChar w:fldCharType="end"/>
    </w:r>
    <w:r w:rsidRPr="00101635">
      <w:t>/</w:t>
    </w:r>
    <w:r>
      <w:rPr>
        <w:noProof/>
      </w:rPr>
      <w:fldChar w:fldCharType="begin"/>
    </w:r>
    <w:r>
      <w:rPr>
        <w:noProof/>
      </w:rPr>
      <w:instrText xml:space="preserve"> NUMPAGES  \* Arabic  \* MERGEFORMAT </w:instrText>
    </w:r>
    <w:r>
      <w:rPr>
        <w:noProof/>
      </w:rPr>
      <w:fldChar w:fldCharType="separate"/>
    </w:r>
    <w:r w:rsidR="00643056">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2B546" w14:textId="77777777" w:rsidR="00220984" w:rsidRDefault="00220984" w:rsidP="00101635">
      <w:pPr>
        <w:spacing w:before="0" w:after="0"/>
      </w:pPr>
      <w:r>
        <w:separator/>
      </w:r>
    </w:p>
  </w:footnote>
  <w:footnote w:type="continuationSeparator" w:id="0">
    <w:p w14:paraId="1672602B" w14:textId="77777777" w:rsidR="00220984" w:rsidRDefault="00220984" w:rsidP="0010163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6A0A0" w14:textId="77777777" w:rsidR="00295B35" w:rsidRDefault="00295B35" w:rsidP="00E5317B">
    <w:pPr>
      <w:pStyle w:val="Bezformtu"/>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93B45" w14:textId="77777777" w:rsidR="00295B35" w:rsidRPr="00DD7BBD" w:rsidRDefault="00295B35" w:rsidP="00DD7BB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B0A20" w14:textId="77777777" w:rsidR="00295B35" w:rsidRPr="00DD7BBD" w:rsidRDefault="00295B35" w:rsidP="00DD7BB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0C623F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8BA3DB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6D8BCF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9AADC5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5A482B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7438EB6C"/>
    <w:lvl w:ilvl="0">
      <w:start w:val="1"/>
      <w:numFmt w:val="decimal"/>
      <w:pStyle w:val="slovanseznam"/>
      <w:lvlText w:val="%1."/>
      <w:lvlJc w:val="left"/>
      <w:pPr>
        <w:tabs>
          <w:tab w:val="num" w:pos="360"/>
        </w:tabs>
        <w:ind w:left="360" w:hanging="360"/>
      </w:pPr>
    </w:lvl>
  </w:abstractNum>
  <w:abstractNum w:abstractNumId="6" w15:restartNumberingAfterBreak="0">
    <w:nsid w:val="FFFFFF89"/>
    <w:multiLevelType w:val="singleLevel"/>
    <w:tmpl w:val="8346A8D6"/>
    <w:lvl w:ilvl="0">
      <w:start w:val="1"/>
      <w:numFmt w:val="bullet"/>
      <w:pStyle w:val="Seznamsodrkami"/>
      <w:lvlText w:val=""/>
      <w:lvlJc w:val="left"/>
      <w:pPr>
        <w:tabs>
          <w:tab w:val="num" w:pos="360"/>
        </w:tabs>
        <w:ind w:left="360" w:hanging="360"/>
      </w:pPr>
      <w:rPr>
        <w:rFonts w:ascii="Symbol" w:hAnsi="Symbol" w:hint="default"/>
      </w:rPr>
    </w:lvl>
  </w:abstractNum>
  <w:abstractNum w:abstractNumId="7" w15:restartNumberingAfterBreak="0">
    <w:nsid w:val="00321DBF"/>
    <w:multiLevelType w:val="hybridMultilevel"/>
    <w:tmpl w:val="119E2290"/>
    <w:lvl w:ilvl="0" w:tplc="2E2234C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96A69FE"/>
    <w:multiLevelType w:val="hybridMultilevel"/>
    <w:tmpl w:val="812A9D68"/>
    <w:lvl w:ilvl="0" w:tplc="83C82986">
      <w:start w:val="1"/>
      <w:numFmt w:val="decimal"/>
      <w:lvlText w:val="Příloha %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413B06"/>
    <w:multiLevelType w:val="hybridMultilevel"/>
    <w:tmpl w:val="69D0CB94"/>
    <w:lvl w:ilvl="0" w:tplc="DC9E28F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381BBE"/>
    <w:multiLevelType w:val="hybridMultilevel"/>
    <w:tmpl w:val="17AC6B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D905AFC"/>
    <w:multiLevelType w:val="hybridMultilevel"/>
    <w:tmpl w:val="61F42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F53D6F"/>
    <w:multiLevelType w:val="hybridMultilevel"/>
    <w:tmpl w:val="119E2290"/>
    <w:lvl w:ilvl="0" w:tplc="2E2234C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50E4FEE"/>
    <w:multiLevelType w:val="hybridMultilevel"/>
    <w:tmpl w:val="6BA074F6"/>
    <w:lvl w:ilvl="0" w:tplc="3EBE63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2B07AE"/>
    <w:multiLevelType w:val="hybridMultilevel"/>
    <w:tmpl w:val="B3B23E70"/>
    <w:lvl w:ilvl="0" w:tplc="04050015">
      <w:start w:val="1"/>
      <w:numFmt w:val="upp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33632C7C"/>
    <w:multiLevelType w:val="hybridMultilevel"/>
    <w:tmpl w:val="14D6D6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F02674"/>
    <w:multiLevelType w:val="hybridMultilevel"/>
    <w:tmpl w:val="DA14C9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3A6DEA"/>
    <w:multiLevelType w:val="hybridMultilevel"/>
    <w:tmpl w:val="070A786C"/>
    <w:lvl w:ilvl="0" w:tplc="04F0DFAE">
      <w:start w:val="1"/>
      <w:numFmt w:val="bullet"/>
      <w:pStyle w:val="Pomlky"/>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50C00A3"/>
    <w:multiLevelType w:val="hybridMultilevel"/>
    <w:tmpl w:val="BABE96B2"/>
    <w:lvl w:ilvl="0" w:tplc="2E2234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CDA5551"/>
    <w:multiLevelType w:val="multilevel"/>
    <w:tmpl w:val="0A768D12"/>
    <w:lvl w:ilvl="0">
      <w:start w:val="1"/>
      <w:numFmt w:val="none"/>
      <w:pStyle w:val="Normln"/>
      <w:lvlText w:val=""/>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340"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20" w15:restartNumberingAfterBreak="0">
    <w:nsid w:val="67FB6457"/>
    <w:multiLevelType w:val="multilevel"/>
    <w:tmpl w:val="D06068D6"/>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D9005E"/>
    <w:multiLevelType w:val="hybridMultilevel"/>
    <w:tmpl w:val="69A2F4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EF2BDA"/>
    <w:multiLevelType w:val="hybridMultilevel"/>
    <w:tmpl w:val="119E2290"/>
    <w:lvl w:ilvl="0" w:tplc="2E2234C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02C1515"/>
    <w:multiLevelType w:val="multilevel"/>
    <w:tmpl w:val="A36CD1AC"/>
    <w:lvl w:ilvl="0">
      <w:start w:val="1"/>
      <w:numFmt w:val="decimal"/>
      <w:pStyle w:val="Nadpis1"/>
      <w:lvlText w:val="%1."/>
      <w:lvlJc w:val="left"/>
      <w:pPr>
        <w:ind w:left="397" w:hanging="397"/>
      </w:pPr>
      <w:rPr>
        <w:rFonts w:hint="default"/>
      </w:rPr>
    </w:lvl>
    <w:lvl w:ilvl="1">
      <w:start w:val="1"/>
      <w:numFmt w:val="decimal"/>
      <w:pStyle w:val="Nadpis2"/>
      <w:lvlText w:val="%1.%2."/>
      <w:lvlJc w:val="left"/>
      <w:pPr>
        <w:ind w:left="567" w:hanging="567"/>
      </w:pPr>
      <w:rPr>
        <w:rFonts w:hint="default"/>
      </w:rPr>
    </w:lvl>
    <w:lvl w:ilvl="2">
      <w:start w:val="1"/>
      <w:numFmt w:val="decimal"/>
      <w:pStyle w:val="Nadpis3"/>
      <w:lvlText w:val="%1.%2.%3."/>
      <w:lvlJc w:val="left"/>
      <w:pPr>
        <w:ind w:left="737" w:hanging="737"/>
      </w:pPr>
      <w:rPr>
        <w:rFonts w:hint="default"/>
      </w:rPr>
    </w:lvl>
    <w:lvl w:ilvl="3">
      <w:start w:val="1"/>
      <w:numFmt w:val="decimal"/>
      <w:pStyle w:val="Nadpis4"/>
      <w:lvlText w:val="%1.%2.%3.%4."/>
      <w:lvlJc w:val="left"/>
      <w:pPr>
        <w:ind w:left="907" w:hanging="907"/>
      </w:pPr>
      <w:rPr>
        <w:rFonts w:hint="default"/>
      </w:rPr>
    </w:lvl>
    <w:lvl w:ilvl="4">
      <w:start w:val="1"/>
      <w:numFmt w:val="decimal"/>
      <w:lvlRestart w:val="1"/>
      <w:pStyle w:val="Nadpis5"/>
      <w:lvlText w:val="Příloha %5:"/>
      <w:lvlJc w:val="left"/>
      <w:pPr>
        <w:ind w:left="1247" w:hanging="124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D0C7671"/>
    <w:multiLevelType w:val="hybridMultilevel"/>
    <w:tmpl w:val="AB9E819A"/>
    <w:lvl w:ilvl="0" w:tplc="732857E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5"/>
  </w:num>
  <w:num w:numId="3">
    <w:abstractNumId w:val="6"/>
  </w:num>
  <w:num w:numId="4">
    <w:abstractNumId w:val="4"/>
  </w:num>
  <w:num w:numId="5">
    <w:abstractNumId w:val="3"/>
  </w:num>
  <w:num w:numId="6">
    <w:abstractNumId w:val="2"/>
  </w:num>
  <w:num w:numId="7">
    <w:abstractNumId w:val="1"/>
  </w:num>
  <w:num w:numId="8">
    <w:abstractNumId w:val="0"/>
  </w:num>
  <w:num w:numId="9">
    <w:abstractNumId w:val="19"/>
  </w:num>
  <w:num w:numId="10">
    <w:abstractNumId w:val="9"/>
  </w:num>
  <w:num w:numId="11">
    <w:abstractNumId w:val="17"/>
  </w:num>
  <w:num w:numId="12">
    <w:abstractNumId w:val="23"/>
  </w:num>
  <w:num w:numId="13">
    <w:abstractNumId w:val="23"/>
  </w:num>
  <w:num w:numId="14">
    <w:abstractNumId w:val="23"/>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num>
  <w:num w:numId="18">
    <w:abstractNumId w:val="19"/>
    <w:lvlOverride w:ilvl="0">
      <w:startOverride w:val="1"/>
    </w:lvlOverride>
  </w:num>
  <w:num w:numId="19">
    <w:abstractNumId w:val="19"/>
    <w:lvlOverride w:ilvl="0">
      <w:startOverride w:val="1"/>
    </w:lvlOverride>
  </w:num>
  <w:num w:numId="20">
    <w:abstractNumId w:val="8"/>
  </w:num>
  <w:num w:numId="21">
    <w:abstractNumId w:val="24"/>
  </w:num>
  <w:num w:numId="22">
    <w:abstractNumId w:val="19"/>
    <w:lvlOverride w:ilvl="0">
      <w:startOverride w:val="1"/>
    </w:lvlOverride>
  </w:num>
  <w:num w:numId="23">
    <w:abstractNumId w:val="19"/>
    <w:lvlOverride w:ilvl="0">
      <w:startOverride w:val="1"/>
    </w:lvlOverride>
  </w:num>
  <w:num w:numId="24">
    <w:abstractNumId w:val="2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4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1"/>
  </w:num>
  <w:num w:numId="36">
    <w:abstractNumId w:val="14"/>
  </w:num>
  <w:num w:numId="37">
    <w:abstractNumId w:val="10"/>
  </w:num>
  <w:num w:numId="38">
    <w:abstractNumId w:val="18"/>
  </w:num>
  <w:num w:numId="39">
    <w:abstractNumId w:val="12"/>
  </w:num>
  <w:num w:numId="40">
    <w:abstractNumId w:val="22"/>
  </w:num>
  <w:num w:numId="41">
    <w:abstractNumId w:val="7"/>
  </w:num>
  <w:num w:numId="42">
    <w:abstractNumId w:val="16"/>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65A"/>
    <w:rsid w:val="00036980"/>
    <w:rsid w:val="000550D5"/>
    <w:rsid w:val="00060544"/>
    <w:rsid w:val="00087520"/>
    <w:rsid w:val="00095F18"/>
    <w:rsid w:val="000E1A4D"/>
    <w:rsid w:val="00101635"/>
    <w:rsid w:val="0010618A"/>
    <w:rsid w:val="001067A0"/>
    <w:rsid w:val="00106E94"/>
    <w:rsid w:val="001136E5"/>
    <w:rsid w:val="00120E3E"/>
    <w:rsid w:val="00121FB5"/>
    <w:rsid w:val="00134C80"/>
    <w:rsid w:val="00141A40"/>
    <w:rsid w:val="001954DC"/>
    <w:rsid w:val="001A4287"/>
    <w:rsid w:val="001C51F9"/>
    <w:rsid w:val="001C7CFA"/>
    <w:rsid w:val="001D3F2B"/>
    <w:rsid w:val="001D571F"/>
    <w:rsid w:val="001E0BE0"/>
    <w:rsid w:val="001E3B0C"/>
    <w:rsid w:val="001E5FE8"/>
    <w:rsid w:val="00220984"/>
    <w:rsid w:val="00260280"/>
    <w:rsid w:val="00262D27"/>
    <w:rsid w:val="0026311F"/>
    <w:rsid w:val="00295B35"/>
    <w:rsid w:val="002A6AC5"/>
    <w:rsid w:val="002B39D7"/>
    <w:rsid w:val="002C22B6"/>
    <w:rsid w:val="002C48AF"/>
    <w:rsid w:val="002D676E"/>
    <w:rsid w:val="0030642A"/>
    <w:rsid w:val="00306843"/>
    <w:rsid w:val="00312DF8"/>
    <w:rsid w:val="00330F8F"/>
    <w:rsid w:val="00337B47"/>
    <w:rsid w:val="003E6B04"/>
    <w:rsid w:val="0041030C"/>
    <w:rsid w:val="00436420"/>
    <w:rsid w:val="00437F3E"/>
    <w:rsid w:val="004D59C9"/>
    <w:rsid w:val="004E0884"/>
    <w:rsid w:val="004F6FB8"/>
    <w:rsid w:val="0050077D"/>
    <w:rsid w:val="00512FA3"/>
    <w:rsid w:val="00520E53"/>
    <w:rsid w:val="005377B4"/>
    <w:rsid w:val="005748E7"/>
    <w:rsid w:val="00587194"/>
    <w:rsid w:val="005A39A3"/>
    <w:rsid w:val="005A6771"/>
    <w:rsid w:val="00635DE2"/>
    <w:rsid w:val="006416ED"/>
    <w:rsid w:val="00643056"/>
    <w:rsid w:val="0066066C"/>
    <w:rsid w:val="006655E9"/>
    <w:rsid w:val="00667324"/>
    <w:rsid w:val="00691DFB"/>
    <w:rsid w:val="006A2E4C"/>
    <w:rsid w:val="006B165A"/>
    <w:rsid w:val="006C5571"/>
    <w:rsid w:val="006D3509"/>
    <w:rsid w:val="006E0023"/>
    <w:rsid w:val="006E66D5"/>
    <w:rsid w:val="006F3922"/>
    <w:rsid w:val="00715D63"/>
    <w:rsid w:val="0073308D"/>
    <w:rsid w:val="007336C4"/>
    <w:rsid w:val="00740ECF"/>
    <w:rsid w:val="007A42FF"/>
    <w:rsid w:val="007D589B"/>
    <w:rsid w:val="007D6BF5"/>
    <w:rsid w:val="00822800"/>
    <w:rsid w:val="0084211D"/>
    <w:rsid w:val="0085213A"/>
    <w:rsid w:val="00880612"/>
    <w:rsid w:val="0089736F"/>
    <w:rsid w:val="008D0A83"/>
    <w:rsid w:val="008F04C0"/>
    <w:rsid w:val="009130EF"/>
    <w:rsid w:val="00964AE9"/>
    <w:rsid w:val="00981C5B"/>
    <w:rsid w:val="00997F3A"/>
    <w:rsid w:val="009B5720"/>
    <w:rsid w:val="009C4706"/>
    <w:rsid w:val="009C5817"/>
    <w:rsid w:val="00A01F85"/>
    <w:rsid w:val="00A11489"/>
    <w:rsid w:val="00A21C96"/>
    <w:rsid w:val="00A44A8E"/>
    <w:rsid w:val="00A51E08"/>
    <w:rsid w:val="00A96534"/>
    <w:rsid w:val="00AA3137"/>
    <w:rsid w:val="00B12CC0"/>
    <w:rsid w:val="00B1463B"/>
    <w:rsid w:val="00B14B93"/>
    <w:rsid w:val="00B31582"/>
    <w:rsid w:val="00B33212"/>
    <w:rsid w:val="00B86ED3"/>
    <w:rsid w:val="00B94A60"/>
    <w:rsid w:val="00C112AC"/>
    <w:rsid w:val="00C85738"/>
    <w:rsid w:val="00C87AEA"/>
    <w:rsid w:val="00CA4819"/>
    <w:rsid w:val="00CB0346"/>
    <w:rsid w:val="00CB54CF"/>
    <w:rsid w:val="00CE17D9"/>
    <w:rsid w:val="00D229A8"/>
    <w:rsid w:val="00D41535"/>
    <w:rsid w:val="00D666E5"/>
    <w:rsid w:val="00D70344"/>
    <w:rsid w:val="00D817A9"/>
    <w:rsid w:val="00D81B97"/>
    <w:rsid w:val="00DB40CC"/>
    <w:rsid w:val="00DB5DD8"/>
    <w:rsid w:val="00DC30EE"/>
    <w:rsid w:val="00DD7BBD"/>
    <w:rsid w:val="00DE1979"/>
    <w:rsid w:val="00DF4E62"/>
    <w:rsid w:val="00E10F9C"/>
    <w:rsid w:val="00E16A99"/>
    <w:rsid w:val="00E22F25"/>
    <w:rsid w:val="00E3439E"/>
    <w:rsid w:val="00E5317B"/>
    <w:rsid w:val="00E61936"/>
    <w:rsid w:val="00EA2B96"/>
    <w:rsid w:val="00EE27F0"/>
    <w:rsid w:val="00EE6751"/>
    <w:rsid w:val="00EF537C"/>
    <w:rsid w:val="00F52CFF"/>
    <w:rsid w:val="00F83CE1"/>
    <w:rsid w:val="00F9179A"/>
    <w:rsid w:val="00FA6C80"/>
    <w:rsid w:val="00FB4AC8"/>
    <w:rsid w:val="00FE39B5"/>
    <w:rsid w:val="00FE5F6F"/>
    <w:rsid w:val="00FE6DCB"/>
    <w:rsid w:val="00FF65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DAADF1"/>
  <w15:chartTrackingRefBased/>
  <w15:docId w15:val="{77BCB847-EDB8-46D0-8101-CC81756B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cs-CZ"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E16A99"/>
    <w:pPr>
      <w:numPr>
        <w:numId w:val="30"/>
      </w:numPr>
      <w:spacing w:before="120" w:after="120"/>
    </w:pPr>
    <w:rPr>
      <w:rFonts w:ascii="Arial" w:hAnsi="Arial"/>
      <w:sz w:val="20"/>
    </w:rPr>
  </w:style>
  <w:style w:type="paragraph" w:styleId="Nadpis1">
    <w:name w:val="heading 1"/>
    <w:basedOn w:val="Normln"/>
    <w:next w:val="Normln"/>
    <w:link w:val="Nadpis1Char"/>
    <w:uiPriority w:val="9"/>
    <w:qFormat/>
    <w:rsid w:val="00997F3A"/>
    <w:pPr>
      <w:keepNext/>
      <w:keepLines/>
      <w:numPr>
        <w:numId w:val="15"/>
      </w:numPr>
      <w:spacing w:before="480" w:after="240"/>
      <w:jc w:val="left"/>
      <w:outlineLvl w:val="0"/>
    </w:pPr>
    <w:rPr>
      <w:rFonts w:eastAsiaTheme="majorEastAsia" w:cstheme="majorBidi"/>
      <w:b/>
      <w:color w:val="00B0F0"/>
      <w:sz w:val="28"/>
      <w:szCs w:val="32"/>
    </w:rPr>
  </w:style>
  <w:style w:type="paragraph" w:styleId="Nadpis2">
    <w:name w:val="heading 2"/>
    <w:basedOn w:val="Normln"/>
    <w:next w:val="Normln"/>
    <w:link w:val="Nadpis2Char"/>
    <w:uiPriority w:val="9"/>
    <w:unhideWhenUsed/>
    <w:qFormat/>
    <w:rsid w:val="00997F3A"/>
    <w:pPr>
      <w:keepNext/>
      <w:keepLines/>
      <w:numPr>
        <w:ilvl w:val="1"/>
        <w:numId w:val="15"/>
      </w:numPr>
      <w:spacing w:before="360"/>
      <w:jc w:val="left"/>
      <w:outlineLvl w:val="1"/>
    </w:pPr>
    <w:rPr>
      <w:rFonts w:eastAsiaTheme="majorEastAsia" w:cstheme="majorBidi"/>
      <w:b/>
      <w:sz w:val="24"/>
      <w:szCs w:val="26"/>
    </w:rPr>
  </w:style>
  <w:style w:type="paragraph" w:styleId="Nadpis3">
    <w:name w:val="heading 3"/>
    <w:basedOn w:val="Normln"/>
    <w:next w:val="Normln"/>
    <w:link w:val="Nadpis3Char"/>
    <w:uiPriority w:val="9"/>
    <w:unhideWhenUsed/>
    <w:qFormat/>
    <w:rsid w:val="00997F3A"/>
    <w:pPr>
      <w:keepNext/>
      <w:keepLines/>
      <w:numPr>
        <w:ilvl w:val="2"/>
        <w:numId w:val="15"/>
      </w:numPr>
      <w:spacing w:before="240"/>
      <w:jc w:val="left"/>
      <w:outlineLvl w:val="2"/>
    </w:pPr>
    <w:rPr>
      <w:rFonts w:eastAsiaTheme="majorEastAsia" w:cstheme="majorBidi"/>
      <w:b/>
      <w:sz w:val="22"/>
      <w:szCs w:val="24"/>
    </w:rPr>
  </w:style>
  <w:style w:type="paragraph" w:styleId="Nadpis4">
    <w:name w:val="heading 4"/>
    <w:basedOn w:val="Normln"/>
    <w:next w:val="Normln"/>
    <w:link w:val="Nadpis4Char"/>
    <w:uiPriority w:val="9"/>
    <w:unhideWhenUsed/>
    <w:qFormat/>
    <w:rsid w:val="00997F3A"/>
    <w:pPr>
      <w:keepNext/>
      <w:keepLines/>
      <w:numPr>
        <w:ilvl w:val="3"/>
        <w:numId w:val="15"/>
      </w:numPr>
      <w:spacing w:before="240"/>
      <w:jc w:val="left"/>
      <w:outlineLvl w:val="3"/>
    </w:pPr>
    <w:rPr>
      <w:rFonts w:eastAsiaTheme="majorEastAsia" w:cstheme="majorBidi"/>
      <w:b/>
      <w:iCs/>
      <w:sz w:val="22"/>
    </w:rPr>
  </w:style>
  <w:style w:type="paragraph" w:styleId="Nadpis5">
    <w:name w:val="heading 5"/>
    <w:aliases w:val="Přílohy"/>
    <w:basedOn w:val="Normln"/>
    <w:next w:val="Normln"/>
    <w:link w:val="Nadpis5Char"/>
    <w:uiPriority w:val="9"/>
    <w:unhideWhenUsed/>
    <w:qFormat/>
    <w:rsid w:val="0041030C"/>
    <w:pPr>
      <w:keepNext/>
      <w:keepLines/>
      <w:numPr>
        <w:ilvl w:val="4"/>
        <w:numId w:val="15"/>
      </w:numPr>
      <w:spacing w:before="360"/>
      <w:jc w:val="left"/>
      <w:outlineLvl w:val="4"/>
    </w:pPr>
    <w:rPr>
      <w:rFonts w:eastAsiaTheme="majorEastAsia" w:cstheme="majorBidi"/>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qFormat/>
    <w:rsid w:val="00AA3137"/>
    <w:rPr>
      <w:rFonts w:ascii="Arial" w:hAnsi="Arial"/>
      <w:color w:val="0563C1" w:themeColor="hyperlink"/>
      <w:sz w:val="20"/>
      <w:u w:val="single"/>
    </w:rPr>
  </w:style>
  <w:style w:type="paragraph" w:styleId="Odstavecseseznamem">
    <w:name w:val="List Paragraph"/>
    <w:basedOn w:val="Normln"/>
    <w:uiPriority w:val="34"/>
    <w:qFormat/>
    <w:rsid w:val="007D589B"/>
    <w:pPr>
      <w:spacing w:before="200" w:after="200" w:line="276" w:lineRule="auto"/>
      <w:ind w:left="720"/>
      <w:contextualSpacing/>
    </w:pPr>
    <w:rPr>
      <w:sz w:val="24"/>
      <w:szCs w:val="20"/>
      <w:lang w:bidi="en-US"/>
    </w:rPr>
  </w:style>
  <w:style w:type="table" w:styleId="Mkatabulky">
    <w:name w:val="Table Grid"/>
    <w:basedOn w:val="Normlntabulka"/>
    <w:uiPriority w:val="59"/>
    <w:rsid w:val="007D589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997F3A"/>
    <w:rPr>
      <w:rFonts w:ascii="Arial" w:eastAsiaTheme="majorEastAsia" w:hAnsi="Arial" w:cstheme="majorBidi"/>
      <w:b/>
      <w:color w:val="00B0F0"/>
      <w:sz w:val="28"/>
      <w:szCs w:val="32"/>
    </w:rPr>
  </w:style>
  <w:style w:type="character" w:customStyle="1" w:styleId="Nadpis4Char">
    <w:name w:val="Nadpis 4 Char"/>
    <w:basedOn w:val="Standardnpsmoodstavce"/>
    <w:link w:val="Nadpis4"/>
    <w:uiPriority w:val="9"/>
    <w:rsid w:val="00997F3A"/>
    <w:rPr>
      <w:rFonts w:ascii="Arial" w:eastAsiaTheme="majorEastAsia" w:hAnsi="Arial" w:cstheme="majorBidi"/>
      <w:b/>
      <w:iCs/>
      <w:sz w:val="22"/>
    </w:rPr>
  </w:style>
  <w:style w:type="character" w:customStyle="1" w:styleId="Nadpis3Char">
    <w:name w:val="Nadpis 3 Char"/>
    <w:basedOn w:val="Standardnpsmoodstavce"/>
    <w:link w:val="Nadpis3"/>
    <w:uiPriority w:val="9"/>
    <w:rsid w:val="00997F3A"/>
    <w:rPr>
      <w:rFonts w:ascii="Arial" w:eastAsiaTheme="majorEastAsia" w:hAnsi="Arial" w:cstheme="majorBidi"/>
      <w:b/>
      <w:sz w:val="22"/>
      <w:szCs w:val="24"/>
    </w:rPr>
  </w:style>
  <w:style w:type="paragraph" w:styleId="Zhlav">
    <w:name w:val="header"/>
    <w:basedOn w:val="Normln"/>
    <w:link w:val="ZhlavChar"/>
    <w:uiPriority w:val="99"/>
    <w:unhideWhenUsed/>
    <w:rsid w:val="00101635"/>
    <w:pPr>
      <w:tabs>
        <w:tab w:val="center" w:pos="4536"/>
        <w:tab w:val="right" w:pos="9072"/>
      </w:tabs>
      <w:spacing w:before="0" w:after="0"/>
    </w:pPr>
  </w:style>
  <w:style w:type="paragraph" w:styleId="Bezmezer">
    <w:name w:val="No Spacing"/>
    <w:uiPriority w:val="1"/>
    <w:rsid w:val="00FE5F6F"/>
    <w:rPr>
      <w:rFonts w:ascii="Arial" w:hAnsi="Arial"/>
      <w:sz w:val="20"/>
    </w:rPr>
  </w:style>
  <w:style w:type="character" w:customStyle="1" w:styleId="Nadpis2Char">
    <w:name w:val="Nadpis 2 Char"/>
    <w:basedOn w:val="Standardnpsmoodstavce"/>
    <w:link w:val="Nadpis2"/>
    <w:uiPriority w:val="9"/>
    <w:rsid w:val="00997F3A"/>
    <w:rPr>
      <w:rFonts w:ascii="Arial" w:eastAsiaTheme="majorEastAsia" w:hAnsi="Arial" w:cstheme="majorBidi"/>
      <w:b/>
      <w:szCs w:val="26"/>
    </w:rPr>
  </w:style>
  <w:style w:type="paragraph" w:customStyle="1" w:styleId="sl10">
    <w:name w:val="Čísl. (1)"/>
    <w:basedOn w:val="slovanseznam"/>
    <w:qFormat/>
    <w:rsid w:val="002B39D7"/>
    <w:pPr>
      <w:numPr>
        <w:ilvl w:val="2"/>
        <w:numId w:val="30"/>
      </w:numPr>
      <w:contextualSpacing w:val="0"/>
    </w:pPr>
  </w:style>
  <w:style w:type="paragraph" w:customStyle="1" w:styleId="sl1">
    <w:name w:val="Čísl. 1."/>
    <w:basedOn w:val="slovanseznam"/>
    <w:qFormat/>
    <w:rsid w:val="0066066C"/>
    <w:pPr>
      <w:numPr>
        <w:ilvl w:val="1"/>
        <w:numId w:val="30"/>
      </w:numPr>
      <w:contextualSpacing w:val="0"/>
    </w:pPr>
  </w:style>
  <w:style w:type="paragraph" w:customStyle="1" w:styleId="Odrky">
    <w:name w:val="Odrážky"/>
    <w:basedOn w:val="Seznamsodrkami"/>
    <w:qFormat/>
    <w:rsid w:val="0066066C"/>
    <w:pPr>
      <w:ind w:left="284" w:hanging="284"/>
      <w:contextualSpacing w:val="0"/>
    </w:pPr>
  </w:style>
  <w:style w:type="paragraph" w:customStyle="1" w:styleId="Pomlky">
    <w:name w:val="Pomlčky"/>
    <w:basedOn w:val="Seznamsodrkami"/>
    <w:qFormat/>
    <w:rsid w:val="0066066C"/>
    <w:pPr>
      <w:numPr>
        <w:numId w:val="11"/>
      </w:numPr>
      <w:ind w:left="284" w:hanging="284"/>
      <w:contextualSpacing w:val="0"/>
    </w:pPr>
  </w:style>
  <w:style w:type="paragraph" w:customStyle="1" w:styleId="Bezformtu">
    <w:name w:val="Bez formátu"/>
    <w:basedOn w:val="Normln"/>
    <w:qFormat/>
    <w:rsid w:val="00106E94"/>
    <w:pPr>
      <w:spacing w:before="0" w:after="0"/>
      <w:jc w:val="left"/>
    </w:pPr>
  </w:style>
  <w:style w:type="character" w:customStyle="1" w:styleId="Nadpis5Char">
    <w:name w:val="Nadpis 5 Char"/>
    <w:aliases w:val="Přílohy Char"/>
    <w:basedOn w:val="Standardnpsmoodstavce"/>
    <w:link w:val="Nadpis5"/>
    <w:uiPriority w:val="9"/>
    <w:rsid w:val="0041030C"/>
    <w:rPr>
      <w:rFonts w:ascii="Arial" w:eastAsiaTheme="majorEastAsia" w:hAnsi="Arial" w:cstheme="majorBidi"/>
      <w:b/>
    </w:rPr>
  </w:style>
  <w:style w:type="paragraph" w:styleId="slovanseznam">
    <w:name w:val="List Number"/>
    <w:basedOn w:val="Normln"/>
    <w:uiPriority w:val="99"/>
    <w:semiHidden/>
    <w:unhideWhenUsed/>
    <w:rsid w:val="00DB5DD8"/>
    <w:pPr>
      <w:numPr>
        <w:numId w:val="2"/>
      </w:numPr>
      <w:contextualSpacing/>
    </w:pPr>
  </w:style>
  <w:style w:type="paragraph" w:styleId="Seznam2">
    <w:name w:val="List 2"/>
    <w:basedOn w:val="Normln"/>
    <w:uiPriority w:val="99"/>
    <w:semiHidden/>
    <w:unhideWhenUsed/>
    <w:rsid w:val="00DB5DD8"/>
    <w:pPr>
      <w:ind w:left="566" w:hanging="283"/>
      <w:contextualSpacing/>
    </w:pPr>
  </w:style>
  <w:style w:type="paragraph" w:styleId="Seznam">
    <w:name w:val="List"/>
    <w:basedOn w:val="Normln"/>
    <w:uiPriority w:val="99"/>
    <w:semiHidden/>
    <w:unhideWhenUsed/>
    <w:rsid w:val="00DB5DD8"/>
    <w:pPr>
      <w:ind w:left="283" w:hanging="283"/>
      <w:contextualSpacing/>
    </w:pPr>
  </w:style>
  <w:style w:type="paragraph" w:styleId="Seznamsodrkami">
    <w:name w:val="List Bullet"/>
    <w:basedOn w:val="Normln"/>
    <w:uiPriority w:val="99"/>
    <w:semiHidden/>
    <w:unhideWhenUsed/>
    <w:rsid w:val="00DB5DD8"/>
    <w:pPr>
      <w:numPr>
        <w:numId w:val="3"/>
      </w:numPr>
      <w:contextualSpacing/>
    </w:pPr>
  </w:style>
  <w:style w:type="paragraph" w:customStyle="1" w:styleId="Psma">
    <w:name w:val="Písm. a)"/>
    <w:basedOn w:val="slovanseznam"/>
    <w:qFormat/>
    <w:rsid w:val="001E5FE8"/>
    <w:pPr>
      <w:numPr>
        <w:ilvl w:val="3"/>
        <w:numId w:val="30"/>
      </w:numPr>
      <w:contextualSpacing w:val="0"/>
    </w:pPr>
  </w:style>
  <w:style w:type="paragraph" w:styleId="Nadpisobsahu">
    <w:name w:val="TOC Heading"/>
    <w:basedOn w:val="Nadpis1"/>
    <w:next w:val="Normln"/>
    <w:uiPriority w:val="39"/>
    <w:unhideWhenUsed/>
    <w:rsid w:val="00740ECF"/>
    <w:pPr>
      <w:numPr>
        <w:numId w:val="0"/>
      </w:numPr>
      <w:spacing w:before="240" w:after="0" w:line="259" w:lineRule="auto"/>
      <w:outlineLvl w:val="9"/>
    </w:pPr>
    <w:rPr>
      <w:rFonts w:asciiTheme="majorHAnsi" w:hAnsiTheme="majorHAnsi"/>
      <w:b w:val="0"/>
      <w:color w:val="2E74B5" w:themeColor="accent1" w:themeShade="BF"/>
      <w:sz w:val="32"/>
      <w:lang w:eastAsia="cs-CZ"/>
    </w:rPr>
  </w:style>
  <w:style w:type="paragraph" w:styleId="Obsah1">
    <w:name w:val="toc 1"/>
    <w:basedOn w:val="Normln"/>
    <w:next w:val="Normln"/>
    <w:autoRedefine/>
    <w:uiPriority w:val="39"/>
    <w:unhideWhenUsed/>
    <w:rsid w:val="006D3509"/>
    <w:pPr>
      <w:spacing w:before="240" w:after="240"/>
      <w:jc w:val="left"/>
    </w:pPr>
    <w:rPr>
      <w:rFonts w:cstheme="minorHAnsi"/>
      <w:b/>
      <w:bCs/>
      <w:caps/>
      <w:szCs w:val="20"/>
    </w:rPr>
  </w:style>
  <w:style w:type="paragraph" w:styleId="Obsah2">
    <w:name w:val="toc 2"/>
    <w:basedOn w:val="Normln"/>
    <w:next w:val="Normln"/>
    <w:autoRedefine/>
    <w:uiPriority w:val="39"/>
    <w:unhideWhenUsed/>
    <w:rsid w:val="006416ED"/>
    <w:pPr>
      <w:tabs>
        <w:tab w:val="left" w:pos="1200"/>
        <w:tab w:val="right" w:leader="dot" w:pos="9062"/>
      </w:tabs>
      <w:spacing w:after="0"/>
      <w:jc w:val="left"/>
    </w:pPr>
    <w:rPr>
      <w:rFonts w:cstheme="minorHAnsi"/>
      <w:iCs/>
      <w:szCs w:val="20"/>
    </w:rPr>
  </w:style>
  <w:style w:type="paragraph" w:styleId="Obsah3">
    <w:name w:val="toc 3"/>
    <w:basedOn w:val="Normln"/>
    <w:next w:val="Normln"/>
    <w:autoRedefine/>
    <w:uiPriority w:val="39"/>
    <w:unhideWhenUsed/>
    <w:rsid w:val="001E3B0C"/>
    <w:pPr>
      <w:spacing w:before="0" w:after="0"/>
      <w:ind w:left="170"/>
      <w:jc w:val="left"/>
    </w:pPr>
    <w:rPr>
      <w:rFonts w:cstheme="minorHAnsi"/>
      <w:szCs w:val="20"/>
    </w:rPr>
  </w:style>
  <w:style w:type="paragraph" w:styleId="Obsah4">
    <w:name w:val="toc 4"/>
    <w:basedOn w:val="Normln"/>
    <w:next w:val="Normln"/>
    <w:autoRedefine/>
    <w:uiPriority w:val="39"/>
    <w:unhideWhenUsed/>
    <w:rsid w:val="001E3B0C"/>
    <w:pPr>
      <w:spacing w:before="0" w:after="0"/>
      <w:ind w:left="340"/>
      <w:jc w:val="left"/>
    </w:pPr>
    <w:rPr>
      <w:rFonts w:cstheme="minorHAnsi"/>
      <w:szCs w:val="20"/>
    </w:rPr>
  </w:style>
  <w:style w:type="paragraph" w:styleId="Obsah5">
    <w:name w:val="toc 5"/>
    <w:basedOn w:val="Normln"/>
    <w:next w:val="Normln"/>
    <w:autoRedefine/>
    <w:uiPriority w:val="39"/>
    <w:unhideWhenUsed/>
    <w:rsid w:val="00740ECF"/>
    <w:pPr>
      <w:spacing w:before="0" w:after="0"/>
      <w:ind w:left="800"/>
      <w:jc w:val="left"/>
    </w:pPr>
    <w:rPr>
      <w:rFonts w:asciiTheme="minorHAnsi" w:hAnsiTheme="minorHAnsi" w:cstheme="minorHAnsi"/>
      <w:szCs w:val="20"/>
    </w:rPr>
  </w:style>
  <w:style w:type="paragraph" w:styleId="Obsah6">
    <w:name w:val="toc 6"/>
    <w:basedOn w:val="Normln"/>
    <w:next w:val="Normln"/>
    <w:autoRedefine/>
    <w:uiPriority w:val="39"/>
    <w:unhideWhenUsed/>
    <w:rsid w:val="00740ECF"/>
    <w:pPr>
      <w:spacing w:before="0" w:after="0"/>
      <w:ind w:left="1000"/>
      <w:jc w:val="left"/>
    </w:pPr>
    <w:rPr>
      <w:rFonts w:asciiTheme="minorHAnsi" w:hAnsiTheme="minorHAnsi" w:cstheme="minorHAnsi"/>
      <w:szCs w:val="20"/>
    </w:rPr>
  </w:style>
  <w:style w:type="paragraph" w:styleId="Obsah7">
    <w:name w:val="toc 7"/>
    <w:basedOn w:val="Normln"/>
    <w:next w:val="Normln"/>
    <w:autoRedefine/>
    <w:uiPriority w:val="39"/>
    <w:unhideWhenUsed/>
    <w:rsid w:val="00740ECF"/>
    <w:pPr>
      <w:spacing w:before="0" w:after="0"/>
      <w:ind w:left="1200"/>
      <w:jc w:val="left"/>
    </w:pPr>
    <w:rPr>
      <w:rFonts w:asciiTheme="minorHAnsi" w:hAnsiTheme="minorHAnsi" w:cstheme="minorHAnsi"/>
      <w:szCs w:val="20"/>
    </w:rPr>
  </w:style>
  <w:style w:type="paragraph" w:styleId="Obsah8">
    <w:name w:val="toc 8"/>
    <w:basedOn w:val="Normln"/>
    <w:next w:val="Normln"/>
    <w:autoRedefine/>
    <w:uiPriority w:val="39"/>
    <w:unhideWhenUsed/>
    <w:rsid w:val="00740ECF"/>
    <w:pPr>
      <w:spacing w:before="0" w:after="0"/>
      <w:ind w:left="1400"/>
      <w:jc w:val="left"/>
    </w:pPr>
    <w:rPr>
      <w:rFonts w:asciiTheme="minorHAnsi" w:hAnsiTheme="minorHAnsi" w:cstheme="minorHAnsi"/>
      <w:szCs w:val="20"/>
    </w:rPr>
  </w:style>
  <w:style w:type="paragraph" w:styleId="Obsah9">
    <w:name w:val="toc 9"/>
    <w:basedOn w:val="Normln"/>
    <w:next w:val="Normln"/>
    <w:autoRedefine/>
    <w:uiPriority w:val="39"/>
    <w:unhideWhenUsed/>
    <w:rsid w:val="00740ECF"/>
    <w:pPr>
      <w:spacing w:before="0" w:after="0"/>
      <w:ind w:left="1600"/>
      <w:jc w:val="left"/>
    </w:pPr>
    <w:rPr>
      <w:rFonts w:asciiTheme="minorHAnsi" w:hAnsiTheme="minorHAnsi" w:cstheme="minorHAnsi"/>
      <w:szCs w:val="20"/>
    </w:rPr>
  </w:style>
  <w:style w:type="character" w:customStyle="1" w:styleId="ZhlavChar">
    <w:name w:val="Záhlaví Char"/>
    <w:basedOn w:val="Standardnpsmoodstavce"/>
    <w:link w:val="Zhlav"/>
    <w:uiPriority w:val="99"/>
    <w:rsid w:val="00101635"/>
    <w:rPr>
      <w:rFonts w:ascii="Arial" w:hAnsi="Arial"/>
      <w:sz w:val="20"/>
    </w:rPr>
  </w:style>
  <w:style w:type="paragraph" w:styleId="Zpat">
    <w:name w:val="footer"/>
    <w:basedOn w:val="Normln"/>
    <w:link w:val="ZpatChar"/>
    <w:uiPriority w:val="99"/>
    <w:unhideWhenUsed/>
    <w:rsid w:val="00101635"/>
    <w:pPr>
      <w:tabs>
        <w:tab w:val="center" w:pos="4536"/>
        <w:tab w:val="right" w:pos="9072"/>
      </w:tabs>
      <w:spacing w:before="0" w:after="0"/>
    </w:pPr>
  </w:style>
  <w:style w:type="character" w:customStyle="1" w:styleId="ZpatChar">
    <w:name w:val="Zápatí Char"/>
    <w:basedOn w:val="Standardnpsmoodstavce"/>
    <w:link w:val="Zpat"/>
    <w:uiPriority w:val="99"/>
    <w:rsid w:val="00101635"/>
    <w:rPr>
      <w:rFonts w:ascii="Arial" w:hAnsi="Arial"/>
      <w:sz w:val="20"/>
    </w:rPr>
  </w:style>
  <w:style w:type="character" w:styleId="Sledovanodkaz">
    <w:name w:val="FollowedHyperlink"/>
    <w:basedOn w:val="Standardnpsmoodstavce"/>
    <w:uiPriority w:val="99"/>
    <w:semiHidden/>
    <w:unhideWhenUsed/>
    <w:rsid w:val="005A39A3"/>
    <w:rPr>
      <w:color w:val="954F72" w:themeColor="followedHyperlink"/>
      <w:u w:val="single"/>
    </w:rPr>
  </w:style>
  <w:style w:type="paragraph" w:styleId="Textbubliny">
    <w:name w:val="Balloon Text"/>
    <w:basedOn w:val="Normln"/>
    <w:link w:val="TextbublinyChar"/>
    <w:uiPriority w:val="99"/>
    <w:semiHidden/>
    <w:unhideWhenUsed/>
    <w:rsid w:val="002C48AF"/>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48AF"/>
    <w:rPr>
      <w:rFonts w:ascii="Segoe UI" w:hAnsi="Segoe UI" w:cs="Segoe UI"/>
      <w:sz w:val="18"/>
      <w:szCs w:val="18"/>
    </w:rPr>
  </w:style>
  <w:style w:type="character" w:customStyle="1" w:styleId="mw-headline">
    <w:name w:val="mw-headline"/>
    <w:basedOn w:val="Standardnpsmoodstavce"/>
    <w:rsid w:val="006416ED"/>
  </w:style>
  <w:style w:type="paragraph" w:styleId="Revize">
    <w:name w:val="Revision"/>
    <w:hidden/>
    <w:uiPriority w:val="99"/>
    <w:semiHidden/>
    <w:rsid w:val="0073308D"/>
    <w:pPr>
      <w:jc w:val="left"/>
    </w:pPr>
    <w:rPr>
      <w:rFonts w:ascii="Arial" w:hAnsi="Arial"/>
      <w:sz w:val="20"/>
    </w:rPr>
  </w:style>
  <w:style w:type="character" w:styleId="Odkaznakoment">
    <w:name w:val="annotation reference"/>
    <w:basedOn w:val="Standardnpsmoodstavce"/>
    <w:uiPriority w:val="99"/>
    <w:semiHidden/>
    <w:unhideWhenUsed/>
    <w:rsid w:val="00E3439E"/>
    <w:rPr>
      <w:sz w:val="16"/>
      <w:szCs w:val="16"/>
    </w:rPr>
  </w:style>
  <w:style w:type="paragraph" w:styleId="Textkomente">
    <w:name w:val="annotation text"/>
    <w:basedOn w:val="Normln"/>
    <w:link w:val="TextkomenteChar"/>
    <w:uiPriority w:val="99"/>
    <w:semiHidden/>
    <w:unhideWhenUsed/>
    <w:rsid w:val="00E3439E"/>
    <w:rPr>
      <w:szCs w:val="20"/>
    </w:rPr>
  </w:style>
  <w:style w:type="character" w:customStyle="1" w:styleId="TextkomenteChar">
    <w:name w:val="Text komentáře Char"/>
    <w:basedOn w:val="Standardnpsmoodstavce"/>
    <w:link w:val="Textkomente"/>
    <w:uiPriority w:val="99"/>
    <w:semiHidden/>
    <w:rsid w:val="00E3439E"/>
    <w:rPr>
      <w:rFonts w:ascii="Arial" w:hAnsi="Arial"/>
      <w:sz w:val="20"/>
      <w:szCs w:val="20"/>
    </w:rPr>
  </w:style>
  <w:style w:type="paragraph" w:styleId="Pedmtkomente">
    <w:name w:val="annotation subject"/>
    <w:basedOn w:val="Textkomente"/>
    <w:next w:val="Textkomente"/>
    <w:link w:val="PedmtkomenteChar"/>
    <w:uiPriority w:val="99"/>
    <w:semiHidden/>
    <w:unhideWhenUsed/>
    <w:rsid w:val="00E3439E"/>
    <w:rPr>
      <w:b/>
      <w:bCs/>
    </w:rPr>
  </w:style>
  <w:style w:type="character" w:customStyle="1" w:styleId="PedmtkomenteChar">
    <w:name w:val="Předmět komentáře Char"/>
    <w:basedOn w:val="TextkomenteChar"/>
    <w:link w:val="Pedmtkomente"/>
    <w:uiPriority w:val="99"/>
    <w:semiHidden/>
    <w:rsid w:val="00E3439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ucr.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Hlavní dokument</SPUAttachmentType>
  </documentManagement>
</p:properties>
</file>

<file path=customXml/item3.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2c95aeb96d73ee3c79647eee23aa2099">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6CB84-3F93-4EED-93B3-2B08951F5E21}">
  <ds:schemaRefs>
    <ds:schemaRef ds:uri="http://schemas.microsoft.com/sharepoint/v3/contenttype/forms"/>
  </ds:schemaRefs>
</ds:datastoreItem>
</file>

<file path=customXml/itemProps2.xml><?xml version="1.0" encoding="utf-8"?>
<ds:datastoreItem xmlns:ds="http://schemas.openxmlformats.org/officeDocument/2006/customXml" ds:itemID="{A8E02467-AE31-49B5-9BC1-5D5E6CCCBD9C}">
  <ds:schemaRefs>
    <ds:schemaRef ds:uri="http://schemas.microsoft.com/office/2006/documentManagement/types"/>
    <ds:schemaRef ds:uri="http://schemas.microsoft.com/office/infopath/2007/PartnerControls"/>
    <ds:schemaRef ds:uri="8d690c5f-7846-456b-922c-7f81e7b73eda"/>
    <ds:schemaRef ds:uri="http://www.w3.org/XML/1998/namespace"/>
    <ds:schemaRef ds:uri="http://purl.org/dc/dcmitype/"/>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5B742178-0BCD-4ADB-971A-C102794F7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1988EE-4F2F-4931-9FFB-9B793750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6710</Words>
  <Characters>39593</Characters>
  <Application>Microsoft Office Word</Application>
  <DocSecurity>4</DocSecurity>
  <Lines>329</Lines>
  <Paragraphs>92</Paragraphs>
  <ScaleCrop>false</ScaleCrop>
  <HeadingPairs>
    <vt:vector size="2" baseType="variant">
      <vt:variant>
        <vt:lpstr>Název</vt:lpstr>
      </vt:variant>
      <vt:variant>
        <vt:i4>1</vt:i4>
      </vt:variant>
    </vt:vector>
  </HeadingPairs>
  <TitlesOfParts>
    <vt:vector size="1" baseType="lpstr">
      <vt:lpstr>MP 8_1 - Met. postup pro práci s daty poz. úprav v dig. podobě – VFP, změna č. 2 (1. 7. 2019) ČISTOPIS</vt:lpstr>
    </vt:vector>
  </TitlesOfParts>
  <Company>Státní pozemkový úřad</Company>
  <LinksUpToDate>false</LinksUpToDate>
  <CharactersWithSpaces>46211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8_1 - Met. postup pro práci s daty poz. úprav v dig. podobě – VFP, změna č. 2 (1. 7. 2019) ČISTOPIS</dc:title>
  <dc:subject/>
  <dc:creator>Pech Jan Ing.</dc:creator>
  <cp:keywords/>
  <dc:description/>
  <cp:lastModifiedBy>Macíčková Veronika Mgr.</cp:lastModifiedBy>
  <cp:revision>2</cp:revision>
  <cp:lastPrinted>2019-06-19T13:21:00Z</cp:lastPrinted>
  <dcterms:created xsi:type="dcterms:W3CDTF">2020-05-19T13:25:00Z</dcterms:created>
  <dcterms:modified xsi:type="dcterms:W3CDTF">2020-05-19T13:25:00Z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