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FF775" w14:textId="2EB559C3" w:rsidR="00B24C43" w:rsidRPr="007B6D71" w:rsidRDefault="00B24C43" w:rsidP="00B24C43">
      <w:pPr>
        <w:rPr>
          <w:rFonts w:cs="Arial"/>
          <w:b/>
          <w:szCs w:val="20"/>
        </w:rPr>
      </w:pPr>
    </w:p>
    <w:tbl>
      <w:tblPr>
        <w:tblpPr w:leftFromText="141" w:rightFromText="141" w:bottomFromText="200" w:vertAnchor="text" w:horzAnchor="margin" w:tblpY="708"/>
        <w:tblOverlap w:val="never"/>
        <w:tblW w:w="0" w:type="auto"/>
        <w:tblCellMar>
          <w:left w:w="0" w:type="dxa"/>
          <w:right w:w="0" w:type="dxa"/>
        </w:tblCellMar>
        <w:tblLook w:val="04A0" w:firstRow="1" w:lastRow="0" w:firstColumn="1" w:lastColumn="0" w:noHBand="0" w:noVBand="1"/>
      </w:tblPr>
      <w:tblGrid>
        <w:gridCol w:w="1603"/>
        <w:gridCol w:w="2719"/>
        <w:gridCol w:w="2640"/>
        <w:gridCol w:w="452"/>
        <w:gridCol w:w="1798"/>
      </w:tblGrid>
      <w:tr w:rsidR="0071336F" w:rsidRPr="00C25341" w14:paraId="2CD581A3" w14:textId="77777777" w:rsidTr="00D84CC1">
        <w:trPr>
          <w:trHeight w:val="1083"/>
        </w:trPr>
        <w:tc>
          <w:tcPr>
            <w:tcW w:w="160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03AB0DD" w14:textId="649EAAA4" w:rsidR="0071336F" w:rsidRPr="00C25341" w:rsidRDefault="00C71080" w:rsidP="00C25341">
            <w:pPr>
              <w:rPr>
                <w:rFonts w:eastAsia="Calibri" w:cs="Arial"/>
                <w:i/>
                <w:iCs/>
                <w:szCs w:val="20"/>
              </w:rPr>
            </w:pPr>
            <w:r>
              <w:rPr>
                <w:rFonts w:eastAsia="Calibri" w:cs="Arial"/>
                <w:i/>
                <w:iCs/>
                <w:szCs w:val="20"/>
              </w:rPr>
              <w:t xml:space="preserve"> </w:t>
            </w:r>
          </w:p>
        </w:tc>
        <w:tc>
          <w:tcPr>
            <w:tcW w:w="5811"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69FF46A" w14:textId="77777777" w:rsidR="0071336F" w:rsidRPr="00C25341" w:rsidRDefault="0071336F" w:rsidP="0071336F">
            <w:pPr>
              <w:tabs>
                <w:tab w:val="center" w:pos="4536"/>
                <w:tab w:val="right" w:pos="9072"/>
              </w:tabs>
              <w:jc w:val="center"/>
              <w:rPr>
                <w:rFonts w:eastAsia="Calibri" w:cs="Arial"/>
                <w:b/>
                <w:szCs w:val="20"/>
                <w:lang w:eastAsia="cs-CZ"/>
              </w:rPr>
            </w:pPr>
          </w:p>
          <w:p w14:paraId="0D9C222C" w14:textId="77777777" w:rsidR="00DF4B54" w:rsidRPr="00C25341" w:rsidRDefault="00DF4B54" w:rsidP="00DF4B54">
            <w:pPr>
              <w:tabs>
                <w:tab w:val="center" w:pos="4536"/>
                <w:tab w:val="right" w:pos="9072"/>
              </w:tabs>
              <w:jc w:val="center"/>
              <w:rPr>
                <w:rFonts w:eastAsia="Calibri" w:cs="Arial"/>
                <w:b/>
                <w:sz w:val="32"/>
                <w:szCs w:val="32"/>
                <w:lang w:eastAsia="cs-CZ"/>
              </w:rPr>
            </w:pPr>
            <w:r w:rsidRPr="00C25341">
              <w:rPr>
                <w:rFonts w:eastAsia="Calibri" w:cs="Arial"/>
                <w:b/>
                <w:sz w:val="32"/>
                <w:szCs w:val="32"/>
                <w:lang w:eastAsia="cs-CZ"/>
              </w:rPr>
              <w:t>Státní pozemkový úřad</w:t>
            </w:r>
          </w:p>
          <w:p w14:paraId="39D79CD8" w14:textId="77777777" w:rsidR="00DF4B54" w:rsidRPr="00C25341" w:rsidRDefault="00DF4B54" w:rsidP="00DF4B54">
            <w:pPr>
              <w:tabs>
                <w:tab w:val="center" w:pos="4536"/>
                <w:tab w:val="right" w:pos="9072"/>
              </w:tabs>
              <w:jc w:val="center"/>
              <w:rPr>
                <w:rFonts w:eastAsia="Calibri" w:cs="Arial"/>
                <w:sz w:val="24"/>
                <w:szCs w:val="24"/>
                <w:lang w:eastAsia="cs-CZ"/>
              </w:rPr>
            </w:pPr>
            <w:r w:rsidRPr="00C25341">
              <w:rPr>
                <w:rFonts w:eastAsia="Calibri" w:cs="Arial"/>
                <w:sz w:val="24"/>
                <w:szCs w:val="24"/>
                <w:lang w:eastAsia="cs-CZ"/>
              </w:rPr>
              <w:t>Husinecká 1024/11a, 130 00 Praha 3 – Žižkov</w:t>
            </w:r>
          </w:p>
          <w:p w14:paraId="73E9257A" w14:textId="1FA8E06A" w:rsidR="0071336F" w:rsidRPr="00C25341" w:rsidRDefault="00810249" w:rsidP="00DF4B54">
            <w:pPr>
              <w:tabs>
                <w:tab w:val="center" w:pos="4536"/>
                <w:tab w:val="right" w:pos="9072"/>
              </w:tabs>
              <w:autoSpaceDN w:val="0"/>
              <w:jc w:val="center"/>
              <w:rPr>
                <w:rFonts w:eastAsia="Calibri" w:cs="Arial"/>
                <w:b/>
                <w:bCs/>
                <w:szCs w:val="20"/>
              </w:rPr>
            </w:pPr>
            <w:hyperlink r:id="rId11" w:history="1">
              <w:r w:rsidR="00DF4B54" w:rsidRPr="00C25341">
                <w:rPr>
                  <w:rFonts w:eastAsia="Calibri" w:cs="Arial"/>
                  <w:color w:val="0000FF"/>
                  <w:sz w:val="24"/>
                  <w:szCs w:val="24"/>
                  <w:u w:val="single"/>
                  <w:lang w:eastAsia="cs-CZ"/>
                </w:rPr>
                <w:t>http://www.spucr.cz</w:t>
              </w:r>
            </w:hyperlink>
          </w:p>
        </w:tc>
        <w:tc>
          <w:tcPr>
            <w:tcW w:w="179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24FA956" w14:textId="77777777" w:rsidR="003E37BB" w:rsidRPr="00C25341" w:rsidRDefault="003E37BB" w:rsidP="004507D4">
            <w:pPr>
              <w:tabs>
                <w:tab w:val="center" w:pos="4536"/>
                <w:tab w:val="right" w:pos="9072"/>
              </w:tabs>
              <w:autoSpaceDN w:val="0"/>
              <w:rPr>
                <w:rFonts w:eastAsia="Calibri" w:cs="Arial"/>
                <w:b/>
                <w:szCs w:val="20"/>
                <w:lang w:eastAsia="cs-CZ"/>
              </w:rPr>
            </w:pPr>
          </w:p>
          <w:p w14:paraId="5520375C" w14:textId="77777777" w:rsidR="004507D4" w:rsidRPr="00C25341" w:rsidRDefault="004507D4" w:rsidP="00C71080">
            <w:pPr>
              <w:tabs>
                <w:tab w:val="center" w:pos="4536"/>
                <w:tab w:val="right" w:pos="9072"/>
              </w:tabs>
              <w:autoSpaceDN w:val="0"/>
              <w:jc w:val="center"/>
              <w:rPr>
                <w:rFonts w:eastAsia="Calibri" w:cs="Arial"/>
                <w:b/>
                <w:szCs w:val="20"/>
                <w:lang w:eastAsia="cs-CZ"/>
              </w:rPr>
            </w:pPr>
            <w:r w:rsidRPr="00C25341">
              <w:rPr>
                <w:rFonts w:eastAsia="Calibri" w:cs="Arial"/>
                <w:b/>
                <w:szCs w:val="20"/>
                <w:lang w:eastAsia="cs-CZ"/>
              </w:rPr>
              <w:t>MP</w:t>
            </w:r>
          </w:p>
          <w:p w14:paraId="4FF8AC92" w14:textId="77777777" w:rsidR="003E37BB" w:rsidRPr="00C25341" w:rsidRDefault="008A00A2" w:rsidP="00C71080">
            <w:pPr>
              <w:tabs>
                <w:tab w:val="center" w:pos="4536"/>
                <w:tab w:val="right" w:pos="9072"/>
              </w:tabs>
              <w:autoSpaceDN w:val="0"/>
              <w:jc w:val="center"/>
              <w:rPr>
                <w:rFonts w:eastAsia="Calibri" w:cs="Arial"/>
                <w:b/>
                <w:szCs w:val="20"/>
                <w:lang w:eastAsia="cs-CZ"/>
              </w:rPr>
            </w:pPr>
            <w:r w:rsidRPr="00C25341">
              <w:rPr>
                <w:rFonts w:eastAsia="Calibri" w:cs="Arial"/>
                <w:b/>
                <w:szCs w:val="20"/>
                <w:lang w:eastAsia="cs-CZ"/>
              </w:rPr>
              <w:t>část 2</w:t>
            </w:r>
            <w:r w:rsidR="003E37BB" w:rsidRPr="00C25341">
              <w:rPr>
                <w:rFonts w:eastAsia="Calibri" w:cs="Arial"/>
                <w:b/>
                <w:szCs w:val="20"/>
                <w:lang w:eastAsia="cs-CZ"/>
              </w:rPr>
              <w:t>/1</w:t>
            </w:r>
          </w:p>
          <w:p w14:paraId="12014950" w14:textId="403B6C8D" w:rsidR="0071336F" w:rsidRPr="00C25341" w:rsidRDefault="0071336F" w:rsidP="004507D4">
            <w:pPr>
              <w:tabs>
                <w:tab w:val="center" w:pos="4536"/>
                <w:tab w:val="right" w:pos="9072"/>
              </w:tabs>
              <w:autoSpaceDN w:val="0"/>
              <w:rPr>
                <w:rFonts w:eastAsia="Calibri" w:cs="Arial"/>
                <w:b/>
                <w:szCs w:val="20"/>
                <w:lang w:eastAsia="cs-CZ"/>
              </w:rPr>
            </w:pPr>
          </w:p>
          <w:p w14:paraId="56664798" w14:textId="77777777" w:rsidR="004507D4" w:rsidRPr="00C25341" w:rsidRDefault="004507D4" w:rsidP="004507D4">
            <w:pPr>
              <w:tabs>
                <w:tab w:val="center" w:pos="4536"/>
                <w:tab w:val="right" w:pos="9072"/>
              </w:tabs>
              <w:autoSpaceDN w:val="0"/>
              <w:rPr>
                <w:rFonts w:eastAsia="Calibri" w:cs="Arial"/>
                <w:b/>
                <w:szCs w:val="20"/>
                <w:lang w:eastAsia="cs-CZ"/>
              </w:rPr>
            </w:pPr>
          </w:p>
        </w:tc>
      </w:tr>
      <w:tr w:rsidR="0071336F" w:rsidRPr="00C25341" w14:paraId="7F5DDA36" w14:textId="77777777" w:rsidTr="00D84CC1">
        <w:trPr>
          <w:trHeight w:val="594"/>
        </w:trPr>
        <w:tc>
          <w:tcPr>
            <w:tcW w:w="9212" w:type="dxa"/>
            <w:gridSpan w:val="5"/>
            <w:tcBorders>
              <w:top w:val="nil"/>
              <w:left w:val="single" w:sz="8" w:space="0" w:color="auto"/>
              <w:bottom w:val="single" w:sz="8" w:space="0" w:color="auto"/>
              <w:right w:val="single" w:sz="8" w:space="0" w:color="auto"/>
            </w:tcBorders>
            <w:shd w:val="clear" w:color="auto" w:fill="F3F3F3"/>
            <w:tcMar>
              <w:top w:w="0" w:type="dxa"/>
              <w:left w:w="70" w:type="dxa"/>
              <w:bottom w:w="0" w:type="dxa"/>
              <w:right w:w="70" w:type="dxa"/>
            </w:tcMar>
            <w:vAlign w:val="center"/>
          </w:tcPr>
          <w:p w14:paraId="15DB27E1" w14:textId="77777777" w:rsidR="0071336F" w:rsidRPr="00C25341" w:rsidRDefault="0071336F" w:rsidP="0071336F">
            <w:pPr>
              <w:tabs>
                <w:tab w:val="left" w:pos="568"/>
              </w:tabs>
              <w:jc w:val="center"/>
              <w:rPr>
                <w:rFonts w:eastAsia="Calibri" w:cs="Arial"/>
                <w:b/>
                <w:sz w:val="28"/>
                <w:szCs w:val="28"/>
                <w:lang w:eastAsia="cs-CZ"/>
              </w:rPr>
            </w:pPr>
          </w:p>
          <w:p w14:paraId="1395982A" w14:textId="77777777" w:rsidR="0071630B" w:rsidRPr="00C25341" w:rsidRDefault="00D54ED9" w:rsidP="0071630B">
            <w:pPr>
              <w:jc w:val="center"/>
              <w:rPr>
                <w:rFonts w:cs="Arial"/>
                <w:b/>
                <w:sz w:val="28"/>
                <w:szCs w:val="28"/>
              </w:rPr>
            </w:pPr>
            <w:r w:rsidRPr="00C25341">
              <w:rPr>
                <w:rFonts w:cs="Arial"/>
                <w:b/>
                <w:sz w:val="28"/>
                <w:szCs w:val="28"/>
              </w:rPr>
              <w:t xml:space="preserve">2/1 </w:t>
            </w:r>
            <w:r w:rsidR="0071630B" w:rsidRPr="00C25341">
              <w:rPr>
                <w:rFonts w:cs="Arial"/>
                <w:b/>
                <w:sz w:val="28"/>
                <w:szCs w:val="28"/>
              </w:rPr>
              <w:t>Vlastnická dispozice se spoluvlastnickými podíly ve vlastnictví státu a příslušností hospodařit Státním pozemkovým úřadem.</w:t>
            </w:r>
          </w:p>
          <w:p w14:paraId="6CFB4A4A" w14:textId="77777777" w:rsidR="0071336F" w:rsidRPr="00C25341" w:rsidRDefault="0071336F" w:rsidP="0071336F">
            <w:pPr>
              <w:jc w:val="center"/>
              <w:rPr>
                <w:rFonts w:eastAsia="Times New Roman" w:cs="Arial"/>
                <w:b/>
                <w:bCs/>
                <w:sz w:val="28"/>
                <w:szCs w:val="28"/>
                <w:lang w:eastAsia="cs-CZ"/>
              </w:rPr>
            </w:pPr>
          </w:p>
        </w:tc>
      </w:tr>
      <w:tr w:rsidR="0071336F" w:rsidRPr="00C25341" w14:paraId="6E6A3C69" w14:textId="77777777" w:rsidTr="00D84CC1">
        <w:trPr>
          <w:trHeight w:val="639"/>
        </w:trPr>
        <w:tc>
          <w:tcPr>
            <w:tcW w:w="4322" w:type="dxa"/>
            <w:gridSpan w:val="2"/>
            <w:tcBorders>
              <w:top w:val="nil"/>
              <w:left w:val="single" w:sz="8" w:space="0" w:color="auto"/>
              <w:bottom w:val="single" w:sz="8" w:space="0" w:color="auto"/>
              <w:right w:val="single" w:sz="8" w:space="0" w:color="auto"/>
            </w:tcBorders>
            <w:hideMark/>
          </w:tcPr>
          <w:p w14:paraId="3F2DD7AA" w14:textId="3AE586F7" w:rsidR="007B6D71" w:rsidRPr="00C25341" w:rsidRDefault="006D0706" w:rsidP="002F58B5">
            <w:pPr>
              <w:tabs>
                <w:tab w:val="center" w:pos="4536"/>
                <w:tab w:val="right" w:pos="9072"/>
              </w:tabs>
              <w:ind w:right="-144"/>
              <w:rPr>
                <w:rFonts w:eastAsia="Calibri" w:cs="Arial"/>
                <w:iCs/>
              </w:rPr>
            </w:pPr>
            <w:r w:rsidRPr="00C25341">
              <w:rPr>
                <w:rFonts w:eastAsia="Calibri" w:cs="Arial"/>
                <w:b/>
                <w:bCs/>
                <w:szCs w:val="20"/>
                <w:lang w:eastAsia="cs-CZ"/>
              </w:rPr>
              <w:t xml:space="preserve">Schvalovatel: </w:t>
            </w:r>
            <w:r w:rsidR="007B6D71" w:rsidRPr="00C25341">
              <w:rPr>
                <w:rFonts w:eastAsia="Calibri" w:cs="Arial"/>
                <w:iCs/>
              </w:rPr>
              <w:t>Ing. Martin Vrba</w:t>
            </w:r>
          </w:p>
          <w:p w14:paraId="5CB772B7" w14:textId="15A957B9" w:rsidR="007B6D71" w:rsidRPr="00C25341" w:rsidRDefault="00C25341" w:rsidP="002F58B5">
            <w:pPr>
              <w:tabs>
                <w:tab w:val="center" w:pos="4536"/>
                <w:tab w:val="right" w:pos="9072"/>
              </w:tabs>
              <w:rPr>
                <w:rFonts w:eastAsia="Calibri" w:cs="Arial"/>
                <w:bCs/>
                <w:iCs/>
              </w:rPr>
            </w:pPr>
            <w:r>
              <w:rPr>
                <w:rFonts w:eastAsia="Calibri" w:cs="Arial"/>
                <w:iCs/>
              </w:rPr>
              <w:t>Ú</w:t>
            </w:r>
            <w:r w:rsidR="007B6D71" w:rsidRPr="00C25341">
              <w:rPr>
                <w:rFonts w:eastAsia="Calibri" w:cs="Arial"/>
                <w:iCs/>
              </w:rPr>
              <w:t>střední ředitel Státního pozemkového úřadu</w:t>
            </w:r>
          </w:p>
          <w:p w14:paraId="32367F41" w14:textId="033F0DF1" w:rsidR="006D0706" w:rsidRPr="00C25341" w:rsidRDefault="006D0706" w:rsidP="006D0706">
            <w:pPr>
              <w:tabs>
                <w:tab w:val="center" w:pos="4536"/>
                <w:tab w:val="right" w:pos="9072"/>
              </w:tabs>
              <w:rPr>
                <w:rFonts w:eastAsia="Calibri" w:cs="Arial"/>
                <w:szCs w:val="20"/>
                <w:lang w:eastAsia="cs-CZ"/>
              </w:rPr>
            </w:pPr>
            <w:r w:rsidRPr="00C25341">
              <w:rPr>
                <w:rFonts w:eastAsia="Calibri" w:cs="Arial"/>
                <w:b/>
                <w:bCs/>
                <w:szCs w:val="20"/>
                <w:lang w:eastAsia="cs-CZ"/>
              </w:rPr>
              <w:t>Dne</w:t>
            </w:r>
            <w:r w:rsidRPr="00C25341">
              <w:rPr>
                <w:rFonts w:eastAsia="Calibri" w:cs="Arial"/>
                <w:bCs/>
                <w:szCs w:val="20"/>
                <w:lang w:eastAsia="cs-CZ"/>
              </w:rPr>
              <w:t xml:space="preserve">: </w:t>
            </w:r>
            <w:r w:rsidR="00C25341">
              <w:rPr>
                <w:rFonts w:eastAsia="Calibri" w:cs="Arial"/>
                <w:bCs/>
                <w:szCs w:val="20"/>
                <w:lang w:eastAsia="cs-CZ"/>
              </w:rPr>
              <w:t>2</w:t>
            </w:r>
            <w:r w:rsidR="002C4EA6">
              <w:rPr>
                <w:rFonts w:eastAsia="Calibri" w:cs="Arial"/>
                <w:bCs/>
                <w:szCs w:val="20"/>
                <w:lang w:eastAsia="cs-CZ"/>
              </w:rPr>
              <w:t>2</w:t>
            </w:r>
            <w:r w:rsidRPr="00C25341">
              <w:rPr>
                <w:rFonts w:eastAsia="Calibri" w:cs="Arial"/>
                <w:bCs/>
                <w:szCs w:val="20"/>
                <w:lang w:eastAsia="cs-CZ"/>
              </w:rPr>
              <w:t xml:space="preserve">. </w:t>
            </w:r>
            <w:r w:rsidR="00C25341">
              <w:rPr>
                <w:rFonts w:eastAsia="Calibri" w:cs="Arial"/>
                <w:bCs/>
                <w:szCs w:val="20"/>
                <w:lang w:eastAsia="cs-CZ"/>
              </w:rPr>
              <w:t>0</w:t>
            </w:r>
            <w:r w:rsidR="002C4EA6">
              <w:rPr>
                <w:rFonts w:eastAsia="Calibri" w:cs="Arial"/>
                <w:bCs/>
                <w:szCs w:val="20"/>
                <w:lang w:eastAsia="cs-CZ"/>
              </w:rPr>
              <w:t>7</w:t>
            </w:r>
            <w:r w:rsidRPr="00C25341">
              <w:rPr>
                <w:rFonts w:eastAsia="Calibri" w:cs="Arial"/>
                <w:bCs/>
                <w:szCs w:val="20"/>
                <w:lang w:eastAsia="cs-CZ"/>
              </w:rPr>
              <w:t>. 20</w:t>
            </w:r>
            <w:r w:rsidR="002C4EA6">
              <w:rPr>
                <w:rFonts w:eastAsia="Calibri" w:cs="Arial"/>
                <w:bCs/>
                <w:szCs w:val="20"/>
                <w:lang w:eastAsia="cs-CZ"/>
              </w:rPr>
              <w:t>20</w:t>
            </w:r>
          </w:p>
          <w:p w14:paraId="6FBCA1B9" w14:textId="77777777" w:rsidR="006D0706" w:rsidRPr="00C25341" w:rsidRDefault="006D0706" w:rsidP="00C25341">
            <w:pPr>
              <w:tabs>
                <w:tab w:val="center" w:pos="4536"/>
                <w:tab w:val="right" w:pos="9072"/>
              </w:tabs>
              <w:spacing w:before="60"/>
              <w:rPr>
                <w:rFonts w:eastAsia="Calibri" w:cs="Arial"/>
                <w:szCs w:val="20"/>
                <w:lang w:eastAsia="cs-CZ"/>
              </w:rPr>
            </w:pPr>
            <w:r w:rsidRPr="00C25341">
              <w:rPr>
                <w:rFonts w:eastAsia="Calibri" w:cs="Arial"/>
                <w:b/>
                <w:bCs/>
                <w:szCs w:val="20"/>
                <w:lang w:eastAsia="cs-CZ"/>
              </w:rPr>
              <w:t>Zpracovatel</w:t>
            </w:r>
            <w:r w:rsidRPr="00C25341">
              <w:rPr>
                <w:rFonts w:eastAsia="Calibri" w:cs="Arial"/>
                <w:szCs w:val="20"/>
                <w:lang w:eastAsia="cs-CZ"/>
              </w:rPr>
              <w:t>: Ing. Eva Šobáňová</w:t>
            </w:r>
          </w:p>
          <w:p w14:paraId="3295307E" w14:textId="77777777" w:rsidR="006D0706" w:rsidRPr="00C25341" w:rsidRDefault="006D0706" w:rsidP="006D0706">
            <w:pPr>
              <w:tabs>
                <w:tab w:val="center" w:pos="4536"/>
                <w:tab w:val="right" w:pos="9072"/>
              </w:tabs>
              <w:rPr>
                <w:rFonts w:eastAsia="Calibri" w:cs="Arial"/>
                <w:szCs w:val="20"/>
                <w:lang w:eastAsia="cs-CZ"/>
              </w:rPr>
            </w:pPr>
            <w:r w:rsidRPr="00C25341">
              <w:rPr>
                <w:rFonts w:eastAsia="Calibri" w:cs="Arial"/>
                <w:szCs w:val="20"/>
                <w:lang w:eastAsia="cs-CZ"/>
              </w:rPr>
              <w:t>Ředitelka odboru převodu majetku státu</w:t>
            </w:r>
          </w:p>
          <w:p w14:paraId="20721609" w14:textId="7759D9EA" w:rsidR="006D0706" w:rsidRPr="00C25341" w:rsidRDefault="00C71080" w:rsidP="00C25341">
            <w:pPr>
              <w:tabs>
                <w:tab w:val="center" w:pos="4536"/>
                <w:tab w:val="right" w:pos="9072"/>
              </w:tabs>
              <w:spacing w:before="60"/>
              <w:rPr>
                <w:rFonts w:eastAsia="Calibri" w:cs="Arial"/>
                <w:szCs w:val="20"/>
                <w:lang w:eastAsia="cs-CZ"/>
              </w:rPr>
            </w:pPr>
            <w:r w:rsidRPr="00C25341">
              <w:rPr>
                <w:rFonts w:eastAsia="Calibri" w:cs="Arial"/>
                <w:b/>
                <w:szCs w:val="20"/>
                <w:lang w:eastAsia="cs-CZ"/>
              </w:rPr>
              <w:t xml:space="preserve">Garant: </w:t>
            </w:r>
            <w:r w:rsidR="006D0706" w:rsidRPr="00C25341">
              <w:rPr>
                <w:rFonts w:eastAsia="Calibri" w:cs="Arial"/>
                <w:szCs w:val="20"/>
                <w:lang w:eastAsia="cs-CZ"/>
              </w:rPr>
              <w:t>Ing. Václav Kohlíček</w:t>
            </w:r>
          </w:p>
          <w:p w14:paraId="53C41CF4" w14:textId="77777777" w:rsidR="006D0706" w:rsidRPr="00C25341" w:rsidRDefault="006D0706" w:rsidP="006D0706">
            <w:pPr>
              <w:tabs>
                <w:tab w:val="center" w:pos="4536"/>
                <w:tab w:val="right" w:pos="9072"/>
              </w:tabs>
              <w:rPr>
                <w:rFonts w:eastAsia="Calibri" w:cs="Arial"/>
                <w:szCs w:val="20"/>
                <w:lang w:eastAsia="cs-CZ"/>
              </w:rPr>
            </w:pPr>
            <w:r w:rsidRPr="00C25341">
              <w:rPr>
                <w:rFonts w:eastAsia="Calibri" w:cs="Arial"/>
                <w:szCs w:val="20"/>
                <w:lang w:eastAsia="cs-CZ"/>
              </w:rPr>
              <w:t>Ředitel Sekce majetku státu</w:t>
            </w:r>
          </w:p>
          <w:p w14:paraId="259793A2" w14:textId="2CE3539F" w:rsidR="006D0706" w:rsidRPr="00C25341" w:rsidRDefault="006D0706" w:rsidP="00C25341">
            <w:pPr>
              <w:tabs>
                <w:tab w:val="center" w:pos="4536"/>
                <w:tab w:val="right" w:pos="9072"/>
              </w:tabs>
              <w:autoSpaceDN w:val="0"/>
              <w:spacing w:before="60"/>
              <w:jc w:val="left"/>
              <w:rPr>
                <w:rFonts w:eastAsia="Calibri" w:cs="Arial"/>
                <w:szCs w:val="20"/>
                <w:lang w:eastAsia="cs-CZ"/>
              </w:rPr>
            </w:pPr>
            <w:r w:rsidRPr="00C25341">
              <w:rPr>
                <w:rFonts w:eastAsia="Calibri" w:cs="Arial"/>
                <w:b/>
                <w:bCs/>
                <w:szCs w:val="20"/>
                <w:lang w:eastAsia="cs-CZ"/>
              </w:rPr>
              <w:t xml:space="preserve">Č.j.: </w:t>
            </w:r>
            <w:r w:rsidRPr="00C25341">
              <w:rPr>
                <w:rFonts w:eastAsia="Calibri" w:cs="Arial"/>
                <w:szCs w:val="20"/>
                <w:lang w:eastAsia="cs-CZ"/>
              </w:rPr>
              <w:t xml:space="preserve">SPU </w:t>
            </w:r>
            <w:r w:rsidR="00B25338" w:rsidRPr="00C25341">
              <w:t xml:space="preserve"> </w:t>
            </w:r>
            <w:r w:rsidR="002C4EA6">
              <w:t>241404/2020</w:t>
            </w:r>
            <w:r w:rsidRPr="00C25341">
              <w:rPr>
                <w:rFonts w:eastAsia="Calibri" w:cs="Arial"/>
                <w:szCs w:val="20"/>
                <w:lang w:eastAsia="cs-CZ"/>
              </w:rPr>
              <w:br/>
            </w:r>
            <w:r w:rsidRPr="00C25341">
              <w:rPr>
                <w:rFonts w:eastAsia="Calibri" w:cs="Arial"/>
                <w:b/>
                <w:szCs w:val="20"/>
                <w:lang w:eastAsia="cs-CZ"/>
              </w:rPr>
              <w:t>Nahrazuje:</w:t>
            </w:r>
            <w:r w:rsidR="00C71080" w:rsidRPr="00C25341">
              <w:rPr>
                <w:rFonts w:eastAsia="Calibri" w:cs="Arial"/>
                <w:szCs w:val="20"/>
                <w:lang w:eastAsia="cs-CZ"/>
              </w:rPr>
              <w:t xml:space="preserve"> </w:t>
            </w:r>
            <w:r w:rsidRPr="00C25341">
              <w:rPr>
                <w:rFonts w:eastAsia="Calibri" w:cs="Arial"/>
                <w:szCs w:val="20"/>
                <w:lang w:eastAsia="cs-CZ"/>
              </w:rPr>
              <w:t xml:space="preserve">MP část </w:t>
            </w:r>
            <w:r w:rsidR="008A00A2" w:rsidRPr="00C25341">
              <w:rPr>
                <w:rFonts w:eastAsia="Calibri" w:cs="Arial"/>
                <w:szCs w:val="20"/>
                <w:lang w:eastAsia="cs-CZ"/>
              </w:rPr>
              <w:t>2</w:t>
            </w:r>
            <w:r w:rsidRPr="00C25341">
              <w:rPr>
                <w:rFonts w:eastAsia="Calibri" w:cs="Arial"/>
                <w:szCs w:val="20"/>
                <w:lang w:eastAsia="cs-CZ"/>
              </w:rPr>
              <w:t>/1</w:t>
            </w:r>
          </w:p>
          <w:p w14:paraId="43078345" w14:textId="280BD44E" w:rsidR="006D0706" w:rsidRPr="00C25341" w:rsidRDefault="0064591E" w:rsidP="00C25341">
            <w:pPr>
              <w:tabs>
                <w:tab w:val="center" w:pos="4536"/>
                <w:tab w:val="right" w:pos="9072"/>
              </w:tabs>
              <w:autoSpaceDN w:val="0"/>
              <w:rPr>
                <w:rFonts w:eastAsia="Calibri" w:cs="Arial"/>
                <w:szCs w:val="20"/>
                <w:lang w:eastAsia="cs-CZ"/>
              </w:rPr>
            </w:pPr>
            <w:r w:rsidRPr="00C25341">
              <w:rPr>
                <w:rFonts w:eastAsia="Calibri" w:cs="Arial"/>
                <w:szCs w:val="20"/>
                <w:lang w:eastAsia="cs-CZ"/>
              </w:rPr>
              <w:t>A</w:t>
            </w:r>
            <w:r w:rsidR="006D0706" w:rsidRPr="00C25341">
              <w:rPr>
                <w:rFonts w:eastAsia="Calibri" w:cs="Arial"/>
                <w:szCs w:val="20"/>
                <w:lang w:eastAsia="cs-CZ"/>
              </w:rPr>
              <w:t>ktualizovaný k</w:t>
            </w:r>
            <w:r w:rsidR="008A00A2" w:rsidRPr="00C25341">
              <w:rPr>
                <w:rFonts w:eastAsia="Calibri" w:cs="Arial"/>
                <w:szCs w:val="20"/>
                <w:lang w:eastAsia="cs-CZ"/>
              </w:rPr>
              <w:t> </w:t>
            </w:r>
            <w:r w:rsidR="00C25341">
              <w:rPr>
                <w:rFonts w:eastAsia="Calibri" w:cs="Arial"/>
                <w:szCs w:val="20"/>
                <w:lang w:eastAsia="cs-CZ"/>
              </w:rPr>
              <w:t>01</w:t>
            </w:r>
            <w:r w:rsidR="008A00A2" w:rsidRPr="00C25341">
              <w:rPr>
                <w:rFonts w:eastAsia="Calibri" w:cs="Arial"/>
                <w:szCs w:val="20"/>
                <w:lang w:eastAsia="cs-CZ"/>
              </w:rPr>
              <w:t xml:space="preserve">. </w:t>
            </w:r>
            <w:r w:rsidR="000C3A2D" w:rsidRPr="00C25341">
              <w:rPr>
                <w:rFonts w:eastAsia="Calibri" w:cs="Arial"/>
                <w:szCs w:val="20"/>
                <w:lang w:eastAsia="cs-CZ"/>
              </w:rPr>
              <w:t>0</w:t>
            </w:r>
            <w:r w:rsidR="002C4EA6">
              <w:rPr>
                <w:rFonts w:eastAsia="Calibri" w:cs="Arial"/>
                <w:szCs w:val="20"/>
                <w:lang w:eastAsia="cs-CZ"/>
              </w:rPr>
              <w:t>7</w:t>
            </w:r>
            <w:r w:rsidR="008A00A2" w:rsidRPr="00C25341">
              <w:rPr>
                <w:rFonts w:eastAsia="Calibri" w:cs="Arial"/>
                <w:szCs w:val="20"/>
                <w:lang w:eastAsia="cs-CZ"/>
              </w:rPr>
              <w:t>. 201</w:t>
            </w:r>
            <w:r w:rsidR="00C25341">
              <w:rPr>
                <w:rFonts w:eastAsia="Calibri" w:cs="Arial"/>
                <w:szCs w:val="20"/>
                <w:lang w:eastAsia="cs-CZ"/>
              </w:rPr>
              <w:t>9</w:t>
            </w:r>
          </w:p>
        </w:tc>
        <w:tc>
          <w:tcPr>
            <w:tcW w:w="2640" w:type="dxa"/>
            <w:tcBorders>
              <w:top w:val="nil"/>
              <w:left w:val="nil"/>
              <w:bottom w:val="single" w:sz="8" w:space="0" w:color="auto"/>
              <w:right w:val="single" w:sz="8" w:space="0" w:color="auto"/>
            </w:tcBorders>
            <w:tcMar>
              <w:top w:w="0" w:type="dxa"/>
              <w:left w:w="70" w:type="dxa"/>
              <w:bottom w:w="0" w:type="dxa"/>
              <w:right w:w="70" w:type="dxa"/>
            </w:tcMar>
            <w:hideMark/>
          </w:tcPr>
          <w:p w14:paraId="1243CA9B" w14:textId="77777777" w:rsidR="0071336F" w:rsidRPr="00C25341" w:rsidRDefault="0071336F" w:rsidP="0071336F">
            <w:pPr>
              <w:tabs>
                <w:tab w:val="center" w:pos="4536"/>
                <w:tab w:val="right" w:pos="9072"/>
              </w:tabs>
              <w:rPr>
                <w:rFonts w:eastAsia="Calibri" w:cs="Arial"/>
                <w:b/>
                <w:bCs/>
                <w:szCs w:val="20"/>
                <w:lang w:eastAsia="cs-CZ"/>
              </w:rPr>
            </w:pPr>
            <w:r w:rsidRPr="00C25341">
              <w:rPr>
                <w:rFonts w:eastAsia="Calibri" w:cs="Arial"/>
                <w:b/>
                <w:bCs/>
                <w:szCs w:val="20"/>
                <w:lang w:eastAsia="cs-CZ"/>
              </w:rPr>
              <w:t>Účinnost dokumentu:</w:t>
            </w:r>
          </w:p>
          <w:p w14:paraId="4DC05C4C" w14:textId="423D71CC" w:rsidR="0071336F" w:rsidRPr="00C25341" w:rsidRDefault="004507D4" w:rsidP="00C25341">
            <w:pPr>
              <w:tabs>
                <w:tab w:val="center" w:pos="4536"/>
                <w:tab w:val="right" w:pos="9072"/>
              </w:tabs>
              <w:rPr>
                <w:rFonts w:eastAsia="Calibri" w:cs="Arial"/>
              </w:rPr>
            </w:pPr>
            <w:r w:rsidRPr="00C25341">
              <w:rPr>
                <w:rFonts w:eastAsia="Calibri" w:cs="Arial"/>
                <w:lang w:eastAsia="cs-CZ"/>
              </w:rPr>
              <w:t>Od</w:t>
            </w:r>
            <w:r w:rsidR="0071336F" w:rsidRPr="00C25341">
              <w:rPr>
                <w:rFonts w:eastAsia="Calibri" w:cs="Arial"/>
                <w:lang w:eastAsia="cs-CZ"/>
              </w:rPr>
              <w:t xml:space="preserve"> </w:t>
            </w:r>
            <w:r w:rsidR="002C4EA6">
              <w:rPr>
                <w:rFonts w:eastAsia="Calibri" w:cs="Arial"/>
                <w:lang w:eastAsia="cs-CZ"/>
              </w:rPr>
              <w:t>23</w:t>
            </w:r>
            <w:r w:rsidRPr="00C25341">
              <w:rPr>
                <w:rFonts w:eastAsia="Calibri" w:cs="Arial"/>
                <w:bCs/>
                <w:lang w:eastAsia="cs-CZ"/>
              </w:rPr>
              <w:t xml:space="preserve">. </w:t>
            </w:r>
            <w:r w:rsidR="00581C64" w:rsidRPr="00C25341">
              <w:rPr>
                <w:rFonts w:eastAsia="Calibri" w:cs="Arial"/>
                <w:bCs/>
                <w:lang w:eastAsia="cs-CZ"/>
              </w:rPr>
              <w:t>0</w:t>
            </w:r>
            <w:r w:rsidR="00C25341">
              <w:rPr>
                <w:rFonts w:eastAsia="Calibri" w:cs="Arial"/>
                <w:bCs/>
                <w:lang w:eastAsia="cs-CZ"/>
              </w:rPr>
              <w:t>7</w:t>
            </w:r>
            <w:r w:rsidRPr="00C25341">
              <w:rPr>
                <w:rFonts w:eastAsia="Calibri" w:cs="Arial"/>
                <w:bCs/>
                <w:lang w:eastAsia="cs-CZ"/>
              </w:rPr>
              <w:t>.</w:t>
            </w:r>
            <w:r w:rsidR="0071336F" w:rsidRPr="00C25341">
              <w:rPr>
                <w:rFonts w:eastAsia="Calibri" w:cs="Arial"/>
                <w:bCs/>
                <w:lang w:eastAsia="cs-CZ"/>
              </w:rPr>
              <w:t xml:space="preserve"> 20</w:t>
            </w:r>
            <w:r w:rsidR="002C4EA6">
              <w:rPr>
                <w:rFonts w:eastAsia="Calibri" w:cs="Arial"/>
                <w:bCs/>
                <w:lang w:eastAsia="cs-CZ"/>
              </w:rPr>
              <w:t>20</w:t>
            </w:r>
          </w:p>
        </w:tc>
        <w:tc>
          <w:tcPr>
            <w:tcW w:w="2250"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40A0AA6E" w14:textId="77777777" w:rsidR="0071336F" w:rsidRPr="00C25341" w:rsidRDefault="0071336F" w:rsidP="0071336F">
            <w:pPr>
              <w:tabs>
                <w:tab w:val="center" w:pos="4536"/>
                <w:tab w:val="right" w:pos="9072"/>
              </w:tabs>
              <w:rPr>
                <w:rFonts w:eastAsia="Calibri" w:cs="Arial"/>
                <w:bCs/>
                <w:szCs w:val="20"/>
                <w:lang w:eastAsia="cs-CZ"/>
              </w:rPr>
            </w:pPr>
            <w:r w:rsidRPr="00C25341">
              <w:rPr>
                <w:rFonts w:eastAsia="Calibri" w:cs="Arial"/>
                <w:b/>
                <w:bCs/>
                <w:szCs w:val="20"/>
                <w:lang w:eastAsia="cs-CZ"/>
              </w:rPr>
              <w:t>Dotčené osoby:</w:t>
            </w:r>
            <w:r w:rsidRPr="00C25341">
              <w:rPr>
                <w:rFonts w:eastAsia="Calibri" w:cs="Arial"/>
                <w:b/>
                <w:bCs/>
                <w:szCs w:val="20"/>
                <w:lang w:eastAsia="cs-CZ"/>
              </w:rPr>
              <w:br/>
            </w:r>
            <w:r w:rsidRPr="00C25341">
              <w:rPr>
                <w:rFonts w:eastAsia="Calibri" w:cs="Arial"/>
                <w:bCs/>
                <w:szCs w:val="20"/>
                <w:lang w:eastAsia="cs-CZ"/>
              </w:rPr>
              <w:t>Zaměstnanci KPÚ</w:t>
            </w:r>
          </w:p>
          <w:p w14:paraId="6EB72463" w14:textId="77777777" w:rsidR="0071336F" w:rsidRPr="00C25341" w:rsidRDefault="0071336F" w:rsidP="0071336F">
            <w:pPr>
              <w:tabs>
                <w:tab w:val="center" w:pos="4536"/>
                <w:tab w:val="right" w:pos="9072"/>
              </w:tabs>
              <w:rPr>
                <w:rFonts w:eastAsia="Calibri" w:cs="Arial"/>
                <w:bCs/>
                <w:szCs w:val="20"/>
                <w:lang w:eastAsia="cs-CZ"/>
              </w:rPr>
            </w:pPr>
            <w:r w:rsidRPr="00C25341">
              <w:rPr>
                <w:rFonts w:eastAsia="Calibri" w:cs="Arial"/>
                <w:bCs/>
                <w:szCs w:val="20"/>
                <w:lang w:eastAsia="cs-CZ"/>
              </w:rPr>
              <w:t>Zaměstnanci odboru převodu majetku</w:t>
            </w:r>
            <w:r w:rsidR="00127F7E" w:rsidRPr="00C25341">
              <w:rPr>
                <w:rFonts w:eastAsia="Calibri" w:cs="Arial"/>
                <w:bCs/>
                <w:szCs w:val="20"/>
                <w:lang w:eastAsia="cs-CZ"/>
              </w:rPr>
              <w:t xml:space="preserve"> státu</w:t>
            </w:r>
          </w:p>
          <w:p w14:paraId="02FBCF6C" w14:textId="77777777" w:rsidR="004507D4" w:rsidRPr="00C25341" w:rsidRDefault="004507D4" w:rsidP="0071336F">
            <w:pPr>
              <w:tabs>
                <w:tab w:val="center" w:pos="4536"/>
                <w:tab w:val="right" w:pos="9072"/>
              </w:tabs>
              <w:autoSpaceDN w:val="0"/>
              <w:rPr>
                <w:rFonts w:eastAsia="Calibri" w:cs="Arial"/>
                <w:b/>
                <w:szCs w:val="20"/>
                <w:lang w:eastAsia="cs-CZ"/>
              </w:rPr>
            </w:pPr>
          </w:p>
          <w:p w14:paraId="1151139E" w14:textId="77777777" w:rsidR="0071336F" w:rsidRPr="00C25341" w:rsidRDefault="0071336F" w:rsidP="0071336F">
            <w:pPr>
              <w:tabs>
                <w:tab w:val="center" w:pos="4536"/>
                <w:tab w:val="right" w:pos="9072"/>
              </w:tabs>
              <w:autoSpaceDN w:val="0"/>
              <w:rPr>
                <w:rFonts w:eastAsia="Calibri" w:cs="Arial"/>
                <w:szCs w:val="20"/>
              </w:rPr>
            </w:pPr>
            <w:r w:rsidRPr="00C25341">
              <w:rPr>
                <w:rFonts w:eastAsia="Calibri" w:cs="Arial"/>
                <w:b/>
                <w:szCs w:val="20"/>
                <w:lang w:eastAsia="cs-CZ"/>
              </w:rPr>
              <w:t>Klasifikace citlivosti:</w:t>
            </w:r>
            <w:r w:rsidRPr="00C25341">
              <w:rPr>
                <w:rFonts w:eastAsia="Calibri" w:cs="Arial"/>
                <w:b/>
                <w:szCs w:val="20"/>
                <w:lang w:eastAsia="cs-CZ"/>
              </w:rPr>
              <w:br/>
            </w:r>
            <w:r w:rsidRPr="00C25341">
              <w:rPr>
                <w:rFonts w:eastAsia="Calibri" w:cs="Arial"/>
                <w:szCs w:val="20"/>
              </w:rPr>
              <w:t>Veřejné</w:t>
            </w:r>
          </w:p>
        </w:tc>
      </w:tr>
    </w:tbl>
    <w:p w14:paraId="5CDE56DD" w14:textId="77777777" w:rsidR="0064591E" w:rsidRPr="00C25341" w:rsidRDefault="0064591E" w:rsidP="0064591E">
      <w:pPr>
        <w:spacing w:line="360" w:lineRule="auto"/>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520"/>
      </w:tblGrid>
      <w:tr w:rsidR="0064591E" w:rsidRPr="00C25341" w14:paraId="6F794C89" w14:textId="77777777" w:rsidTr="00C85844">
        <w:trPr>
          <w:trHeight w:val="578"/>
        </w:trPr>
        <w:tc>
          <w:tcPr>
            <w:tcW w:w="2802" w:type="dxa"/>
            <w:vAlign w:val="center"/>
          </w:tcPr>
          <w:p w14:paraId="58B74376" w14:textId="77777777" w:rsidR="0064591E" w:rsidRPr="00C25341" w:rsidRDefault="0064591E" w:rsidP="002D727C">
            <w:pPr>
              <w:widowControl w:val="0"/>
              <w:autoSpaceDE w:val="0"/>
              <w:autoSpaceDN w:val="0"/>
              <w:adjustRightInd w:val="0"/>
              <w:spacing w:before="120" w:after="120"/>
              <w:ind w:firstLine="284"/>
              <w:rPr>
                <w:rFonts w:eastAsia="SimSun" w:cs="Arial"/>
                <w:lang w:eastAsia="zh-CN"/>
              </w:rPr>
            </w:pPr>
            <w:r w:rsidRPr="00C25341">
              <w:rPr>
                <w:rFonts w:eastAsia="SimSun" w:cs="Arial"/>
                <w:lang w:eastAsia="zh-CN"/>
              </w:rPr>
              <w:t>Verze dokumentu</w:t>
            </w:r>
          </w:p>
        </w:tc>
        <w:tc>
          <w:tcPr>
            <w:tcW w:w="6520" w:type="dxa"/>
            <w:shd w:val="clear" w:color="auto" w:fill="auto"/>
            <w:vAlign w:val="center"/>
          </w:tcPr>
          <w:p w14:paraId="09A3E448" w14:textId="4A4378F3" w:rsidR="0064591E" w:rsidRPr="00C25341" w:rsidRDefault="00CC5E35" w:rsidP="00C25341">
            <w:pPr>
              <w:widowControl w:val="0"/>
              <w:autoSpaceDE w:val="0"/>
              <w:autoSpaceDN w:val="0"/>
              <w:adjustRightInd w:val="0"/>
              <w:spacing w:before="120" w:after="120"/>
              <w:ind w:left="175"/>
              <w:rPr>
                <w:rFonts w:eastAsia="SimSun" w:cs="Arial"/>
                <w:lang w:eastAsia="zh-CN"/>
              </w:rPr>
            </w:pPr>
            <w:r w:rsidRPr="00C25341">
              <w:rPr>
                <w:rFonts w:eastAsia="SimSun" w:cs="Arial"/>
                <w:lang w:eastAsia="zh-CN"/>
              </w:rPr>
              <w:t>1.</w:t>
            </w:r>
            <w:r w:rsidR="00C25341">
              <w:rPr>
                <w:rFonts w:eastAsia="SimSun" w:cs="Arial"/>
                <w:lang w:eastAsia="zh-CN"/>
              </w:rPr>
              <w:t>1</w:t>
            </w:r>
            <w:r w:rsidR="002C4EA6">
              <w:rPr>
                <w:rFonts w:eastAsia="SimSun" w:cs="Arial"/>
                <w:lang w:eastAsia="zh-CN"/>
              </w:rPr>
              <w:t>1</w:t>
            </w:r>
          </w:p>
        </w:tc>
      </w:tr>
      <w:tr w:rsidR="0064591E" w:rsidRPr="00C25341" w14:paraId="4B98D5B8" w14:textId="77777777" w:rsidTr="00C85844">
        <w:trPr>
          <w:trHeight w:val="20"/>
        </w:trPr>
        <w:tc>
          <w:tcPr>
            <w:tcW w:w="2802" w:type="dxa"/>
            <w:vAlign w:val="center"/>
          </w:tcPr>
          <w:p w14:paraId="1B7A0E52" w14:textId="77777777" w:rsidR="0064591E" w:rsidRPr="00C25341" w:rsidRDefault="0064591E" w:rsidP="002D727C">
            <w:pPr>
              <w:widowControl w:val="0"/>
              <w:autoSpaceDE w:val="0"/>
              <w:autoSpaceDN w:val="0"/>
              <w:adjustRightInd w:val="0"/>
              <w:spacing w:before="120" w:after="120"/>
              <w:ind w:left="284"/>
              <w:rPr>
                <w:rFonts w:eastAsia="SimSun" w:cs="Arial"/>
                <w:lang w:eastAsia="zh-CN"/>
              </w:rPr>
            </w:pPr>
            <w:r w:rsidRPr="00C25341">
              <w:rPr>
                <w:rFonts w:eastAsia="SimSun" w:cs="Arial"/>
                <w:lang w:eastAsia="zh-CN"/>
              </w:rPr>
              <w:t>Počet stran</w:t>
            </w:r>
          </w:p>
        </w:tc>
        <w:tc>
          <w:tcPr>
            <w:tcW w:w="6520" w:type="dxa"/>
            <w:shd w:val="clear" w:color="auto" w:fill="auto"/>
            <w:vAlign w:val="center"/>
          </w:tcPr>
          <w:p w14:paraId="34841EA8" w14:textId="3B3CE3AF" w:rsidR="0064591E" w:rsidRPr="00C25341" w:rsidRDefault="0044726D" w:rsidP="007A4577">
            <w:pPr>
              <w:widowControl w:val="0"/>
              <w:autoSpaceDE w:val="0"/>
              <w:autoSpaceDN w:val="0"/>
              <w:adjustRightInd w:val="0"/>
              <w:spacing w:before="120" w:after="120"/>
              <w:ind w:left="175"/>
              <w:rPr>
                <w:rFonts w:eastAsia="SimSun" w:cs="Arial"/>
                <w:lang w:eastAsia="zh-CN"/>
              </w:rPr>
            </w:pPr>
            <w:r w:rsidRPr="00C25341">
              <w:rPr>
                <w:rFonts w:eastAsia="SimSun" w:cs="Arial"/>
                <w:lang w:eastAsia="zh-CN"/>
              </w:rPr>
              <w:t>16</w:t>
            </w:r>
          </w:p>
        </w:tc>
      </w:tr>
      <w:tr w:rsidR="0064591E" w:rsidRPr="00C25341" w14:paraId="27B5873E" w14:textId="77777777" w:rsidTr="00C85844">
        <w:trPr>
          <w:trHeight w:val="20"/>
        </w:trPr>
        <w:tc>
          <w:tcPr>
            <w:tcW w:w="2802" w:type="dxa"/>
            <w:vAlign w:val="center"/>
          </w:tcPr>
          <w:p w14:paraId="414BC0A5" w14:textId="77777777" w:rsidR="0064591E" w:rsidRPr="00C25341" w:rsidRDefault="0064591E" w:rsidP="002D727C">
            <w:pPr>
              <w:widowControl w:val="0"/>
              <w:autoSpaceDE w:val="0"/>
              <w:autoSpaceDN w:val="0"/>
              <w:adjustRightInd w:val="0"/>
              <w:spacing w:before="120" w:after="120"/>
              <w:ind w:left="284"/>
              <w:rPr>
                <w:rFonts w:eastAsia="SimSun" w:cs="Arial"/>
                <w:lang w:eastAsia="zh-CN"/>
              </w:rPr>
            </w:pPr>
            <w:r w:rsidRPr="00C25341">
              <w:rPr>
                <w:rFonts w:eastAsia="SimSun" w:cs="Arial"/>
                <w:lang w:eastAsia="zh-CN"/>
              </w:rPr>
              <w:t>Přílohy</w:t>
            </w:r>
          </w:p>
        </w:tc>
        <w:tc>
          <w:tcPr>
            <w:tcW w:w="6520" w:type="dxa"/>
            <w:shd w:val="clear" w:color="auto" w:fill="auto"/>
            <w:vAlign w:val="center"/>
          </w:tcPr>
          <w:p w14:paraId="5E85E7CF" w14:textId="77777777" w:rsidR="00C733A0" w:rsidRPr="00C25341" w:rsidRDefault="00C733A0" w:rsidP="0044726D">
            <w:pPr>
              <w:pStyle w:val="Odstavecseseznamem"/>
              <w:numPr>
                <w:ilvl w:val="0"/>
                <w:numId w:val="47"/>
              </w:numPr>
              <w:tabs>
                <w:tab w:val="left" w:pos="493"/>
              </w:tabs>
              <w:ind w:left="352" w:hanging="284"/>
              <w:rPr>
                <w:sz w:val="20"/>
                <w:lang w:eastAsia="x-none"/>
              </w:rPr>
            </w:pPr>
            <w:r w:rsidRPr="00C25341">
              <w:rPr>
                <w:sz w:val="20"/>
              </w:rPr>
              <w:t>Vzor výzvy k  úhradě cenového rozdílu vzniklého z dohody o rozdělení společné věci</w:t>
            </w:r>
          </w:p>
          <w:p w14:paraId="521AD953" w14:textId="77777777" w:rsidR="00C733A0" w:rsidRPr="00C25341" w:rsidRDefault="00C733A0" w:rsidP="0044726D">
            <w:pPr>
              <w:pStyle w:val="Odstavecseseznamem"/>
              <w:numPr>
                <w:ilvl w:val="0"/>
                <w:numId w:val="47"/>
              </w:numPr>
              <w:tabs>
                <w:tab w:val="left" w:pos="493"/>
              </w:tabs>
              <w:ind w:left="352" w:hanging="284"/>
              <w:rPr>
                <w:sz w:val="20"/>
                <w:lang w:eastAsia="x-none"/>
              </w:rPr>
            </w:pPr>
            <w:r w:rsidRPr="00C25341">
              <w:rPr>
                <w:sz w:val="20"/>
              </w:rPr>
              <w:t>Vzor výzvy k úhradě nákladů spojených s převodem nemovitostí</w:t>
            </w:r>
          </w:p>
          <w:p w14:paraId="6B1018EB" w14:textId="77777777" w:rsidR="00C733A0" w:rsidRPr="00C25341" w:rsidRDefault="00C733A0" w:rsidP="0044726D">
            <w:pPr>
              <w:pStyle w:val="Odstavecseseznamem"/>
              <w:numPr>
                <w:ilvl w:val="0"/>
                <w:numId w:val="47"/>
              </w:numPr>
              <w:tabs>
                <w:tab w:val="left" w:pos="493"/>
              </w:tabs>
              <w:ind w:left="352" w:hanging="284"/>
              <w:rPr>
                <w:sz w:val="20"/>
                <w:lang w:eastAsia="x-none"/>
              </w:rPr>
            </w:pPr>
            <w:r w:rsidRPr="00C25341">
              <w:rPr>
                <w:sz w:val="20"/>
              </w:rPr>
              <w:t>Vzor dohody o rozdělení společné věci</w:t>
            </w:r>
          </w:p>
          <w:p w14:paraId="6398F26B" w14:textId="77777777" w:rsidR="00C733A0" w:rsidRPr="00C25341" w:rsidRDefault="00C733A0" w:rsidP="0044726D">
            <w:pPr>
              <w:pStyle w:val="Odstavecseseznamem"/>
              <w:numPr>
                <w:ilvl w:val="0"/>
                <w:numId w:val="47"/>
              </w:numPr>
              <w:tabs>
                <w:tab w:val="left" w:pos="493"/>
              </w:tabs>
              <w:ind w:left="352" w:hanging="284"/>
              <w:rPr>
                <w:sz w:val="20"/>
                <w:lang w:eastAsia="x-none"/>
              </w:rPr>
            </w:pPr>
            <w:r w:rsidRPr="00C25341">
              <w:rPr>
                <w:sz w:val="20"/>
              </w:rPr>
              <w:t>Vzor registračního čísla a variabilního symbolu</w:t>
            </w:r>
          </w:p>
          <w:p w14:paraId="7D98E73B" w14:textId="77777777" w:rsidR="00C733A0" w:rsidRPr="00C25341" w:rsidRDefault="00C733A0" w:rsidP="0044726D">
            <w:pPr>
              <w:pStyle w:val="Odstavecseseznamem"/>
              <w:numPr>
                <w:ilvl w:val="0"/>
                <w:numId w:val="47"/>
              </w:numPr>
              <w:tabs>
                <w:tab w:val="left" w:pos="493"/>
              </w:tabs>
              <w:ind w:left="352" w:hanging="284"/>
              <w:rPr>
                <w:sz w:val="20"/>
                <w:lang w:eastAsia="x-none"/>
              </w:rPr>
            </w:pPr>
            <w:r w:rsidRPr="00C25341">
              <w:rPr>
                <w:sz w:val="20"/>
              </w:rPr>
              <w:t>Vzor výzvy k úhradě kupní ceny</w:t>
            </w:r>
          </w:p>
          <w:p w14:paraId="6DEBC601" w14:textId="77777777" w:rsidR="00C733A0" w:rsidRPr="00C25341" w:rsidRDefault="00C733A0" w:rsidP="0044726D">
            <w:pPr>
              <w:pStyle w:val="Odstavecseseznamem"/>
              <w:numPr>
                <w:ilvl w:val="0"/>
                <w:numId w:val="47"/>
              </w:numPr>
              <w:tabs>
                <w:tab w:val="left" w:pos="493"/>
              </w:tabs>
              <w:ind w:left="352" w:hanging="284"/>
              <w:rPr>
                <w:sz w:val="20"/>
                <w:lang w:eastAsia="x-none"/>
              </w:rPr>
            </w:pPr>
            <w:r w:rsidRPr="00C25341">
              <w:rPr>
                <w:sz w:val="20"/>
              </w:rPr>
              <w:t>Vzor kupní smlouvy</w:t>
            </w:r>
          </w:p>
          <w:p w14:paraId="09181312" w14:textId="77777777" w:rsidR="00C733A0" w:rsidRPr="00C25341" w:rsidRDefault="00C733A0" w:rsidP="0044726D">
            <w:pPr>
              <w:pStyle w:val="Odstavecseseznamem"/>
              <w:numPr>
                <w:ilvl w:val="0"/>
                <w:numId w:val="47"/>
              </w:numPr>
              <w:tabs>
                <w:tab w:val="left" w:pos="493"/>
              </w:tabs>
              <w:ind w:left="352" w:hanging="284"/>
              <w:rPr>
                <w:sz w:val="20"/>
                <w:lang w:eastAsia="x-none"/>
              </w:rPr>
            </w:pPr>
            <w:r w:rsidRPr="00C25341">
              <w:rPr>
                <w:sz w:val="20"/>
              </w:rPr>
              <w:t>Objednávka znaleckého posudku</w:t>
            </w:r>
          </w:p>
          <w:p w14:paraId="7BA05301" w14:textId="77777777" w:rsidR="00C733A0" w:rsidRPr="00C25341" w:rsidRDefault="00C733A0" w:rsidP="0044726D">
            <w:pPr>
              <w:pStyle w:val="Odstavecseseznamem"/>
              <w:numPr>
                <w:ilvl w:val="0"/>
                <w:numId w:val="47"/>
              </w:numPr>
              <w:tabs>
                <w:tab w:val="left" w:pos="493"/>
              </w:tabs>
              <w:ind w:left="352" w:hanging="284"/>
              <w:rPr>
                <w:sz w:val="20"/>
                <w:lang w:eastAsia="x-none"/>
              </w:rPr>
            </w:pPr>
            <w:r w:rsidRPr="00C25341">
              <w:rPr>
                <w:sz w:val="20"/>
              </w:rPr>
              <w:t>Vzor čestné prohlášení manželů</w:t>
            </w:r>
          </w:p>
          <w:p w14:paraId="509D59C7" w14:textId="77777777" w:rsidR="00C733A0" w:rsidRPr="00C25341" w:rsidRDefault="00C733A0" w:rsidP="0044726D">
            <w:pPr>
              <w:pStyle w:val="Odstavecseseznamem"/>
              <w:numPr>
                <w:ilvl w:val="0"/>
                <w:numId w:val="47"/>
              </w:numPr>
              <w:tabs>
                <w:tab w:val="left" w:pos="493"/>
              </w:tabs>
              <w:ind w:left="352" w:hanging="284"/>
              <w:rPr>
                <w:sz w:val="20"/>
                <w:lang w:eastAsia="x-none"/>
              </w:rPr>
            </w:pPr>
            <w:r w:rsidRPr="00C25341">
              <w:rPr>
                <w:sz w:val="20"/>
              </w:rPr>
              <w:t xml:space="preserve">Vzor registračního čísla a variabilního symbolu (kupní </w:t>
            </w:r>
            <w:proofErr w:type="spellStart"/>
            <w:r w:rsidRPr="00C25341">
              <w:rPr>
                <w:sz w:val="20"/>
              </w:rPr>
              <w:t>sml</w:t>
            </w:r>
            <w:proofErr w:type="spellEnd"/>
            <w:r w:rsidRPr="00C25341">
              <w:rPr>
                <w:sz w:val="20"/>
              </w:rPr>
              <w:t>.)</w:t>
            </w:r>
          </w:p>
          <w:p w14:paraId="3F8A106B" w14:textId="77777777" w:rsidR="00C733A0" w:rsidRPr="00C25341" w:rsidRDefault="00C733A0" w:rsidP="0044726D">
            <w:pPr>
              <w:pStyle w:val="Odstavecseseznamem"/>
              <w:numPr>
                <w:ilvl w:val="0"/>
                <w:numId w:val="47"/>
              </w:numPr>
              <w:tabs>
                <w:tab w:val="left" w:pos="493"/>
              </w:tabs>
              <w:ind w:left="352" w:hanging="284"/>
              <w:rPr>
                <w:sz w:val="20"/>
              </w:rPr>
            </w:pPr>
            <w:r w:rsidRPr="00C25341">
              <w:rPr>
                <w:sz w:val="20"/>
              </w:rPr>
              <w:t>Vzor žádosti o vypořádání podílového spoluvlastnictví</w:t>
            </w:r>
          </w:p>
          <w:p w14:paraId="2EA4ACA4" w14:textId="77777777" w:rsidR="00C733A0" w:rsidRPr="00C25341" w:rsidRDefault="00C733A0" w:rsidP="0044726D">
            <w:pPr>
              <w:pStyle w:val="Odstavecseseznamem"/>
              <w:numPr>
                <w:ilvl w:val="0"/>
                <w:numId w:val="47"/>
              </w:numPr>
              <w:tabs>
                <w:tab w:val="left" w:pos="493"/>
              </w:tabs>
              <w:ind w:left="352" w:hanging="284"/>
              <w:rPr>
                <w:sz w:val="20"/>
              </w:rPr>
            </w:pPr>
            <w:r w:rsidRPr="00C25341">
              <w:rPr>
                <w:sz w:val="20"/>
              </w:rPr>
              <w:t>Vzor výzvy k podpisu smlouvy (převod na SPÚ)</w:t>
            </w:r>
          </w:p>
          <w:p w14:paraId="7E7FEC43" w14:textId="77777777" w:rsidR="00C733A0" w:rsidRPr="00C25341" w:rsidRDefault="00C733A0" w:rsidP="0044726D">
            <w:pPr>
              <w:pStyle w:val="Odstavecseseznamem"/>
              <w:numPr>
                <w:ilvl w:val="0"/>
                <w:numId w:val="47"/>
              </w:numPr>
              <w:tabs>
                <w:tab w:val="left" w:pos="493"/>
              </w:tabs>
              <w:ind w:left="352" w:hanging="284"/>
              <w:rPr>
                <w:sz w:val="20"/>
              </w:rPr>
            </w:pPr>
            <w:r w:rsidRPr="00C25341">
              <w:rPr>
                <w:sz w:val="20"/>
              </w:rPr>
              <w:t>Vzor kupní smlouvy (převod na SPÚ)</w:t>
            </w:r>
          </w:p>
          <w:p w14:paraId="020C2A0B" w14:textId="1983D3F4" w:rsidR="00CC5E35" w:rsidRPr="00C25341" w:rsidRDefault="00CC5E35" w:rsidP="00461816">
            <w:pPr>
              <w:pStyle w:val="Odstavecseseznamem"/>
              <w:tabs>
                <w:tab w:val="left" w:pos="493"/>
              </w:tabs>
              <w:ind w:left="352"/>
              <w:rPr>
                <w:sz w:val="20"/>
              </w:rPr>
            </w:pPr>
          </w:p>
        </w:tc>
      </w:tr>
      <w:tr w:rsidR="0064591E" w:rsidRPr="00C25341" w14:paraId="57E0AEAA" w14:textId="77777777" w:rsidTr="00C85844">
        <w:trPr>
          <w:trHeight w:val="20"/>
        </w:trPr>
        <w:tc>
          <w:tcPr>
            <w:tcW w:w="2802" w:type="dxa"/>
            <w:vAlign w:val="center"/>
          </w:tcPr>
          <w:p w14:paraId="7A12258C" w14:textId="77777777" w:rsidR="0064591E" w:rsidRPr="00C25341" w:rsidRDefault="0064591E" w:rsidP="002D727C">
            <w:pPr>
              <w:widowControl w:val="0"/>
              <w:autoSpaceDE w:val="0"/>
              <w:autoSpaceDN w:val="0"/>
              <w:adjustRightInd w:val="0"/>
              <w:spacing w:before="120" w:after="120"/>
              <w:ind w:left="284"/>
              <w:rPr>
                <w:rFonts w:eastAsia="SimSun" w:cs="Arial"/>
                <w:lang w:eastAsia="zh-CN"/>
              </w:rPr>
            </w:pPr>
            <w:r w:rsidRPr="00C25341">
              <w:rPr>
                <w:rFonts w:eastAsia="SimSun" w:cs="Arial"/>
                <w:lang w:eastAsia="zh-CN"/>
              </w:rPr>
              <w:t>Předchozí verze</w:t>
            </w:r>
          </w:p>
        </w:tc>
        <w:tc>
          <w:tcPr>
            <w:tcW w:w="6520" w:type="dxa"/>
            <w:shd w:val="clear" w:color="auto" w:fill="auto"/>
            <w:vAlign w:val="center"/>
          </w:tcPr>
          <w:p w14:paraId="25375C67" w14:textId="7166EAAA" w:rsidR="0064591E" w:rsidRPr="00C25341" w:rsidRDefault="0064591E" w:rsidP="00C25341">
            <w:pPr>
              <w:widowControl w:val="0"/>
              <w:autoSpaceDE w:val="0"/>
              <w:autoSpaceDN w:val="0"/>
              <w:adjustRightInd w:val="0"/>
              <w:spacing w:before="120" w:after="120"/>
              <w:ind w:left="175"/>
              <w:rPr>
                <w:rFonts w:eastAsia="SimSun" w:cs="Arial"/>
                <w:lang w:eastAsia="zh-CN"/>
              </w:rPr>
            </w:pPr>
            <w:r w:rsidRPr="00C25341">
              <w:rPr>
                <w:rFonts w:eastAsia="SimSun" w:cs="Arial"/>
                <w:lang w:eastAsia="zh-CN"/>
              </w:rPr>
              <w:t xml:space="preserve">MP část 2/1 účinná od </w:t>
            </w:r>
            <w:r w:rsidR="00C25341">
              <w:rPr>
                <w:rFonts w:eastAsia="SimSun" w:cs="Arial"/>
                <w:lang w:eastAsia="zh-CN"/>
              </w:rPr>
              <w:t>01</w:t>
            </w:r>
            <w:r w:rsidR="007B6D71" w:rsidRPr="00C25341">
              <w:rPr>
                <w:rFonts w:eastAsia="SimSun" w:cs="Arial"/>
                <w:lang w:eastAsia="zh-CN"/>
              </w:rPr>
              <w:t>. 0</w:t>
            </w:r>
            <w:r w:rsidR="002C4EA6">
              <w:rPr>
                <w:rFonts w:eastAsia="SimSun" w:cs="Arial"/>
                <w:lang w:eastAsia="zh-CN"/>
              </w:rPr>
              <w:t>7</w:t>
            </w:r>
            <w:r w:rsidR="007B6D71" w:rsidRPr="00C25341">
              <w:rPr>
                <w:rFonts w:eastAsia="SimSun" w:cs="Arial"/>
                <w:lang w:eastAsia="zh-CN"/>
              </w:rPr>
              <w:t>. 201</w:t>
            </w:r>
            <w:r w:rsidR="00C25341">
              <w:rPr>
                <w:rFonts w:eastAsia="SimSun" w:cs="Arial"/>
                <w:lang w:eastAsia="zh-CN"/>
              </w:rPr>
              <w:t>9</w:t>
            </w:r>
          </w:p>
        </w:tc>
      </w:tr>
      <w:tr w:rsidR="0064591E" w:rsidRPr="00C25341" w14:paraId="48352E0B" w14:textId="77777777" w:rsidTr="00BA4F83">
        <w:trPr>
          <w:trHeight w:val="1302"/>
        </w:trPr>
        <w:tc>
          <w:tcPr>
            <w:tcW w:w="2802" w:type="dxa"/>
            <w:vAlign w:val="center"/>
          </w:tcPr>
          <w:p w14:paraId="61998207" w14:textId="77777777" w:rsidR="0064591E" w:rsidRPr="00C25341" w:rsidRDefault="0064591E" w:rsidP="002D727C">
            <w:pPr>
              <w:widowControl w:val="0"/>
              <w:autoSpaceDE w:val="0"/>
              <w:autoSpaceDN w:val="0"/>
              <w:adjustRightInd w:val="0"/>
              <w:spacing w:before="120" w:after="120"/>
              <w:ind w:left="426" w:firstLine="284"/>
              <w:rPr>
                <w:rFonts w:eastAsia="SimSun" w:cs="Arial"/>
                <w:lang w:eastAsia="zh-CN"/>
              </w:rPr>
            </w:pPr>
          </w:p>
          <w:p w14:paraId="61EB80CF" w14:textId="77777777" w:rsidR="0064591E" w:rsidRPr="00C25341" w:rsidRDefault="0064591E" w:rsidP="0064591E">
            <w:pPr>
              <w:rPr>
                <w:rFonts w:ascii="Times New Roman" w:hAnsi="Times New Roman" w:cs="Times New Roman"/>
                <w:color w:val="000000"/>
                <w:sz w:val="24"/>
                <w:szCs w:val="24"/>
              </w:rPr>
            </w:pPr>
            <w:r w:rsidRPr="00C25341">
              <w:rPr>
                <w:rFonts w:cs="Arial"/>
                <w:lang w:eastAsia="cs-CZ"/>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709"/>
            </w:tblGrid>
            <w:tr w:rsidR="0064591E" w:rsidRPr="00C25341" w14:paraId="4062678F" w14:textId="77777777">
              <w:trPr>
                <w:trHeight w:val="103"/>
              </w:trPr>
              <w:tc>
                <w:tcPr>
                  <w:tcW w:w="2709" w:type="dxa"/>
                </w:tcPr>
                <w:p w14:paraId="22B978F7" w14:textId="66047405" w:rsidR="0064591E" w:rsidRPr="00C25341" w:rsidRDefault="0064591E" w:rsidP="0064591E">
                  <w:pPr>
                    <w:autoSpaceDE w:val="0"/>
                    <w:autoSpaceDN w:val="0"/>
                    <w:adjustRightInd w:val="0"/>
                    <w:ind w:left="179"/>
                    <w:jc w:val="left"/>
                    <w:rPr>
                      <w:rFonts w:cs="Arial"/>
                      <w:color w:val="000000"/>
                    </w:rPr>
                  </w:pPr>
                  <w:r w:rsidRPr="00C25341">
                    <w:rPr>
                      <w:rFonts w:cs="Arial"/>
                      <w:color w:val="000000"/>
                    </w:rPr>
                    <w:t xml:space="preserve">Změny proti předchozí verzi </w:t>
                  </w:r>
                </w:p>
              </w:tc>
            </w:tr>
          </w:tbl>
          <w:p w14:paraId="591E3151" w14:textId="30BD1C18" w:rsidR="0064591E" w:rsidRPr="00C25341" w:rsidRDefault="0064591E" w:rsidP="0064591E">
            <w:pPr>
              <w:widowControl w:val="0"/>
              <w:autoSpaceDE w:val="0"/>
              <w:autoSpaceDN w:val="0"/>
              <w:adjustRightInd w:val="0"/>
              <w:spacing w:before="120" w:after="120"/>
              <w:ind w:left="284" w:right="312" w:hanging="142"/>
              <w:rPr>
                <w:rFonts w:cs="Arial"/>
                <w:lang w:eastAsia="cs-CZ"/>
              </w:rPr>
            </w:pPr>
          </w:p>
          <w:p w14:paraId="7656C40B" w14:textId="77777777" w:rsidR="0064591E" w:rsidRPr="00C25341" w:rsidRDefault="0064591E" w:rsidP="002D727C">
            <w:pPr>
              <w:widowControl w:val="0"/>
              <w:autoSpaceDE w:val="0"/>
              <w:autoSpaceDN w:val="0"/>
              <w:adjustRightInd w:val="0"/>
              <w:spacing w:before="120" w:after="120"/>
              <w:ind w:left="426" w:firstLine="284"/>
              <w:rPr>
                <w:rFonts w:eastAsia="SimSun" w:cs="Arial"/>
                <w:lang w:eastAsia="zh-CN"/>
              </w:rPr>
            </w:pPr>
          </w:p>
        </w:tc>
        <w:tc>
          <w:tcPr>
            <w:tcW w:w="6520" w:type="dxa"/>
            <w:shd w:val="clear" w:color="auto" w:fill="auto"/>
            <w:vAlign w:val="center"/>
          </w:tcPr>
          <w:p w14:paraId="2B1D38C1" w14:textId="77777777" w:rsidR="002C4EA6" w:rsidRPr="00E81ECC" w:rsidRDefault="002C4EA6" w:rsidP="002C4EA6">
            <w:pPr>
              <w:widowControl w:val="0"/>
              <w:numPr>
                <w:ilvl w:val="0"/>
                <w:numId w:val="34"/>
              </w:numPr>
              <w:autoSpaceDE w:val="0"/>
              <w:autoSpaceDN w:val="0"/>
              <w:adjustRightInd w:val="0"/>
              <w:spacing w:before="120" w:after="60"/>
              <w:rPr>
                <w:rFonts w:eastAsia="SimSun" w:cs="Arial"/>
                <w:lang w:eastAsia="zh-CN"/>
              </w:rPr>
            </w:pPr>
            <w:r w:rsidRPr="00E81ECC">
              <w:rPr>
                <w:rFonts w:cs="Arial"/>
              </w:rPr>
              <w:t xml:space="preserve">Zohlednění </w:t>
            </w:r>
            <w:r>
              <w:rPr>
                <w:rFonts w:cs="Arial"/>
              </w:rPr>
              <w:t>novely občanského zákoníku – zákon č. 163/2020 Sb.</w:t>
            </w:r>
          </w:p>
          <w:p w14:paraId="1B170DEC" w14:textId="77777777" w:rsidR="002C4EA6" w:rsidRPr="00E81ECC" w:rsidRDefault="002C4EA6" w:rsidP="002C4EA6">
            <w:pPr>
              <w:widowControl w:val="0"/>
              <w:numPr>
                <w:ilvl w:val="0"/>
                <w:numId w:val="34"/>
              </w:numPr>
              <w:autoSpaceDE w:val="0"/>
              <w:autoSpaceDN w:val="0"/>
              <w:adjustRightInd w:val="0"/>
              <w:spacing w:before="120" w:after="60"/>
              <w:rPr>
                <w:rFonts w:eastAsia="SimSun" w:cs="Arial"/>
                <w:lang w:eastAsia="zh-CN"/>
              </w:rPr>
            </w:pPr>
            <w:r>
              <w:rPr>
                <w:rFonts w:cs="Arial"/>
              </w:rPr>
              <w:t>Zařazení nové kapitoly 7.11 Souběh žádostí.</w:t>
            </w:r>
          </w:p>
          <w:p w14:paraId="4F353B6A" w14:textId="14457059" w:rsidR="0064591E" w:rsidRPr="00C25341" w:rsidRDefault="002C4EA6" w:rsidP="002C4EA6">
            <w:pPr>
              <w:widowControl w:val="0"/>
              <w:numPr>
                <w:ilvl w:val="0"/>
                <w:numId w:val="34"/>
              </w:numPr>
              <w:autoSpaceDE w:val="0"/>
              <w:autoSpaceDN w:val="0"/>
              <w:adjustRightInd w:val="0"/>
              <w:spacing w:before="120" w:after="60"/>
              <w:rPr>
                <w:rFonts w:eastAsia="SimSun" w:cs="Arial"/>
                <w:lang w:eastAsia="zh-CN"/>
              </w:rPr>
            </w:pPr>
            <w:r>
              <w:rPr>
                <w:rFonts w:cs="Arial"/>
              </w:rPr>
              <w:t>Vyřazení Přílohy č. 13 Vzor prohlášení o nevyužití předkupního práva.</w:t>
            </w:r>
          </w:p>
        </w:tc>
      </w:tr>
    </w:tbl>
    <w:p w14:paraId="09DCB077" w14:textId="51CF6F69" w:rsidR="001E2F3E" w:rsidRPr="00C25341" w:rsidRDefault="001E2F3E" w:rsidP="001E2F3E">
      <w:pPr>
        <w:spacing w:line="360" w:lineRule="auto"/>
        <w:rPr>
          <w:rFonts w:ascii="Times New Roman" w:eastAsia="Times New Roman" w:hAnsi="Times New Roman" w:cs="Times New Roman"/>
          <w:color w:val="000000"/>
          <w:sz w:val="24"/>
          <w:szCs w:val="20"/>
          <w:lang w:eastAsia="cs-CZ"/>
        </w:rPr>
      </w:pPr>
      <w:r w:rsidRPr="00C25341">
        <w:rPr>
          <w:rFonts w:ascii="Garamond" w:eastAsia="Times New Roman" w:hAnsi="Garamond" w:cs="Times New Roman"/>
          <w:noProof/>
          <w:sz w:val="24"/>
          <w:szCs w:val="20"/>
          <w:lang w:eastAsia="cs-CZ"/>
        </w:rPr>
        <w:drawing>
          <wp:inline distT="0" distB="0" distL="0" distR="0" wp14:anchorId="65837CE9" wp14:editId="005BF3B4">
            <wp:extent cx="952500" cy="8286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828675"/>
                    </a:xfrm>
                    <a:prstGeom prst="rect">
                      <a:avLst/>
                    </a:prstGeom>
                    <a:noFill/>
                    <a:ln>
                      <a:noFill/>
                    </a:ln>
                  </pic:spPr>
                </pic:pic>
              </a:graphicData>
            </a:graphic>
          </wp:inline>
        </w:drawing>
      </w:r>
    </w:p>
    <w:p w14:paraId="726A733C" w14:textId="77777777" w:rsidR="001E2F3E" w:rsidRPr="00C25341" w:rsidRDefault="001E2F3E" w:rsidP="001E2F3E">
      <w:pPr>
        <w:spacing w:line="360" w:lineRule="auto"/>
        <w:rPr>
          <w:rFonts w:ascii="Times New Roman" w:eastAsia="Times New Roman" w:hAnsi="Times New Roman" w:cs="Times New Roman"/>
          <w:color w:val="000000"/>
          <w:sz w:val="24"/>
          <w:szCs w:val="20"/>
          <w:lang w:eastAsia="cs-CZ"/>
        </w:rPr>
      </w:pPr>
    </w:p>
    <w:p w14:paraId="78D3B2DD" w14:textId="77777777" w:rsidR="001E2F3E" w:rsidRPr="00C25341" w:rsidRDefault="001E2F3E" w:rsidP="001E2F3E">
      <w:pPr>
        <w:spacing w:line="360" w:lineRule="auto"/>
        <w:rPr>
          <w:rFonts w:ascii="Times New Roman" w:eastAsia="Times New Roman" w:hAnsi="Times New Roman" w:cs="Times New Roman"/>
          <w:color w:val="000000"/>
          <w:sz w:val="24"/>
          <w:szCs w:val="20"/>
          <w:lang w:eastAsia="cs-CZ"/>
        </w:rPr>
      </w:pPr>
    </w:p>
    <w:p w14:paraId="6C81C20B" w14:textId="77777777" w:rsidR="001E2F3E" w:rsidRPr="00C25341" w:rsidRDefault="001E2F3E" w:rsidP="001E2F3E">
      <w:pPr>
        <w:spacing w:line="360" w:lineRule="auto"/>
        <w:rPr>
          <w:rFonts w:ascii="Times New Roman" w:eastAsia="Times New Roman" w:hAnsi="Times New Roman" w:cs="Times New Roman"/>
          <w:color w:val="000000"/>
          <w:sz w:val="24"/>
          <w:szCs w:val="20"/>
          <w:lang w:eastAsia="cs-CZ"/>
        </w:rPr>
      </w:pPr>
    </w:p>
    <w:p w14:paraId="48FE0047" w14:textId="77777777" w:rsidR="001E2F3E" w:rsidRPr="00C25341" w:rsidRDefault="001E2F3E" w:rsidP="001E2F3E">
      <w:pPr>
        <w:spacing w:line="360" w:lineRule="auto"/>
        <w:rPr>
          <w:rFonts w:ascii="Times New Roman" w:eastAsia="Times New Roman" w:hAnsi="Times New Roman" w:cs="Times New Roman"/>
          <w:color w:val="000000"/>
          <w:sz w:val="24"/>
          <w:szCs w:val="20"/>
          <w:lang w:eastAsia="cs-CZ"/>
        </w:rPr>
      </w:pPr>
    </w:p>
    <w:p w14:paraId="535D8D5E" w14:textId="77777777" w:rsidR="001E2F3E" w:rsidRPr="00C25341" w:rsidRDefault="001E2F3E" w:rsidP="001E2F3E">
      <w:pPr>
        <w:spacing w:line="360" w:lineRule="auto"/>
        <w:rPr>
          <w:rFonts w:ascii="Times New Roman" w:eastAsia="Times New Roman" w:hAnsi="Times New Roman" w:cs="Times New Roman"/>
          <w:color w:val="000000"/>
          <w:sz w:val="24"/>
          <w:szCs w:val="20"/>
          <w:lang w:eastAsia="cs-CZ"/>
        </w:rPr>
      </w:pPr>
    </w:p>
    <w:p w14:paraId="4705265D" w14:textId="77777777" w:rsidR="001E2F3E" w:rsidRPr="00C25341" w:rsidRDefault="001E2F3E" w:rsidP="001E2F3E">
      <w:pPr>
        <w:spacing w:line="360" w:lineRule="auto"/>
        <w:rPr>
          <w:rFonts w:ascii="Times New Roman" w:eastAsia="Times New Roman" w:hAnsi="Times New Roman" w:cs="Times New Roman"/>
          <w:color w:val="000000"/>
          <w:sz w:val="24"/>
          <w:szCs w:val="20"/>
          <w:lang w:eastAsia="cs-CZ"/>
        </w:rPr>
      </w:pPr>
    </w:p>
    <w:p w14:paraId="2B9DA81C" w14:textId="77777777" w:rsidR="001E2F3E" w:rsidRPr="00C25341" w:rsidRDefault="001E2F3E" w:rsidP="001E2F3E">
      <w:pPr>
        <w:spacing w:line="360" w:lineRule="auto"/>
        <w:rPr>
          <w:rFonts w:ascii="Times New Roman" w:eastAsia="Times New Roman" w:hAnsi="Times New Roman" w:cs="Times New Roman"/>
          <w:color w:val="000000"/>
          <w:sz w:val="24"/>
          <w:szCs w:val="20"/>
          <w:lang w:eastAsia="cs-CZ"/>
        </w:rPr>
      </w:pPr>
    </w:p>
    <w:p w14:paraId="5A470A58" w14:textId="77777777" w:rsidR="001E2F3E" w:rsidRPr="00C25341" w:rsidRDefault="001E2F3E" w:rsidP="001E2F3E">
      <w:pPr>
        <w:spacing w:line="360" w:lineRule="auto"/>
        <w:rPr>
          <w:rFonts w:ascii="Times New Roman" w:eastAsia="Times New Roman" w:hAnsi="Times New Roman" w:cs="Times New Roman"/>
          <w:color w:val="000000"/>
          <w:sz w:val="24"/>
          <w:szCs w:val="20"/>
          <w:lang w:eastAsia="cs-CZ"/>
        </w:rPr>
      </w:pPr>
    </w:p>
    <w:p w14:paraId="7264B971" w14:textId="77777777" w:rsidR="001E2F3E" w:rsidRPr="00C25341" w:rsidRDefault="001E2F3E" w:rsidP="001E2F3E">
      <w:pPr>
        <w:spacing w:line="360" w:lineRule="auto"/>
        <w:rPr>
          <w:rFonts w:ascii="Times New Roman" w:eastAsia="Times New Roman" w:hAnsi="Times New Roman" w:cs="Times New Roman"/>
          <w:color w:val="000000"/>
          <w:sz w:val="24"/>
          <w:szCs w:val="20"/>
          <w:lang w:eastAsia="cs-CZ"/>
        </w:rPr>
      </w:pPr>
    </w:p>
    <w:p w14:paraId="1D2B1E56" w14:textId="77777777" w:rsidR="001E2F3E" w:rsidRPr="00C25341" w:rsidRDefault="001E2F3E" w:rsidP="001E2F3E">
      <w:pPr>
        <w:spacing w:line="360" w:lineRule="auto"/>
        <w:jc w:val="center"/>
        <w:rPr>
          <w:rFonts w:eastAsia="Times New Roman" w:cs="Arial"/>
          <w:b/>
          <w:color w:val="000000"/>
          <w:sz w:val="28"/>
          <w:szCs w:val="28"/>
          <w:lang w:eastAsia="cs-CZ"/>
        </w:rPr>
      </w:pPr>
      <w:r w:rsidRPr="00C25341">
        <w:rPr>
          <w:rFonts w:eastAsia="Times New Roman" w:cs="Arial"/>
          <w:b/>
          <w:color w:val="000000"/>
          <w:sz w:val="28"/>
          <w:szCs w:val="28"/>
          <w:lang w:eastAsia="cs-CZ"/>
        </w:rPr>
        <w:t xml:space="preserve">Metodický pokyn Státního pozemkového úřadu </w:t>
      </w:r>
    </w:p>
    <w:p w14:paraId="1A378D81" w14:textId="77777777" w:rsidR="001E2F3E" w:rsidRPr="00C25341" w:rsidRDefault="001E2F3E" w:rsidP="001E2F3E">
      <w:pPr>
        <w:jc w:val="center"/>
        <w:rPr>
          <w:rFonts w:eastAsia="Times New Roman" w:cs="Arial"/>
          <w:b/>
          <w:color w:val="000000"/>
          <w:sz w:val="28"/>
          <w:szCs w:val="28"/>
          <w:lang w:eastAsia="cs-CZ"/>
        </w:rPr>
      </w:pPr>
    </w:p>
    <w:p w14:paraId="603C538C" w14:textId="77777777" w:rsidR="008A00A2" w:rsidRPr="00C25341" w:rsidRDefault="008A00A2" w:rsidP="008A00A2">
      <w:pPr>
        <w:jc w:val="center"/>
        <w:rPr>
          <w:rFonts w:cs="Arial"/>
          <w:b/>
          <w:sz w:val="28"/>
          <w:szCs w:val="28"/>
        </w:rPr>
      </w:pPr>
      <w:r w:rsidRPr="00C25341">
        <w:rPr>
          <w:rFonts w:cs="Arial"/>
          <w:b/>
          <w:sz w:val="28"/>
          <w:szCs w:val="28"/>
        </w:rPr>
        <w:t>„</w:t>
      </w:r>
      <w:r w:rsidR="00C96F78" w:rsidRPr="00C25341">
        <w:rPr>
          <w:rFonts w:cs="Arial"/>
          <w:b/>
          <w:sz w:val="28"/>
          <w:szCs w:val="28"/>
        </w:rPr>
        <w:t xml:space="preserve">2/1 </w:t>
      </w:r>
      <w:r w:rsidRPr="00C25341">
        <w:rPr>
          <w:rFonts w:cs="Arial"/>
          <w:b/>
          <w:sz w:val="28"/>
          <w:szCs w:val="28"/>
        </w:rPr>
        <w:t>Vlastnická dispozice se spoluvlastnickými podíly ve vlastnictví státu a příslušností hospodařit Státním pozemkovým úřadem“</w:t>
      </w:r>
    </w:p>
    <w:p w14:paraId="055DF8DB" w14:textId="77777777" w:rsidR="008A00A2" w:rsidRPr="00C25341" w:rsidRDefault="008A00A2" w:rsidP="001E2F3E">
      <w:pPr>
        <w:jc w:val="center"/>
        <w:rPr>
          <w:rFonts w:eastAsia="Times New Roman" w:cs="Arial"/>
          <w:b/>
          <w:color w:val="000000"/>
          <w:sz w:val="28"/>
          <w:szCs w:val="28"/>
          <w:lang w:eastAsia="cs-CZ"/>
        </w:rPr>
      </w:pPr>
    </w:p>
    <w:p w14:paraId="0120989E" w14:textId="77777777" w:rsidR="001E2F3E" w:rsidRPr="00C25341" w:rsidRDefault="001E2F3E" w:rsidP="001E2F3E">
      <w:pPr>
        <w:spacing w:line="360" w:lineRule="auto"/>
        <w:rPr>
          <w:rFonts w:ascii="Times New Roman" w:eastAsia="Times New Roman" w:hAnsi="Times New Roman" w:cs="Times New Roman"/>
          <w:color w:val="000000"/>
          <w:sz w:val="24"/>
          <w:szCs w:val="20"/>
          <w:lang w:eastAsia="cs-CZ"/>
        </w:rPr>
      </w:pPr>
    </w:p>
    <w:p w14:paraId="5A8B9B92" w14:textId="77777777" w:rsidR="001E2F3E" w:rsidRPr="00C25341" w:rsidRDefault="001E2F3E" w:rsidP="001E2F3E">
      <w:pPr>
        <w:spacing w:line="360" w:lineRule="auto"/>
        <w:rPr>
          <w:rFonts w:ascii="Times New Roman" w:eastAsia="Times New Roman" w:hAnsi="Times New Roman" w:cs="Times New Roman"/>
          <w:color w:val="000000"/>
          <w:sz w:val="24"/>
          <w:szCs w:val="20"/>
          <w:lang w:eastAsia="cs-CZ"/>
        </w:rPr>
      </w:pPr>
    </w:p>
    <w:p w14:paraId="38DC1665" w14:textId="77777777" w:rsidR="001E2F3E" w:rsidRPr="00C25341" w:rsidRDefault="001E2F3E" w:rsidP="001E2F3E">
      <w:pPr>
        <w:spacing w:line="360" w:lineRule="auto"/>
        <w:rPr>
          <w:rFonts w:ascii="Times New Roman" w:eastAsia="Times New Roman" w:hAnsi="Times New Roman" w:cs="Times New Roman"/>
          <w:color w:val="000000"/>
          <w:sz w:val="24"/>
          <w:szCs w:val="20"/>
          <w:lang w:eastAsia="cs-CZ"/>
        </w:rPr>
      </w:pPr>
    </w:p>
    <w:p w14:paraId="6E53E446" w14:textId="77777777" w:rsidR="001E2F3E" w:rsidRPr="00C25341" w:rsidRDefault="001E2F3E" w:rsidP="001E2F3E">
      <w:pPr>
        <w:spacing w:line="360" w:lineRule="auto"/>
        <w:rPr>
          <w:rFonts w:ascii="Times New Roman" w:eastAsia="Times New Roman" w:hAnsi="Times New Roman" w:cs="Times New Roman"/>
          <w:color w:val="000000"/>
          <w:sz w:val="24"/>
          <w:szCs w:val="20"/>
          <w:lang w:eastAsia="cs-CZ"/>
        </w:rPr>
      </w:pPr>
    </w:p>
    <w:p w14:paraId="23694B7D" w14:textId="77777777" w:rsidR="001E2F3E" w:rsidRPr="00C25341" w:rsidRDefault="001E2F3E" w:rsidP="001E2F3E">
      <w:pPr>
        <w:spacing w:line="360" w:lineRule="auto"/>
        <w:rPr>
          <w:rFonts w:ascii="Times New Roman" w:eastAsia="Times New Roman" w:hAnsi="Times New Roman" w:cs="Times New Roman"/>
          <w:color w:val="000000"/>
          <w:sz w:val="24"/>
          <w:szCs w:val="20"/>
          <w:lang w:eastAsia="cs-CZ"/>
        </w:rPr>
      </w:pPr>
    </w:p>
    <w:p w14:paraId="1981D035" w14:textId="77777777" w:rsidR="001E2F3E" w:rsidRPr="00C25341" w:rsidRDefault="001E2F3E" w:rsidP="001E2F3E">
      <w:pPr>
        <w:spacing w:line="360" w:lineRule="auto"/>
        <w:rPr>
          <w:rFonts w:ascii="Times New Roman" w:eastAsia="Times New Roman" w:hAnsi="Times New Roman" w:cs="Times New Roman"/>
          <w:color w:val="000000"/>
          <w:sz w:val="24"/>
          <w:szCs w:val="20"/>
          <w:lang w:eastAsia="cs-CZ"/>
        </w:rPr>
      </w:pPr>
    </w:p>
    <w:p w14:paraId="241D33E8" w14:textId="77777777" w:rsidR="001E2F3E" w:rsidRPr="00C25341" w:rsidRDefault="001E2F3E" w:rsidP="001E2F3E">
      <w:pPr>
        <w:spacing w:line="360" w:lineRule="auto"/>
        <w:rPr>
          <w:rFonts w:ascii="Times New Roman" w:eastAsia="Times New Roman" w:hAnsi="Times New Roman" w:cs="Times New Roman"/>
          <w:color w:val="000000"/>
          <w:sz w:val="24"/>
          <w:szCs w:val="20"/>
          <w:lang w:eastAsia="cs-CZ"/>
        </w:rPr>
      </w:pPr>
    </w:p>
    <w:p w14:paraId="0F5D1D08" w14:textId="77777777" w:rsidR="001E2F3E" w:rsidRPr="00C25341" w:rsidRDefault="001E2F3E" w:rsidP="001E2F3E">
      <w:pPr>
        <w:tabs>
          <w:tab w:val="left" w:pos="0"/>
          <w:tab w:val="left" w:pos="990"/>
          <w:tab w:val="left" w:pos="7812"/>
        </w:tabs>
        <w:ind w:left="-810" w:right="-18"/>
        <w:jc w:val="right"/>
        <w:rPr>
          <w:rFonts w:eastAsia="Times New Roman" w:cs="Arial"/>
          <w:b/>
          <w:bCs/>
          <w:color w:val="13A54D"/>
          <w:sz w:val="28"/>
          <w:szCs w:val="28"/>
          <w:lang w:eastAsia="cs-CZ"/>
        </w:rPr>
      </w:pPr>
    </w:p>
    <w:p w14:paraId="022F75E8" w14:textId="77777777" w:rsidR="001E2F3E" w:rsidRPr="00C25341" w:rsidRDefault="001E2F3E" w:rsidP="001E2F3E">
      <w:pPr>
        <w:tabs>
          <w:tab w:val="left" w:pos="0"/>
          <w:tab w:val="left" w:pos="990"/>
          <w:tab w:val="left" w:pos="7812"/>
        </w:tabs>
        <w:ind w:left="-810" w:right="-18"/>
        <w:jc w:val="right"/>
        <w:rPr>
          <w:rFonts w:eastAsia="Times New Roman" w:cs="Arial"/>
          <w:b/>
          <w:bCs/>
          <w:color w:val="13A54D"/>
          <w:sz w:val="28"/>
          <w:szCs w:val="28"/>
          <w:lang w:eastAsia="cs-CZ"/>
        </w:rPr>
      </w:pPr>
    </w:p>
    <w:p w14:paraId="71CAE905" w14:textId="77777777" w:rsidR="001E2F3E" w:rsidRPr="00C25341" w:rsidRDefault="001E2F3E" w:rsidP="001E2F3E">
      <w:pPr>
        <w:tabs>
          <w:tab w:val="left" w:pos="0"/>
          <w:tab w:val="left" w:pos="990"/>
          <w:tab w:val="left" w:pos="7812"/>
        </w:tabs>
        <w:ind w:left="-810" w:right="-18"/>
        <w:jc w:val="right"/>
        <w:rPr>
          <w:rFonts w:eastAsia="Times New Roman" w:cs="Arial"/>
          <w:b/>
          <w:bCs/>
          <w:color w:val="13A54D"/>
          <w:sz w:val="28"/>
          <w:szCs w:val="28"/>
          <w:lang w:eastAsia="cs-CZ"/>
        </w:rPr>
      </w:pPr>
    </w:p>
    <w:p w14:paraId="105A5750" w14:textId="77777777" w:rsidR="001E2F3E" w:rsidRPr="00C25341" w:rsidRDefault="001E2F3E" w:rsidP="001E2F3E">
      <w:pPr>
        <w:tabs>
          <w:tab w:val="left" w:pos="0"/>
          <w:tab w:val="left" w:pos="990"/>
          <w:tab w:val="left" w:pos="7812"/>
        </w:tabs>
        <w:ind w:left="-810" w:right="-18"/>
        <w:jc w:val="right"/>
        <w:rPr>
          <w:rFonts w:eastAsia="Times New Roman" w:cs="Arial"/>
          <w:b/>
          <w:bCs/>
          <w:color w:val="13A54D"/>
          <w:sz w:val="28"/>
          <w:szCs w:val="28"/>
          <w:lang w:eastAsia="cs-CZ"/>
        </w:rPr>
      </w:pPr>
    </w:p>
    <w:p w14:paraId="74D4513B" w14:textId="77777777" w:rsidR="001E2F3E" w:rsidRPr="00C25341" w:rsidRDefault="001E2F3E" w:rsidP="001E2F3E">
      <w:pPr>
        <w:tabs>
          <w:tab w:val="left" w:pos="0"/>
          <w:tab w:val="left" w:pos="990"/>
          <w:tab w:val="left" w:pos="7812"/>
        </w:tabs>
        <w:ind w:left="-810" w:right="-18"/>
        <w:jc w:val="right"/>
        <w:rPr>
          <w:rFonts w:eastAsia="Times New Roman" w:cs="Arial"/>
          <w:b/>
          <w:bCs/>
          <w:color w:val="13A54D"/>
          <w:sz w:val="28"/>
          <w:szCs w:val="28"/>
          <w:lang w:eastAsia="cs-CZ"/>
        </w:rPr>
      </w:pPr>
    </w:p>
    <w:p w14:paraId="103D34FB" w14:textId="77777777" w:rsidR="001E2F3E" w:rsidRPr="00C25341" w:rsidRDefault="001E2F3E" w:rsidP="001E2F3E">
      <w:pPr>
        <w:tabs>
          <w:tab w:val="left" w:pos="0"/>
          <w:tab w:val="left" w:pos="990"/>
          <w:tab w:val="left" w:pos="7812"/>
        </w:tabs>
        <w:ind w:left="-810" w:right="-18"/>
        <w:jc w:val="right"/>
        <w:rPr>
          <w:rFonts w:eastAsia="Times New Roman" w:cs="Arial"/>
          <w:b/>
          <w:bCs/>
          <w:color w:val="13A54D"/>
          <w:sz w:val="28"/>
          <w:szCs w:val="28"/>
          <w:lang w:eastAsia="cs-CZ"/>
        </w:rPr>
      </w:pPr>
    </w:p>
    <w:p w14:paraId="17262E12" w14:textId="77777777" w:rsidR="001E2F3E" w:rsidRPr="00C25341" w:rsidRDefault="001E2F3E" w:rsidP="001E2F3E">
      <w:pPr>
        <w:tabs>
          <w:tab w:val="left" w:pos="0"/>
          <w:tab w:val="left" w:pos="990"/>
          <w:tab w:val="left" w:pos="7812"/>
        </w:tabs>
        <w:ind w:left="-810" w:right="-18"/>
        <w:jc w:val="right"/>
        <w:rPr>
          <w:rFonts w:eastAsia="Times New Roman" w:cs="Arial"/>
          <w:b/>
          <w:bCs/>
          <w:color w:val="13A54D"/>
          <w:sz w:val="28"/>
          <w:szCs w:val="28"/>
          <w:lang w:eastAsia="cs-CZ"/>
        </w:rPr>
      </w:pPr>
    </w:p>
    <w:p w14:paraId="2EC21473" w14:textId="77777777" w:rsidR="001E2F3E" w:rsidRPr="00C25341" w:rsidRDefault="001E2F3E" w:rsidP="001E2F3E">
      <w:pPr>
        <w:pBdr>
          <w:bottom w:val="single" w:sz="6" w:space="1" w:color="auto"/>
        </w:pBdr>
        <w:tabs>
          <w:tab w:val="left" w:pos="0"/>
          <w:tab w:val="left" w:pos="990"/>
          <w:tab w:val="left" w:pos="7812"/>
        </w:tabs>
        <w:ind w:left="-810" w:right="-18"/>
        <w:jc w:val="right"/>
        <w:rPr>
          <w:rFonts w:eastAsia="Times New Roman" w:cs="Arial"/>
          <w:b/>
          <w:bCs/>
          <w:color w:val="13A54D"/>
          <w:sz w:val="28"/>
          <w:szCs w:val="28"/>
          <w:lang w:eastAsia="cs-CZ"/>
        </w:rPr>
      </w:pPr>
      <w:r w:rsidRPr="00C25341">
        <w:rPr>
          <w:rFonts w:eastAsia="Times New Roman" w:cs="Arial"/>
          <w:bCs/>
          <w:lang w:eastAsia="cs-CZ"/>
        </w:rPr>
        <w:t>Vydává:</w:t>
      </w:r>
      <w:r w:rsidRPr="00C25341">
        <w:rPr>
          <w:rFonts w:eastAsia="Times New Roman" w:cs="Arial"/>
          <w:b/>
          <w:bCs/>
          <w:color w:val="13A54D"/>
          <w:sz w:val="28"/>
          <w:szCs w:val="28"/>
          <w:lang w:eastAsia="cs-CZ"/>
        </w:rPr>
        <w:t xml:space="preserve"> STÁTNÍ POZEMKOVÝ ÚŘAD</w:t>
      </w:r>
    </w:p>
    <w:p w14:paraId="6697442F" w14:textId="77777777" w:rsidR="001E2F3E" w:rsidRPr="00C25341" w:rsidRDefault="001E2F3E" w:rsidP="001E2F3E">
      <w:pPr>
        <w:pBdr>
          <w:bottom w:val="single" w:sz="6" w:space="1" w:color="auto"/>
        </w:pBdr>
        <w:tabs>
          <w:tab w:val="left" w:pos="0"/>
          <w:tab w:val="left" w:pos="990"/>
          <w:tab w:val="left" w:pos="7812"/>
        </w:tabs>
        <w:ind w:left="-810" w:right="-18"/>
        <w:jc w:val="right"/>
        <w:rPr>
          <w:rFonts w:eastAsia="Times New Roman" w:cs="Arial"/>
          <w:b/>
          <w:bCs/>
          <w:color w:val="33CCFF"/>
          <w:sz w:val="28"/>
          <w:szCs w:val="28"/>
          <w:lang w:eastAsia="cs-CZ"/>
        </w:rPr>
      </w:pPr>
    </w:p>
    <w:p w14:paraId="541FB90E" w14:textId="77777777" w:rsidR="001E2F3E" w:rsidRPr="00C25341" w:rsidRDefault="001E2F3E" w:rsidP="001E2F3E">
      <w:pPr>
        <w:tabs>
          <w:tab w:val="left" w:pos="0"/>
          <w:tab w:val="left" w:pos="990"/>
          <w:tab w:val="left" w:pos="7812"/>
        </w:tabs>
        <w:ind w:left="-810" w:right="-96"/>
        <w:jc w:val="right"/>
        <w:rPr>
          <w:rFonts w:eastAsia="Times New Roman" w:cs="Arial"/>
          <w:b/>
          <w:bCs/>
          <w:color w:val="17A19E"/>
          <w:sz w:val="8"/>
          <w:szCs w:val="8"/>
          <w:lang w:eastAsia="cs-CZ"/>
        </w:rPr>
      </w:pPr>
      <w:r w:rsidRPr="00C25341">
        <w:rPr>
          <w:rFonts w:eastAsia="Times New Roman" w:cs="Arial"/>
          <w:b/>
          <w:bCs/>
          <w:color w:val="17A19E"/>
          <w:sz w:val="8"/>
          <w:szCs w:val="8"/>
          <w:lang w:eastAsia="cs-CZ"/>
        </w:rPr>
        <w:t xml:space="preserve"> </w:t>
      </w:r>
    </w:p>
    <w:p w14:paraId="600B4332" w14:textId="77777777" w:rsidR="001E2F3E" w:rsidRPr="00C25341" w:rsidRDefault="001E2F3E" w:rsidP="001E2F3E">
      <w:pPr>
        <w:tabs>
          <w:tab w:val="left" w:pos="7812"/>
        </w:tabs>
        <w:ind w:left="-810"/>
        <w:jc w:val="right"/>
        <w:rPr>
          <w:rFonts w:eastAsia="Times New Roman" w:cs="Arial"/>
          <w:color w:val="542804"/>
          <w:lang w:eastAsia="cs-CZ"/>
        </w:rPr>
      </w:pPr>
      <w:r w:rsidRPr="00C25341">
        <w:rPr>
          <w:rFonts w:eastAsia="Times New Roman" w:cs="Arial"/>
          <w:color w:val="542804"/>
          <w:lang w:eastAsia="cs-CZ"/>
        </w:rPr>
        <w:t>Sídlo: Husinecká 1024/11a, 130 00 Praha 3 - Žižkov, IČO: 01312774, DIČ: CZ 01312774</w:t>
      </w:r>
    </w:p>
    <w:p w14:paraId="2B1DD1B2" w14:textId="77777777" w:rsidR="001E2F3E" w:rsidRPr="00C25341" w:rsidRDefault="001E2F3E" w:rsidP="001E2F3E">
      <w:pPr>
        <w:jc w:val="right"/>
        <w:rPr>
          <w:rFonts w:eastAsia="Times New Roman" w:cs="Arial"/>
          <w:color w:val="542804"/>
          <w:lang w:eastAsia="cs-CZ"/>
        </w:rPr>
      </w:pPr>
      <w:r w:rsidRPr="00C25341">
        <w:rPr>
          <w:rFonts w:eastAsia="Times New Roman" w:cs="Arial"/>
          <w:color w:val="542804"/>
          <w:lang w:eastAsia="cs-CZ"/>
        </w:rPr>
        <w:t>Odbor převodu majetku státu</w:t>
      </w:r>
    </w:p>
    <w:p w14:paraId="32026F29" w14:textId="12CF61F9" w:rsidR="00DF4D94" w:rsidRPr="00C25341" w:rsidRDefault="001E2F3E" w:rsidP="00D6732A">
      <w:pPr>
        <w:jc w:val="right"/>
        <w:rPr>
          <w:rFonts w:eastAsia="Times New Roman" w:cs="Arial"/>
          <w:b/>
          <w:color w:val="542804"/>
          <w:lang w:eastAsia="cs-CZ"/>
        </w:rPr>
      </w:pPr>
      <w:r w:rsidRPr="00C25341">
        <w:rPr>
          <w:rFonts w:eastAsia="Times New Roman" w:cs="Arial"/>
          <w:b/>
          <w:color w:val="542804"/>
          <w:lang w:eastAsia="cs-CZ"/>
        </w:rPr>
        <w:t>Praha 20</w:t>
      </w:r>
      <w:r w:rsidR="002C4EA6">
        <w:rPr>
          <w:rFonts w:eastAsia="Times New Roman" w:cs="Arial"/>
          <w:b/>
          <w:color w:val="542804"/>
          <w:lang w:eastAsia="cs-CZ"/>
        </w:rPr>
        <w:t>20</w:t>
      </w:r>
    </w:p>
    <w:p w14:paraId="226F350A" w14:textId="77777777" w:rsidR="00DF4D94" w:rsidRPr="00C25341" w:rsidRDefault="00DF4D94" w:rsidP="00D6732A">
      <w:pPr>
        <w:jc w:val="right"/>
        <w:rPr>
          <w:rFonts w:eastAsia="Times New Roman" w:cs="Arial"/>
          <w:b/>
          <w:color w:val="542804"/>
          <w:lang w:eastAsia="cs-CZ"/>
        </w:rPr>
      </w:pPr>
    </w:p>
    <w:p w14:paraId="1F527C81" w14:textId="77777777" w:rsidR="00DF4D94" w:rsidRPr="00C25341" w:rsidRDefault="00DF4D94" w:rsidP="00D6732A">
      <w:pPr>
        <w:jc w:val="right"/>
        <w:rPr>
          <w:rFonts w:eastAsia="Times New Roman" w:cs="Arial"/>
          <w:b/>
          <w:color w:val="542804"/>
          <w:lang w:eastAsia="cs-CZ"/>
        </w:rPr>
      </w:pPr>
    </w:p>
    <w:p w14:paraId="3A7F195C" w14:textId="77777777" w:rsidR="00DF4D94" w:rsidRPr="00C25341" w:rsidRDefault="00DF4D94" w:rsidP="00D6732A">
      <w:pPr>
        <w:jc w:val="right"/>
        <w:rPr>
          <w:rFonts w:eastAsia="Times New Roman" w:cs="Arial"/>
          <w:b/>
          <w:color w:val="542804"/>
          <w:lang w:eastAsia="cs-CZ"/>
        </w:rPr>
      </w:pPr>
    </w:p>
    <w:sdt>
      <w:sdtPr>
        <w:id w:val="-207417514"/>
        <w:docPartObj>
          <w:docPartGallery w:val="Table of Contents"/>
          <w:docPartUnique/>
        </w:docPartObj>
      </w:sdtPr>
      <w:sdtEndPr>
        <w:rPr>
          <w:b/>
          <w:bCs/>
        </w:rPr>
      </w:sdtEndPr>
      <w:sdtContent>
        <w:p w14:paraId="38FCB69D" w14:textId="77777777" w:rsidR="00D84CC1" w:rsidRPr="00C25341" w:rsidRDefault="00D84CC1" w:rsidP="00966194">
          <w:pPr>
            <w:rPr>
              <w:rStyle w:val="Nadpis1Char"/>
              <w:rFonts w:eastAsiaTheme="minorHAnsi"/>
            </w:rPr>
          </w:pPr>
          <w:r w:rsidRPr="00C25341">
            <w:rPr>
              <w:rStyle w:val="Nadpis1Char"/>
              <w:rFonts w:eastAsiaTheme="minorHAnsi"/>
            </w:rPr>
            <w:t>Obsah</w:t>
          </w:r>
        </w:p>
        <w:p w14:paraId="66DCF42F" w14:textId="5682DF78" w:rsidR="00A77D48" w:rsidRDefault="00D84CC1">
          <w:pPr>
            <w:pStyle w:val="Obsah1"/>
            <w:rPr>
              <w:rFonts w:asciiTheme="minorHAnsi" w:eastAsiaTheme="minorEastAsia" w:hAnsiTheme="minorHAnsi"/>
              <w:noProof/>
              <w:lang w:eastAsia="cs-CZ"/>
            </w:rPr>
          </w:pPr>
          <w:r w:rsidRPr="00C25341">
            <w:fldChar w:fldCharType="begin"/>
          </w:r>
          <w:r w:rsidRPr="00C25341">
            <w:instrText xml:space="preserve"> TOC \o "1-3" \h \z \u </w:instrText>
          </w:r>
          <w:r w:rsidRPr="00C25341">
            <w:fldChar w:fldCharType="separate"/>
          </w:r>
          <w:hyperlink w:anchor="_Toc45712816" w:history="1">
            <w:r w:rsidR="00A77D48" w:rsidRPr="00F45B2B">
              <w:rPr>
                <w:rStyle w:val="Hypertextovodkaz"/>
                <w:noProof/>
              </w:rPr>
              <w:t>Zkratky a pojmy</w:t>
            </w:r>
            <w:r w:rsidR="00A77D48">
              <w:rPr>
                <w:noProof/>
                <w:webHidden/>
              </w:rPr>
              <w:tab/>
            </w:r>
            <w:r w:rsidR="00A77D48">
              <w:rPr>
                <w:noProof/>
                <w:webHidden/>
              </w:rPr>
              <w:fldChar w:fldCharType="begin"/>
            </w:r>
            <w:r w:rsidR="00A77D48">
              <w:rPr>
                <w:noProof/>
                <w:webHidden/>
              </w:rPr>
              <w:instrText xml:space="preserve"> PAGEREF _Toc45712816 \h </w:instrText>
            </w:r>
            <w:r w:rsidR="00A77D48">
              <w:rPr>
                <w:noProof/>
                <w:webHidden/>
              </w:rPr>
            </w:r>
            <w:r w:rsidR="00A77D48">
              <w:rPr>
                <w:noProof/>
                <w:webHidden/>
              </w:rPr>
              <w:fldChar w:fldCharType="separate"/>
            </w:r>
            <w:r w:rsidR="00A77D48">
              <w:rPr>
                <w:noProof/>
                <w:webHidden/>
              </w:rPr>
              <w:t>4</w:t>
            </w:r>
            <w:r w:rsidR="00A77D48">
              <w:rPr>
                <w:noProof/>
                <w:webHidden/>
              </w:rPr>
              <w:fldChar w:fldCharType="end"/>
            </w:r>
          </w:hyperlink>
        </w:p>
        <w:p w14:paraId="459089BD" w14:textId="36E045A3" w:rsidR="00A77D48" w:rsidRDefault="00810249">
          <w:pPr>
            <w:pStyle w:val="Obsah1"/>
            <w:rPr>
              <w:rFonts w:asciiTheme="minorHAnsi" w:eastAsiaTheme="minorEastAsia" w:hAnsiTheme="minorHAnsi"/>
              <w:noProof/>
              <w:lang w:eastAsia="cs-CZ"/>
            </w:rPr>
          </w:pPr>
          <w:hyperlink w:anchor="_Toc45712817" w:history="1">
            <w:r w:rsidR="00A77D48" w:rsidRPr="00F45B2B">
              <w:rPr>
                <w:rStyle w:val="Hypertextovodkaz"/>
                <w:noProof/>
              </w:rPr>
              <w:t>1</w:t>
            </w:r>
            <w:r w:rsidR="00A77D48">
              <w:rPr>
                <w:rFonts w:asciiTheme="minorHAnsi" w:eastAsiaTheme="minorEastAsia" w:hAnsiTheme="minorHAnsi"/>
                <w:noProof/>
                <w:lang w:eastAsia="cs-CZ"/>
              </w:rPr>
              <w:tab/>
            </w:r>
            <w:r w:rsidR="00A77D48" w:rsidRPr="00F45B2B">
              <w:rPr>
                <w:rStyle w:val="Hypertextovodkaz"/>
                <w:noProof/>
              </w:rPr>
              <w:t>Úvodní ustanovení</w:t>
            </w:r>
            <w:r w:rsidR="00A77D48">
              <w:rPr>
                <w:noProof/>
                <w:webHidden/>
              </w:rPr>
              <w:tab/>
            </w:r>
            <w:r w:rsidR="00A77D48">
              <w:rPr>
                <w:noProof/>
                <w:webHidden/>
              </w:rPr>
              <w:fldChar w:fldCharType="begin"/>
            </w:r>
            <w:r w:rsidR="00A77D48">
              <w:rPr>
                <w:noProof/>
                <w:webHidden/>
              </w:rPr>
              <w:instrText xml:space="preserve"> PAGEREF _Toc45712817 \h </w:instrText>
            </w:r>
            <w:r w:rsidR="00A77D48">
              <w:rPr>
                <w:noProof/>
                <w:webHidden/>
              </w:rPr>
            </w:r>
            <w:r w:rsidR="00A77D48">
              <w:rPr>
                <w:noProof/>
                <w:webHidden/>
              </w:rPr>
              <w:fldChar w:fldCharType="separate"/>
            </w:r>
            <w:r w:rsidR="00A77D48">
              <w:rPr>
                <w:noProof/>
                <w:webHidden/>
              </w:rPr>
              <w:t>5</w:t>
            </w:r>
            <w:r w:rsidR="00A77D48">
              <w:rPr>
                <w:noProof/>
                <w:webHidden/>
              </w:rPr>
              <w:fldChar w:fldCharType="end"/>
            </w:r>
          </w:hyperlink>
        </w:p>
        <w:p w14:paraId="5500E942" w14:textId="1BA9617A" w:rsidR="00A77D48" w:rsidRDefault="00810249">
          <w:pPr>
            <w:pStyle w:val="Obsah1"/>
            <w:rPr>
              <w:rFonts w:asciiTheme="minorHAnsi" w:eastAsiaTheme="minorEastAsia" w:hAnsiTheme="minorHAnsi"/>
              <w:noProof/>
              <w:lang w:eastAsia="cs-CZ"/>
            </w:rPr>
          </w:pPr>
          <w:hyperlink w:anchor="_Toc45712818" w:history="1">
            <w:r w:rsidR="00A77D48" w:rsidRPr="00F45B2B">
              <w:rPr>
                <w:rStyle w:val="Hypertextovodkaz"/>
                <w:noProof/>
              </w:rPr>
              <w:t>2</w:t>
            </w:r>
            <w:r w:rsidR="00A77D48">
              <w:rPr>
                <w:rFonts w:asciiTheme="minorHAnsi" w:eastAsiaTheme="minorEastAsia" w:hAnsiTheme="minorHAnsi"/>
                <w:noProof/>
                <w:lang w:eastAsia="cs-CZ"/>
              </w:rPr>
              <w:tab/>
            </w:r>
            <w:r w:rsidR="00A77D48" w:rsidRPr="00F45B2B">
              <w:rPr>
                <w:rStyle w:val="Hypertextovodkaz"/>
                <w:noProof/>
              </w:rPr>
              <w:t>Účel a cíle aktualizace metodického pokynu</w:t>
            </w:r>
            <w:r w:rsidR="00A77D48">
              <w:rPr>
                <w:noProof/>
                <w:webHidden/>
              </w:rPr>
              <w:tab/>
            </w:r>
            <w:r w:rsidR="00A77D48">
              <w:rPr>
                <w:noProof/>
                <w:webHidden/>
              </w:rPr>
              <w:fldChar w:fldCharType="begin"/>
            </w:r>
            <w:r w:rsidR="00A77D48">
              <w:rPr>
                <w:noProof/>
                <w:webHidden/>
              </w:rPr>
              <w:instrText xml:space="preserve"> PAGEREF _Toc45712818 \h </w:instrText>
            </w:r>
            <w:r w:rsidR="00A77D48">
              <w:rPr>
                <w:noProof/>
                <w:webHidden/>
              </w:rPr>
            </w:r>
            <w:r w:rsidR="00A77D48">
              <w:rPr>
                <w:noProof/>
                <w:webHidden/>
              </w:rPr>
              <w:fldChar w:fldCharType="separate"/>
            </w:r>
            <w:r w:rsidR="00A77D48">
              <w:rPr>
                <w:noProof/>
                <w:webHidden/>
              </w:rPr>
              <w:t>5</w:t>
            </w:r>
            <w:r w:rsidR="00A77D48">
              <w:rPr>
                <w:noProof/>
                <w:webHidden/>
              </w:rPr>
              <w:fldChar w:fldCharType="end"/>
            </w:r>
          </w:hyperlink>
        </w:p>
        <w:p w14:paraId="1F015B66" w14:textId="09659064" w:rsidR="00A77D48" w:rsidRDefault="00810249">
          <w:pPr>
            <w:pStyle w:val="Obsah1"/>
            <w:rPr>
              <w:rFonts w:asciiTheme="minorHAnsi" w:eastAsiaTheme="minorEastAsia" w:hAnsiTheme="minorHAnsi"/>
              <w:noProof/>
              <w:lang w:eastAsia="cs-CZ"/>
            </w:rPr>
          </w:pPr>
          <w:hyperlink w:anchor="_Toc45712819" w:history="1">
            <w:r w:rsidR="00A77D48" w:rsidRPr="00F45B2B">
              <w:rPr>
                <w:rStyle w:val="Hypertextovodkaz"/>
                <w:noProof/>
              </w:rPr>
              <w:t>3</w:t>
            </w:r>
            <w:r w:rsidR="00A77D48">
              <w:rPr>
                <w:rFonts w:asciiTheme="minorHAnsi" w:eastAsiaTheme="minorEastAsia" w:hAnsiTheme="minorHAnsi"/>
                <w:noProof/>
                <w:lang w:eastAsia="cs-CZ"/>
              </w:rPr>
              <w:tab/>
            </w:r>
            <w:r w:rsidR="00A77D48" w:rsidRPr="00F45B2B">
              <w:rPr>
                <w:rStyle w:val="Hypertextovodkaz"/>
                <w:rFonts w:cs="Arial"/>
                <w:noProof/>
              </w:rPr>
              <w:t xml:space="preserve">Metodický pokyn je aktualizován zejména z důvodu nasazení produkční programové aplikace Ostatní převody do Údržby. </w:t>
            </w:r>
            <w:r w:rsidR="00A77D48" w:rsidRPr="00F45B2B">
              <w:rPr>
                <w:rStyle w:val="Hypertextovodkaz"/>
                <w:noProof/>
              </w:rPr>
              <w:t>Působnost</w:t>
            </w:r>
            <w:r w:rsidR="00A77D48">
              <w:rPr>
                <w:noProof/>
                <w:webHidden/>
              </w:rPr>
              <w:tab/>
            </w:r>
            <w:r w:rsidR="00A77D48">
              <w:rPr>
                <w:noProof/>
                <w:webHidden/>
              </w:rPr>
              <w:fldChar w:fldCharType="begin"/>
            </w:r>
            <w:r w:rsidR="00A77D48">
              <w:rPr>
                <w:noProof/>
                <w:webHidden/>
              </w:rPr>
              <w:instrText xml:space="preserve"> PAGEREF _Toc45712819 \h </w:instrText>
            </w:r>
            <w:r w:rsidR="00A77D48">
              <w:rPr>
                <w:noProof/>
                <w:webHidden/>
              </w:rPr>
            </w:r>
            <w:r w:rsidR="00A77D48">
              <w:rPr>
                <w:noProof/>
                <w:webHidden/>
              </w:rPr>
              <w:fldChar w:fldCharType="separate"/>
            </w:r>
            <w:r w:rsidR="00A77D48">
              <w:rPr>
                <w:noProof/>
                <w:webHidden/>
              </w:rPr>
              <w:t>5</w:t>
            </w:r>
            <w:r w:rsidR="00A77D48">
              <w:rPr>
                <w:noProof/>
                <w:webHidden/>
              </w:rPr>
              <w:fldChar w:fldCharType="end"/>
            </w:r>
          </w:hyperlink>
        </w:p>
        <w:p w14:paraId="121C2A67" w14:textId="437504E0" w:rsidR="00A77D48" w:rsidRDefault="00810249">
          <w:pPr>
            <w:pStyle w:val="Obsah1"/>
            <w:rPr>
              <w:rFonts w:asciiTheme="minorHAnsi" w:eastAsiaTheme="minorEastAsia" w:hAnsiTheme="minorHAnsi"/>
              <w:noProof/>
              <w:lang w:eastAsia="cs-CZ"/>
            </w:rPr>
          </w:pPr>
          <w:hyperlink w:anchor="_Toc45712820" w:history="1">
            <w:r w:rsidR="00A77D48" w:rsidRPr="00F45B2B">
              <w:rPr>
                <w:rStyle w:val="Hypertextovodkaz"/>
                <w:noProof/>
              </w:rPr>
              <w:t>4</w:t>
            </w:r>
            <w:r w:rsidR="00A77D48">
              <w:rPr>
                <w:rFonts w:asciiTheme="minorHAnsi" w:eastAsiaTheme="minorEastAsia" w:hAnsiTheme="minorHAnsi"/>
                <w:noProof/>
                <w:lang w:eastAsia="cs-CZ"/>
              </w:rPr>
              <w:tab/>
            </w:r>
            <w:r w:rsidR="00A77D48" w:rsidRPr="00F45B2B">
              <w:rPr>
                <w:rStyle w:val="Hypertextovodkaz"/>
                <w:noProof/>
              </w:rPr>
              <w:t>Seznam použitých právních předpisů</w:t>
            </w:r>
            <w:r w:rsidR="00A77D48">
              <w:rPr>
                <w:noProof/>
                <w:webHidden/>
              </w:rPr>
              <w:tab/>
            </w:r>
            <w:r w:rsidR="00A77D48">
              <w:rPr>
                <w:noProof/>
                <w:webHidden/>
              </w:rPr>
              <w:fldChar w:fldCharType="begin"/>
            </w:r>
            <w:r w:rsidR="00A77D48">
              <w:rPr>
                <w:noProof/>
                <w:webHidden/>
              </w:rPr>
              <w:instrText xml:space="preserve"> PAGEREF _Toc45712820 \h </w:instrText>
            </w:r>
            <w:r w:rsidR="00A77D48">
              <w:rPr>
                <w:noProof/>
                <w:webHidden/>
              </w:rPr>
            </w:r>
            <w:r w:rsidR="00A77D48">
              <w:rPr>
                <w:noProof/>
                <w:webHidden/>
              </w:rPr>
              <w:fldChar w:fldCharType="separate"/>
            </w:r>
            <w:r w:rsidR="00A77D48">
              <w:rPr>
                <w:noProof/>
                <w:webHidden/>
              </w:rPr>
              <w:t>5</w:t>
            </w:r>
            <w:r w:rsidR="00A77D48">
              <w:rPr>
                <w:noProof/>
                <w:webHidden/>
              </w:rPr>
              <w:fldChar w:fldCharType="end"/>
            </w:r>
          </w:hyperlink>
        </w:p>
        <w:p w14:paraId="5D937CCB" w14:textId="59650119" w:rsidR="00A77D48" w:rsidRDefault="00810249">
          <w:pPr>
            <w:pStyle w:val="Obsah1"/>
            <w:rPr>
              <w:rFonts w:asciiTheme="minorHAnsi" w:eastAsiaTheme="minorEastAsia" w:hAnsiTheme="minorHAnsi"/>
              <w:noProof/>
              <w:lang w:eastAsia="cs-CZ"/>
            </w:rPr>
          </w:pPr>
          <w:hyperlink w:anchor="_Toc45712821" w:history="1">
            <w:r w:rsidR="00A77D48" w:rsidRPr="00F45B2B">
              <w:rPr>
                <w:rStyle w:val="Hypertextovodkaz"/>
                <w:noProof/>
              </w:rPr>
              <w:t>5</w:t>
            </w:r>
            <w:r w:rsidR="00A77D48">
              <w:rPr>
                <w:rFonts w:asciiTheme="minorHAnsi" w:eastAsiaTheme="minorEastAsia" w:hAnsiTheme="minorHAnsi"/>
                <w:noProof/>
                <w:lang w:eastAsia="cs-CZ"/>
              </w:rPr>
              <w:tab/>
            </w:r>
            <w:r w:rsidR="00A77D48" w:rsidRPr="00F45B2B">
              <w:rPr>
                <w:rStyle w:val="Hypertextovodkaz"/>
                <w:noProof/>
              </w:rPr>
              <w:t>Vlastnická dispozice se spoluvlastnickými podíly ve vlastnictví státu s příslušností hospodařit SPÚ</w:t>
            </w:r>
            <w:r w:rsidR="00A77D48">
              <w:rPr>
                <w:noProof/>
                <w:webHidden/>
              </w:rPr>
              <w:tab/>
            </w:r>
            <w:r w:rsidR="00A77D48">
              <w:rPr>
                <w:noProof/>
                <w:webHidden/>
              </w:rPr>
              <w:fldChar w:fldCharType="begin"/>
            </w:r>
            <w:r w:rsidR="00A77D48">
              <w:rPr>
                <w:noProof/>
                <w:webHidden/>
              </w:rPr>
              <w:instrText xml:space="preserve"> PAGEREF _Toc45712821 \h </w:instrText>
            </w:r>
            <w:r w:rsidR="00A77D48">
              <w:rPr>
                <w:noProof/>
                <w:webHidden/>
              </w:rPr>
            </w:r>
            <w:r w:rsidR="00A77D48">
              <w:rPr>
                <w:noProof/>
                <w:webHidden/>
              </w:rPr>
              <w:fldChar w:fldCharType="separate"/>
            </w:r>
            <w:r w:rsidR="00A77D48">
              <w:rPr>
                <w:noProof/>
                <w:webHidden/>
              </w:rPr>
              <w:t>6</w:t>
            </w:r>
            <w:r w:rsidR="00A77D48">
              <w:rPr>
                <w:noProof/>
                <w:webHidden/>
              </w:rPr>
              <w:fldChar w:fldCharType="end"/>
            </w:r>
          </w:hyperlink>
        </w:p>
        <w:p w14:paraId="7E276D9B" w14:textId="46E88680" w:rsidR="00A77D48" w:rsidRDefault="00810249">
          <w:pPr>
            <w:pStyle w:val="Obsah2"/>
            <w:rPr>
              <w:rFonts w:asciiTheme="minorHAnsi" w:hAnsiTheme="minorHAnsi" w:cstheme="minorBidi"/>
              <w:noProof/>
            </w:rPr>
          </w:pPr>
          <w:hyperlink w:anchor="_Toc45712822" w:history="1">
            <w:r w:rsidR="00A77D48" w:rsidRPr="00F45B2B">
              <w:rPr>
                <w:rStyle w:val="Hypertextovodkaz"/>
                <w:noProof/>
              </w:rPr>
              <w:t>5.1</w:t>
            </w:r>
            <w:r w:rsidR="00A77D48">
              <w:rPr>
                <w:rFonts w:asciiTheme="minorHAnsi" w:hAnsiTheme="minorHAnsi" w:cstheme="minorBidi"/>
                <w:noProof/>
              </w:rPr>
              <w:tab/>
            </w:r>
            <w:r w:rsidR="00A77D48" w:rsidRPr="00F45B2B">
              <w:rPr>
                <w:rStyle w:val="Hypertextovodkaz"/>
                <w:noProof/>
              </w:rPr>
              <w:t>Spoluvlastnické podíly obecně</w:t>
            </w:r>
            <w:r w:rsidR="00A77D48">
              <w:rPr>
                <w:noProof/>
                <w:webHidden/>
              </w:rPr>
              <w:tab/>
            </w:r>
            <w:r w:rsidR="00A77D48">
              <w:rPr>
                <w:noProof/>
                <w:webHidden/>
              </w:rPr>
              <w:fldChar w:fldCharType="begin"/>
            </w:r>
            <w:r w:rsidR="00A77D48">
              <w:rPr>
                <w:noProof/>
                <w:webHidden/>
              </w:rPr>
              <w:instrText xml:space="preserve"> PAGEREF _Toc45712822 \h </w:instrText>
            </w:r>
            <w:r w:rsidR="00A77D48">
              <w:rPr>
                <w:noProof/>
                <w:webHidden/>
              </w:rPr>
            </w:r>
            <w:r w:rsidR="00A77D48">
              <w:rPr>
                <w:noProof/>
                <w:webHidden/>
              </w:rPr>
              <w:fldChar w:fldCharType="separate"/>
            </w:r>
            <w:r w:rsidR="00A77D48">
              <w:rPr>
                <w:noProof/>
                <w:webHidden/>
              </w:rPr>
              <w:t>6</w:t>
            </w:r>
            <w:r w:rsidR="00A77D48">
              <w:rPr>
                <w:noProof/>
                <w:webHidden/>
              </w:rPr>
              <w:fldChar w:fldCharType="end"/>
            </w:r>
          </w:hyperlink>
        </w:p>
        <w:p w14:paraId="49A4C8CC" w14:textId="6FBD4866" w:rsidR="00A77D48" w:rsidRDefault="00810249">
          <w:pPr>
            <w:pStyle w:val="Obsah2"/>
            <w:rPr>
              <w:rFonts w:asciiTheme="minorHAnsi" w:hAnsiTheme="minorHAnsi" w:cstheme="minorBidi"/>
              <w:noProof/>
            </w:rPr>
          </w:pPr>
          <w:hyperlink w:anchor="_Toc45712823" w:history="1">
            <w:r w:rsidR="00A77D48" w:rsidRPr="00F45B2B">
              <w:rPr>
                <w:rStyle w:val="Hypertextovodkaz"/>
                <w:noProof/>
              </w:rPr>
              <w:t>5.2</w:t>
            </w:r>
            <w:r w:rsidR="00A77D48">
              <w:rPr>
                <w:rFonts w:asciiTheme="minorHAnsi" w:hAnsiTheme="minorHAnsi" w:cstheme="minorBidi"/>
                <w:noProof/>
              </w:rPr>
              <w:tab/>
            </w:r>
            <w:r w:rsidR="00A77D48" w:rsidRPr="00F45B2B">
              <w:rPr>
                <w:rStyle w:val="Hypertextovodkaz"/>
                <w:noProof/>
              </w:rPr>
              <w:t>Nemovitosti, ke kterým nebyl dohledán nabývací titul prokazující přechod vlastnického práva na stát</w:t>
            </w:r>
            <w:r w:rsidR="00A77D48">
              <w:rPr>
                <w:noProof/>
                <w:webHidden/>
              </w:rPr>
              <w:tab/>
            </w:r>
            <w:r w:rsidR="00A77D48">
              <w:rPr>
                <w:noProof/>
                <w:webHidden/>
              </w:rPr>
              <w:fldChar w:fldCharType="begin"/>
            </w:r>
            <w:r w:rsidR="00A77D48">
              <w:rPr>
                <w:noProof/>
                <w:webHidden/>
              </w:rPr>
              <w:instrText xml:space="preserve"> PAGEREF _Toc45712823 \h </w:instrText>
            </w:r>
            <w:r w:rsidR="00A77D48">
              <w:rPr>
                <w:noProof/>
                <w:webHidden/>
              </w:rPr>
            </w:r>
            <w:r w:rsidR="00A77D48">
              <w:rPr>
                <w:noProof/>
                <w:webHidden/>
              </w:rPr>
              <w:fldChar w:fldCharType="separate"/>
            </w:r>
            <w:r w:rsidR="00A77D48">
              <w:rPr>
                <w:noProof/>
                <w:webHidden/>
              </w:rPr>
              <w:t>7</w:t>
            </w:r>
            <w:r w:rsidR="00A77D48">
              <w:rPr>
                <w:noProof/>
                <w:webHidden/>
              </w:rPr>
              <w:fldChar w:fldCharType="end"/>
            </w:r>
          </w:hyperlink>
        </w:p>
        <w:p w14:paraId="51B80CC1" w14:textId="5C941874" w:rsidR="00A77D48" w:rsidRDefault="00810249">
          <w:pPr>
            <w:pStyle w:val="Obsah2"/>
            <w:rPr>
              <w:rFonts w:asciiTheme="minorHAnsi" w:hAnsiTheme="minorHAnsi" w:cstheme="minorBidi"/>
              <w:noProof/>
            </w:rPr>
          </w:pPr>
          <w:hyperlink w:anchor="_Toc45712824" w:history="1">
            <w:r w:rsidR="00A77D48" w:rsidRPr="00F45B2B">
              <w:rPr>
                <w:rStyle w:val="Hypertextovodkaz"/>
                <w:noProof/>
              </w:rPr>
              <w:t>5.3</w:t>
            </w:r>
            <w:r w:rsidR="00A77D48">
              <w:rPr>
                <w:rFonts w:asciiTheme="minorHAnsi" w:hAnsiTheme="minorHAnsi" w:cstheme="minorBidi"/>
                <w:noProof/>
              </w:rPr>
              <w:tab/>
            </w:r>
            <w:r w:rsidR="00A77D48" w:rsidRPr="00F45B2B">
              <w:rPr>
                <w:rStyle w:val="Hypertextovodkaz"/>
                <w:noProof/>
              </w:rPr>
              <w:t>Změna vlastnictví v souvislosti s nájmem</w:t>
            </w:r>
            <w:r w:rsidR="00A77D48">
              <w:rPr>
                <w:noProof/>
                <w:webHidden/>
              </w:rPr>
              <w:tab/>
            </w:r>
            <w:r w:rsidR="00A77D48">
              <w:rPr>
                <w:noProof/>
                <w:webHidden/>
              </w:rPr>
              <w:fldChar w:fldCharType="begin"/>
            </w:r>
            <w:r w:rsidR="00A77D48">
              <w:rPr>
                <w:noProof/>
                <w:webHidden/>
              </w:rPr>
              <w:instrText xml:space="preserve"> PAGEREF _Toc45712824 \h </w:instrText>
            </w:r>
            <w:r w:rsidR="00A77D48">
              <w:rPr>
                <w:noProof/>
                <w:webHidden/>
              </w:rPr>
            </w:r>
            <w:r w:rsidR="00A77D48">
              <w:rPr>
                <w:noProof/>
                <w:webHidden/>
              </w:rPr>
              <w:fldChar w:fldCharType="separate"/>
            </w:r>
            <w:r w:rsidR="00A77D48">
              <w:rPr>
                <w:noProof/>
                <w:webHidden/>
              </w:rPr>
              <w:t>7</w:t>
            </w:r>
            <w:r w:rsidR="00A77D48">
              <w:rPr>
                <w:noProof/>
                <w:webHidden/>
              </w:rPr>
              <w:fldChar w:fldCharType="end"/>
            </w:r>
          </w:hyperlink>
        </w:p>
        <w:p w14:paraId="1CCE2F5E" w14:textId="6B3AEF02" w:rsidR="00A77D48" w:rsidRDefault="00810249">
          <w:pPr>
            <w:pStyle w:val="Obsah2"/>
            <w:rPr>
              <w:rFonts w:asciiTheme="minorHAnsi" w:hAnsiTheme="minorHAnsi" w:cstheme="minorBidi"/>
              <w:noProof/>
            </w:rPr>
          </w:pPr>
          <w:hyperlink w:anchor="_Toc45712825" w:history="1">
            <w:r w:rsidR="00A77D48" w:rsidRPr="00F45B2B">
              <w:rPr>
                <w:rStyle w:val="Hypertextovodkaz"/>
                <w:noProof/>
              </w:rPr>
              <w:t>5.4</w:t>
            </w:r>
            <w:r w:rsidR="00A77D48">
              <w:rPr>
                <w:rFonts w:asciiTheme="minorHAnsi" w:hAnsiTheme="minorHAnsi" w:cstheme="minorBidi"/>
                <w:noProof/>
              </w:rPr>
              <w:tab/>
            </w:r>
            <w:r w:rsidR="00A77D48" w:rsidRPr="00F45B2B">
              <w:rPr>
                <w:rStyle w:val="Hypertextovodkaz"/>
                <w:noProof/>
              </w:rPr>
              <w:t>Nemovitosti, které náleží do režimu blokace církevního majetku</w:t>
            </w:r>
            <w:r w:rsidR="00A77D48">
              <w:rPr>
                <w:noProof/>
                <w:webHidden/>
              </w:rPr>
              <w:tab/>
            </w:r>
            <w:r w:rsidR="00A77D48">
              <w:rPr>
                <w:noProof/>
                <w:webHidden/>
              </w:rPr>
              <w:fldChar w:fldCharType="begin"/>
            </w:r>
            <w:r w:rsidR="00A77D48">
              <w:rPr>
                <w:noProof/>
                <w:webHidden/>
              </w:rPr>
              <w:instrText xml:space="preserve"> PAGEREF _Toc45712825 \h </w:instrText>
            </w:r>
            <w:r w:rsidR="00A77D48">
              <w:rPr>
                <w:noProof/>
                <w:webHidden/>
              </w:rPr>
            </w:r>
            <w:r w:rsidR="00A77D48">
              <w:rPr>
                <w:noProof/>
                <w:webHidden/>
              </w:rPr>
              <w:fldChar w:fldCharType="separate"/>
            </w:r>
            <w:r w:rsidR="00A77D48">
              <w:rPr>
                <w:noProof/>
                <w:webHidden/>
              </w:rPr>
              <w:t>7</w:t>
            </w:r>
            <w:r w:rsidR="00A77D48">
              <w:rPr>
                <w:noProof/>
                <w:webHidden/>
              </w:rPr>
              <w:fldChar w:fldCharType="end"/>
            </w:r>
          </w:hyperlink>
        </w:p>
        <w:p w14:paraId="2CFBE82A" w14:textId="7AF86E85" w:rsidR="00A77D48" w:rsidRDefault="00810249">
          <w:pPr>
            <w:pStyle w:val="Obsah2"/>
            <w:rPr>
              <w:rFonts w:asciiTheme="minorHAnsi" w:hAnsiTheme="minorHAnsi" w:cstheme="minorBidi"/>
              <w:noProof/>
            </w:rPr>
          </w:pPr>
          <w:hyperlink w:anchor="_Toc45712826" w:history="1">
            <w:r w:rsidR="00A77D48" w:rsidRPr="00F45B2B">
              <w:rPr>
                <w:rStyle w:val="Hypertextovodkaz"/>
                <w:noProof/>
              </w:rPr>
              <w:t>5.5</w:t>
            </w:r>
            <w:r w:rsidR="00A77D48">
              <w:rPr>
                <w:rFonts w:asciiTheme="minorHAnsi" w:hAnsiTheme="minorHAnsi" w:cstheme="minorBidi"/>
                <w:noProof/>
              </w:rPr>
              <w:tab/>
            </w:r>
            <w:r w:rsidR="00A77D48" w:rsidRPr="00F45B2B">
              <w:rPr>
                <w:rStyle w:val="Hypertextovodkaz"/>
                <w:noProof/>
              </w:rPr>
              <w:t>Nemovitosti s výskytem meliorační stavby</w:t>
            </w:r>
            <w:r w:rsidR="00A77D48">
              <w:rPr>
                <w:noProof/>
                <w:webHidden/>
              </w:rPr>
              <w:tab/>
            </w:r>
            <w:r w:rsidR="00A77D48">
              <w:rPr>
                <w:noProof/>
                <w:webHidden/>
              </w:rPr>
              <w:fldChar w:fldCharType="begin"/>
            </w:r>
            <w:r w:rsidR="00A77D48">
              <w:rPr>
                <w:noProof/>
                <w:webHidden/>
              </w:rPr>
              <w:instrText xml:space="preserve"> PAGEREF _Toc45712826 \h </w:instrText>
            </w:r>
            <w:r w:rsidR="00A77D48">
              <w:rPr>
                <w:noProof/>
                <w:webHidden/>
              </w:rPr>
            </w:r>
            <w:r w:rsidR="00A77D48">
              <w:rPr>
                <w:noProof/>
                <w:webHidden/>
              </w:rPr>
              <w:fldChar w:fldCharType="separate"/>
            </w:r>
            <w:r w:rsidR="00A77D48">
              <w:rPr>
                <w:noProof/>
                <w:webHidden/>
              </w:rPr>
              <w:t>7</w:t>
            </w:r>
            <w:r w:rsidR="00A77D48">
              <w:rPr>
                <w:noProof/>
                <w:webHidden/>
              </w:rPr>
              <w:fldChar w:fldCharType="end"/>
            </w:r>
          </w:hyperlink>
        </w:p>
        <w:p w14:paraId="570663E1" w14:textId="3B73448F" w:rsidR="00A77D48" w:rsidRDefault="00810249">
          <w:pPr>
            <w:pStyle w:val="Obsah2"/>
            <w:rPr>
              <w:rFonts w:asciiTheme="minorHAnsi" w:hAnsiTheme="minorHAnsi" w:cstheme="minorBidi"/>
              <w:noProof/>
            </w:rPr>
          </w:pPr>
          <w:hyperlink w:anchor="_Toc45712827" w:history="1">
            <w:r w:rsidR="00A77D48" w:rsidRPr="00F45B2B">
              <w:rPr>
                <w:rStyle w:val="Hypertextovodkaz"/>
                <w:rFonts w:eastAsia="Arial Unicode MS"/>
                <w:noProof/>
                <w:bdr w:val="nil"/>
              </w:rPr>
              <w:t>5.6</w:t>
            </w:r>
            <w:r w:rsidR="00A77D48">
              <w:rPr>
                <w:rFonts w:asciiTheme="minorHAnsi" w:hAnsiTheme="minorHAnsi" w:cstheme="minorBidi"/>
                <w:noProof/>
              </w:rPr>
              <w:tab/>
            </w:r>
            <w:r w:rsidR="00A77D48" w:rsidRPr="00F45B2B">
              <w:rPr>
                <w:rStyle w:val="Hypertextovodkaz"/>
                <w:rFonts w:eastAsia="Arial Unicode MS"/>
                <w:noProof/>
                <w:bdr w:val="nil"/>
              </w:rPr>
              <w:t>Nemovitosti nezbytně nutné pro realizaci KoPÚ</w:t>
            </w:r>
            <w:r w:rsidR="00A77D48">
              <w:rPr>
                <w:noProof/>
                <w:webHidden/>
              </w:rPr>
              <w:tab/>
            </w:r>
            <w:r w:rsidR="00A77D48">
              <w:rPr>
                <w:noProof/>
                <w:webHidden/>
              </w:rPr>
              <w:fldChar w:fldCharType="begin"/>
            </w:r>
            <w:r w:rsidR="00A77D48">
              <w:rPr>
                <w:noProof/>
                <w:webHidden/>
              </w:rPr>
              <w:instrText xml:space="preserve"> PAGEREF _Toc45712827 \h </w:instrText>
            </w:r>
            <w:r w:rsidR="00A77D48">
              <w:rPr>
                <w:noProof/>
                <w:webHidden/>
              </w:rPr>
            </w:r>
            <w:r w:rsidR="00A77D48">
              <w:rPr>
                <w:noProof/>
                <w:webHidden/>
              </w:rPr>
              <w:fldChar w:fldCharType="separate"/>
            </w:r>
            <w:r w:rsidR="00A77D48">
              <w:rPr>
                <w:noProof/>
                <w:webHidden/>
              </w:rPr>
              <w:t>8</w:t>
            </w:r>
            <w:r w:rsidR="00A77D48">
              <w:rPr>
                <w:noProof/>
                <w:webHidden/>
              </w:rPr>
              <w:fldChar w:fldCharType="end"/>
            </w:r>
          </w:hyperlink>
        </w:p>
        <w:p w14:paraId="2B3299AA" w14:textId="5397A5BE" w:rsidR="00A77D48" w:rsidRDefault="00810249">
          <w:pPr>
            <w:pStyle w:val="Obsah2"/>
            <w:rPr>
              <w:rFonts w:asciiTheme="minorHAnsi" w:hAnsiTheme="minorHAnsi" w:cstheme="minorBidi"/>
              <w:noProof/>
            </w:rPr>
          </w:pPr>
          <w:hyperlink w:anchor="_Toc45712828" w:history="1">
            <w:r w:rsidR="00A77D48" w:rsidRPr="00F45B2B">
              <w:rPr>
                <w:rStyle w:val="Hypertextovodkaz"/>
                <w:rFonts w:eastAsia="Arial Unicode MS"/>
                <w:noProof/>
                <w:bdr w:val="nil"/>
              </w:rPr>
              <w:t>5.7</w:t>
            </w:r>
            <w:r w:rsidR="00A77D48">
              <w:rPr>
                <w:rFonts w:asciiTheme="minorHAnsi" w:hAnsiTheme="minorHAnsi" w:cstheme="minorBidi"/>
                <w:noProof/>
              </w:rPr>
              <w:tab/>
            </w:r>
            <w:r w:rsidR="00A77D48" w:rsidRPr="00F45B2B">
              <w:rPr>
                <w:rStyle w:val="Hypertextovodkaz"/>
                <w:rFonts w:eastAsia="Arial Unicode MS"/>
                <w:noProof/>
                <w:bdr w:val="nil"/>
              </w:rPr>
              <w:t>Nemovitosti na území národních parků</w:t>
            </w:r>
            <w:r w:rsidR="00A77D48">
              <w:rPr>
                <w:noProof/>
                <w:webHidden/>
              </w:rPr>
              <w:tab/>
            </w:r>
            <w:r w:rsidR="00A77D48">
              <w:rPr>
                <w:noProof/>
                <w:webHidden/>
              </w:rPr>
              <w:fldChar w:fldCharType="begin"/>
            </w:r>
            <w:r w:rsidR="00A77D48">
              <w:rPr>
                <w:noProof/>
                <w:webHidden/>
              </w:rPr>
              <w:instrText xml:space="preserve"> PAGEREF _Toc45712828 \h </w:instrText>
            </w:r>
            <w:r w:rsidR="00A77D48">
              <w:rPr>
                <w:noProof/>
                <w:webHidden/>
              </w:rPr>
            </w:r>
            <w:r w:rsidR="00A77D48">
              <w:rPr>
                <w:noProof/>
                <w:webHidden/>
              </w:rPr>
              <w:fldChar w:fldCharType="separate"/>
            </w:r>
            <w:r w:rsidR="00A77D48">
              <w:rPr>
                <w:noProof/>
                <w:webHidden/>
              </w:rPr>
              <w:t>8</w:t>
            </w:r>
            <w:r w:rsidR="00A77D48">
              <w:rPr>
                <w:noProof/>
                <w:webHidden/>
              </w:rPr>
              <w:fldChar w:fldCharType="end"/>
            </w:r>
          </w:hyperlink>
        </w:p>
        <w:p w14:paraId="4F3DC9F3" w14:textId="1248EADC" w:rsidR="00A77D48" w:rsidRDefault="00810249">
          <w:pPr>
            <w:pStyle w:val="Obsah2"/>
            <w:rPr>
              <w:rFonts w:asciiTheme="minorHAnsi" w:hAnsiTheme="minorHAnsi" w:cstheme="minorBidi"/>
              <w:noProof/>
            </w:rPr>
          </w:pPr>
          <w:hyperlink w:anchor="_Toc45712829" w:history="1">
            <w:r w:rsidR="00A77D48" w:rsidRPr="00F45B2B">
              <w:rPr>
                <w:rStyle w:val="Hypertextovodkaz"/>
                <w:rFonts w:eastAsia="Arial Unicode MS"/>
                <w:noProof/>
                <w:bdr w:val="nil"/>
              </w:rPr>
              <w:t>5.8</w:t>
            </w:r>
            <w:r w:rsidR="00A77D48">
              <w:rPr>
                <w:rFonts w:asciiTheme="minorHAnsi" w:hAnsiTheme="minorHAnsi" w:cstheme="minorBidi"/>
                <w:noProof/>
              </w:rPr>
              <w:tab/>
            </w:r>
            <w:r w:rsidR="00A77D48" w:rsidRPr="00F45B2B">
              <w:rPr>
                <w:rStyle w:val="Hypertextovodkaz"/>
                <w:rFonts w:eastAsia="Arial Unicode MS"/>
                <w:noProof/>
                <w:bdr w:val="nil"/>
              </w:rPr>
              <w:t>Nemovitosti vykoupené pro účely realizace pozemkových úprav</w:t>
            </w:r>
            <w:r w:rsidR="00A77D48">
              <w:rPr>
                <w:noProof/>
                <w:webHidden/>
              </w:rPr>
              <w:tab/>
            </w:r>
            <w:r w:rsidR="00A77D48">
              <w:rPr>
                <w:noProof/>
                <w:webHidden/>
              </w:rPr>
              <w:fldChar w:fldCharType="begin"/>
            </w:r>
            <w:r w:rsidR="00A77D48">
              <w:rPr>
                <w:noProof/>
                <w:webHidden/>
              </w:rPr>
              <w:instrText xml:space="preserve"> PAGEREF _Toc45712829 \h </w:instrText>
            </w:r>
            <w:r w:rsidR="00A77D48">
              <w:rPr>
                <w:noProof/>
                <w:webHidden/>
              </w:rPr>
            </w:r>
            <w:r w:rsidR="00A77D48">
              <w:rPr>
                <w:noProof/>
                <w:webHidden/>
              </w:rPr>
              <w:fldChar w:fldCharType="separate"/>
            </w:r>
            <w:r w:rsidR="00A77D48">
              <w:rPr>
                <w:noProof/>
                <w:webHidden/>
              </w:rPr>
              <w:t>8</w:t>
            </w:r>
            <w:r w:rsidR="00A77D48">
              <w:rPr>
                <w:noProof/>
                <w:webHidden/>
              </w:rPr>
              <w:fldChar w:fldCharType="end"/>
            </w:r>
          </w:hyperlink>
        </w:p>
        <w:p w14:paraId="10795C27" w14:textId="5A0972E5" w:rsidR="00A77D48" w:rsidRDefault="00810249">
          <w:pPr>
            <w:pStyle w:val="Obsah2"/>
            <w:rPr>
              <w:rFonts w:asciiTheme="minorHAnsi" w:hAnsiTheme="minorHAnsi" w:cstheme="minorBidi"/>
              <w:noProof/>
            </w:rPr>
          </w:pPr>
          <w:hyperlink w:anchor="_Toc45712830" w:history="1">
            <w:r w:rsidR="00A77D48" w:rsidRPr="00F45B2B">
              <w:rPr>
                <w:rStyle w:val="Hypertextovodkaz"/>
                <w:rFonts w:eastAsia="Arial Unicode MS"/>
                <w:noProof/>
                <w:bdr w:val="nil"/>
              </w:rPr>
              <w:t>5.9</w:t>
            </w:r>
            <w:r w:rsidR="00A77D48">
              <w:rPr>
                <w:rFonts w:asciiTheme="minorHAnsi" w:hAnsiTheme="minorHAnsi" w:cstheme="minorBidi"/>
                <w:noProof/>
              </w:rPr>
              <w:tab/>
            </w:r>
            <w:r w:rsidR="00A77D48" w:rsidRPr="00F45B2B">
              <w:rPr>
                <w:rStyle w:val="Hypertextovodkaz"/>
                <w:rFonts w:eastAsia="Arial Unicode MS"/>
                <w:noProof/>
                <w:bdr w:val="nil"/>
              </w:rPr>
              <w:t>Nemovitosti určené pro rozvojové programy státu schválené vládou</w:t>
            </w:r>
            <w:r w:rsidR="00A77D48">
              <w:rPr>
                <w:noProof/>
                <w:webHidden/>
              </w:rPr>
              <w:tab/>
            </w:r>
            <w:r w:rsidR="00A77D48">
              <w:rPr>
                <w:noProof/>
                <w:webHidden/>
              </w:rPr>
              <w:fldChar w:fldCharType="begin"/>
            </w:r>
            <w:r w:rsidR="00A77D48">
              <w:rPr>
                <w:noProof/>
                <w:webHidden/>
              </w:rPr>
              <w:instrText xml:space="preserve"> PAGEREF _Toc45712830 \h </w:instrText>
            </w:r>
            <w:r w:rsidR="00A77D48">
              <w:rPr>
                <w:noProof/>
                <w:webHidden/>
              </w:rPr>
            </w:r>
            <w:r w:rsidR="00A77D48">
              <w:rPr>
                <w:noProof/>
                <w:webHidden/>
              </w:rPr>
              <w:fldChar w:fldCharType="separate"/>
            </w:r>
            <w:r w:rsidR="00A77D48">
              <w:rPr>
                <w:noProof/>
                <w:webHidden/>
              </w:rPr>
              <w:t>8</w:t>
            </w:r>
            <w:r w:rsidR="00A77D48">
              <w:rPr>
                <w:noProof/>
                <w:webHidden/>
              </w:rPr>
              <w:fldChar w:fldCharType="end"/>
            </w:r>
          </w:hyperlink>
        </w:p>
        <w:p w14:paraId="1AD0F4B9" w14:textId="0EA9B8E8" w:rsidR="00A77D48" w:rsidRDefault="00810249">
          <w:pPr>
            <w:pStyle w:val="Obsah1"/>
            <w:rPr>
              <w:rFonts w:asciiTheme="minorHAnsi" w:eastAsiaTheme="minorEastAsia" w:hAnsiTheme="minorHAnsi"/>
              <w:noProof/>
              <w:lang w:eastAsia="cs-CZ"/>
            </w:rPr>
          </w:pPr>
          <w:hyperlink w:anchor="_Toc45712831" w:history="1">
            <w:r w:rsidR="00A77D48" w:rsidRPr="00F45B2B">
              <w:rPr>
                <w:rStyle w:val="Hypertextovodkaz"/>
                <w:rFonts w:eastAsiaTheme="majorEastAsia"/>
                <w:noProof/>
              </w:rPr>
              <w:t>6</w:t>
            </w:r>
            <w:r w:rsidR="00A77D48">
              <w:rPr>
                <w:rFonts w:asciiTheme="minorHAnsi" w:eastAsiaTheme="minorEastAsia" w:hAnsiTheme="minorHAnsi"/>
                <w:noProof/>
                <w:lang w:eastAsia="cs-CZ"/>
              </w:rPr>
              <w:tab/>
            </w:r>
            <w:r w:rsidR="00A77D48" w:rsidRPr="00F45B2B">
              <w:rPr>
                <w:rStyle w:val="Hypertextovodkaz"/>
                <w:rFonts w:eastAsiaTheme="majorEastAsia"/>
                <w:noProof/>
              </w:rPr>
              <w:t>Postup SPÚ při vypořádání spoluvlastnických podílů a převodu spoluvlastnického podílu</w:t>
            </w:r>
            <w:r w:rsidR="00A77D48">
              <w:rPr>
                <w:noProof/>
                <w:webHidden/>
              </w:rPr>
              <w:tab/>
            </w:r>
            <w:r w:rsidR="00A77D48">
              <w:rPr>
                <w:noProof/>
                <w:webHidden/>
              </w:rPr>
              <w:fldChar w:fldCharType="begin"/>
            </w:r>
            <w:r w:rsidR="00A77D48">
              <w:rPr>
                <w:noProof/>
                <w:webHidden/>
              </w:rPr>
              <w:instrText xml:space="preserve"> PAGEREF _Toc45712831 \h </w:instrText>
            </w:r>
            <w:r w:rsidR="00A77D48">
              <w:rPr>
                <w:noProof/>
                <w:webHidden/>
              </w:rPr>
            </w:r>
            <w:r w:rsidR="00A77D48">
              <w:rPr>
                <w:noProof/>
                <w:webHidden/>
              </w:rPr>
              <w:fldChar w:fldCharType="separate"/>
            </w:r>
            <w:r w:rsidR="00A77D48">
              <w:rPr>
                <w:noProof/>
                <w:webHidden/>
              </w:rPr>
              <w:t>8</w:t>
            </w:r>
            <w:r w:rsidR="00A77D48">
              <w:rPr>
                <w:noProof/>
                <w:webHidden/>
              </w:rPr>
              <w:fldChar w:fldCharType="end"/>
            </w:r>
          </w:hyperlink>
        </w:p>
        <w:p w14:paraId="5D492BA8" w14:textId="4C4925E4" w:rsidR="00A77D48" w:rsidRDefault="00810249">
          <w:pPr>
            <w:pStyle w:val="Obsah2"/>
            <w:rPr>
              <w:rFonts w:asciiTheme="minorHAnsi" w:hAnsiTheme="minorHAnsi" w:cstheme="minorBidi"/>
              <w:noProof/>
            </w:rPr>
          </w:pPr>
          <w:hyperlink w:anchor="_Toc45712832" w:history="1">
            <w:r w:rsidR="00A77D48" w:rsidRPr="00F45B2B">
              <w:rPr>
                <w:rStyle w:val="Hypertextovodkaz"/>
                <w:noProof/>
              </w:rPr>
              <w:t>6.1</w:t>
            </w:r>
            <w:r w:rsidR="00A77D48">
              <w:rPr>
                <w:rFonts w:asciiTheme="minorHAnsi" w:hAnsiTheme="minorHAnsi" w:cstheme="minorBidi"/>
                <w:noProof/>
              </w:rPr>
              <w:tab/>
            </w:r>
            <w:r w:rsidR="00A77D48" w:rsidRPr="00F45B2B">
              <w:rPr>
                <w:rStyle w:val="Hypertextovodkaz"/>
                <w:noProof/>
              </w:rPr>
              <w:t>Převod spoluvlastnického podílu na spoluvlastníka</w:t>
            </w:r>
            <w:r w:rsidR="00A77D48">
              <w:rPr>
                <w:noProof/>
                <w:webHidden/>
              </w:rPr>
              <w:tab/>
            </w:r>
            <w:r w:rsidR="00A77D48">
              <w:rPr>
                <w:noProof/>
                <w:webHidden/>
              </w:rPr>
              <w:fldChar w:fldCharType="begin"/>
            </w:r>
            <w:r w:rsidR="00A77D48">
              <w:rPr>
                <w:noProof/>
                <w:webHidden/>
              </w:rPr>
              <w:instrText xml:space="preserve"> PAGEREF _Toc45712832 \h </w:instrText>
            </w:r>
            <w:r w:rsidR="00A77D48">
              <w:rPr>
                <w:noProof/>
                <w:webHidden/>
              </w:rPr>
            </w:r>
            <w:r w:rsidR="00A77D48">
              <w:rPr>
                <w:noProof/>
                <w:webHidden/>
              </w:rPr>
              <w:fldChar w:fldCharType="separate"/>
            </w:r>
            <w:r w:rsidR="00A77D48">
              <w:rPr>
                <w:noProof/>
                <w:webHidden/>
              </w:rPr>
              <w:t>8</w:t>
            </w:r>
            <w:r w:rsidR="00A77D48">
              <w:rPr>
                <w:noProof/>
                <w:webHidden/>
              </w:rPr>
              <w:fldChar w:fldCharType="end"/>
            </w:r>
          </w:hyperlink>
        </w:p>
        <w:p w14:paraId="5B1CACB0" w14:textId="2F5286D7" w:rsidR="00A77D48" w:rsidRDefault="00810249">
          <w:pPr>
            <w:pStyle w:val="Obsah2"/>
            <w:rPr>
              <w:rFonts w:asciiTheme="minorHAnsi" w:hAnsiTheme="minorHAnsi" w:cstheme="minorBidi"/>
              <w:noProof/>
            </w:rPr>
          </w:pPr>
          <w:hyperlink w:anchor="_Toc45712833" w:history="1">
            <w:r w:rsidR="00A77D48" w:rsidRPr="00F45B2B">
              <w:rPr>
                <w:rStyle w:val="Hypertextovodkaz"/>
                <w:noProof/>
              </w:rPr>
              <w:t>6.2</w:t>
            </w:r>
            <w:r w:rsidR="00A77D48">
              <w:rPr>
                <w:rFonts w:asciiTheme="minorHAnsi" w:hAnsiTheme="minorHAnsi" w:cstheme="minorBidi"/>
                <w:noProof/>
              </w:rPr>
              <w:tab/>
            </w:r>
            <w:r w:rsidR="00A77D48" w:rsidRPr="00F45B2B">
              <w:rPr>
                <w:rStyle w:val="Hypertextovodkaz"/>
                <w:noProof/>
              </w:rPr>
              <w:t>Rozdělení společné věci</w:t>
            </w:r>
            <w:r w:rsidR="00A77D48">
              <w:rPr>
                <w:noProof/>
                <w:webHidden/>
              </w:rPr>
              <w:tab/>
            </w:r>
            <w:r w:rsidR="00A77D48">
              <w:rPr>
                <w:noProof/>
                <w:webHidden/>
              </w:rPr>
              <w:fldChar w:fldCharType="begin"/>
            </w:r>
            <w:r w:rsidR="00A77D48">
              <w:rPr>
                <w:noProof/>
                <w:webHidden/>
              </w:rPr>
              <w:instrText xml:space="preserve"> PAGEREF _Toc45712833 \h </w:instrText>
            </w:r>
            <w:r w:rsidR="00A77D48">
              <w:rPr>
                <w:noProof/>
                <w:webHidden/>
              </w:rPr>
            </w:r>
            <w:r w:rsidR="00A77D48">
              <w:rPr>
                <w:noProof/>
                <w:webHidden/>
              </w:rPr>
              <w:fldChar w:fldCharType="separate"/>
            </w:r>
            <w:r w:rsidR="00A77D48">
              <w:rPr>
                <w:noProof/>
                <w:webHidden/>
              </w:rPr>
              <w:t>9</w:t>
            </w:r>
            <w:r w:rsidR="00A77D48">
              <w:rPr>
                <w:noProof/>
                <w:webHidden/>
              </w:rPr>
              <w:fldChar w:fldCharType="end"/>
            </w:r>
          </w:hyperlink>
        </w:p>
        <w:p w14:paraId="7619C1E9" w14:textId="62034B98" w:rsidR="00A77D48" w:rsidRDefault="00810249">
          <w:pPr>
            <w:pStyle w:val="Obsah1"/>
            <w:rPr>
              <w:rFonts w:asciiTheme="minorHAnsi" w:eastAsiaTheme="minorEastAsia" w:hAnsiTheme="minorHAnsi"/>
              <w:noProof/>
              <w:lang w:eastAsia="cs-CZ"/>
            </w:rPr>
          </w:pPr>
          <w:hyperlink w:anchor="_Toc45712834" w:history="1">
            <w:r w:rsidR="00A77D48" w:rsidRPr="00F45B2B">
              <w:rPr>
                <w:rStyle w:val="Hypertextovodkaz"/>
                <w:noProof/>
              </w:rPr>
              <w:t>7</w:t>
            </w:r>
            <w:r w:rsidR="00A77D48">
              <w:rPr>
                <w:rFonts w:asciiTheme="minorHAnsi" w:eastAsiaTheme="minorEastAsia" w:hAnsiTheme="minorHAnsi"/>
                <w:noProof/>
                <w:lang w:eastAsia="cs-CZ"/>
              </w:rPr>
              <w:tab/>
            </w:r>
            <w:r w:rsidR="00A77D48" w:rsidRPr="00F45B2B">
              <w:rPr>
                <w:rStyle w:val="Hypertextovodkaz"/>
                <w:noProof/>
              </w:rPr>
              <w:t>Činnosti související s uzavřením smlouvy - obecně</w:t>
            </w:r>
            <w:r w:rsidR="00A77D48">
              <w:rPr>
                <w:noProof/>
                <w:webHidden/>
              </w:rPr>
              <w:tab/>
            </w:r>
            <w:r w:rsidR="00A77D48">
              <w:rPr>
                <w:noProof/>
                <w:webHidden/>
              </w:rPr>
              <w:fldChar w:fldCharType="begin"/>
            </w:r>
            <w:r w:rsidR="00A77D48">
              <w:rPr>
                <w:noProof/>
                <w:webHidden/>
              </w:rPr>
              <w:instrText xml:space="preserve"> PAGEREF _Toc45712834 \h </w:instrText>
            </w:r>
            <w:r w:rsidR="00A77D48">
              <w:rPr>
                <w:noProof/>
                <w:webHidden/>
              </w:rPr>
            </w:r>
            <w:r w:rsidR="00A77D48">
              <w:rPr>
                <w:noProof/>
                <w:webHidden/>
              </w:rPr>
              <w:fldChar w:fldCharType="separate"/>
            </w:r>
            <w:r w:rsidR="00A77D48">
              <w:rPr>
                <w:noProof/>
                <w:webHidden/>
              </w:rPr>
              <w:t>10</w:t>
            </w:r>
            <w:r w:rsidR="00A77D48">
              <w:rPr>
                <w:noProof/>
                <w:webHidden/>
              </w:rPr>
              <w:fldChar w:fldCharType="end"/>
            </w:r>
          </w:hyperlink>
        </w:p>
        <w:p w14:paraId="55311003" w14:textId="29A66159" w:rsidR="00A77D48" w:rsidRDefault="00810249">
          <w:pPr>
            <w:pStyle w:val="Obsah2"/>
            <w:rPr>
              <w:rFonts w:asciiTheme="minorHAnsi" w:hAnsiTheme="minorHAnsi" w:cstheme="minorBidi"/>
              <w:noProof/>
            </w:rPr>
          </w:pPr>
          <w:hyperlink w:anchor="_Toc45712835" w:history="1">
            <w:r w:rsidR="00A77D48" w:rsidRPr="00F45B2B">
              <w:rPr>
                <w:rStyle w:val="Hypertextovodkaz"/>
                <w:noProof/>
              </w:rPr>
              <w:t>7.1</w:t>
            </w:r>
            <w:r w:rsidR="00A77D48">
              <w:rPr>
                <w:rFonts w:asciiTheme="minorHAnsi" w:hAnsiTheme="minorHAnsi" w:cstheme="minorBidi"/>
                <w:noProof/>
              </w:rPr>
              <w:tab/>
            </w:r>
            <w:r w:rsidR="00A77D48" w:rsidRPr="00F45B2B">
              <w:rPr>
                <w:rStyle w:val="Hypertextovodkaz"/>
                <w:noProof/>
              </w:rPr>
              <w:t>Žádost o převod</w:t>
            </w:r>
            <w:r w:rsidR="00A77D48">
              <w:rPr>
                <w:noProof/>
                <w:webHidden/>
              </w:rPr>
              <w:tab/>
            </w:r>
            <w:r w:rsidR="00A77D48">
              <w:rPr>
                <w:noProof/>
                <w:webHidden/>
              </w:rPr>
              <w:fldChar w:fldCharType="begin"/>
            </w:r>
            <w:r w:rsidR="00A77D48">
              <w:rPr>
                <w:noProof/>
                <w:webHidden/>
              </w:rPr>
              <w:instrText xml:space="preserve"> PAGEREF _Toc45712835 \h </w:instrText>
            </w:r>
            <w:r w:rsidR="00A77D48">
              <w:rPr>
                <w:noProof/>
                <w:webHidden/>
              </w:rPr>
            </w:r>
            <w:r w:rsidR="00A77D48">
              <w:rPr>
                <w:noProof/>
                <w:webHidden/>
              </w:rPr>
              <w:fldChar w:fldCharType="separate"/>
            </w:r>
            <w:r w:rsidR="00A77D48">
              <w:rPr>
                <w:noProof/>
                <w:webHidden/>
              </w:rPr>
              <w:t>10</w:t>
            </w:r>
            <w:r w:rsidR="00A77D48">
              <w:rPr>
                <w:noProof/>
                <w:webHidden/>
              </w:rPr>
              <w:fldChar w:fldCharType="end"/>
            </w:r>
          </w:hyperlink>
        </w:p>
        <w:p w14:paraId="56403368" w14:textId="2D7C2842" w:rsidR="00A77D48" w:rsidRDefault="00810249">
          <w:pPr>
            <w:pStyle w:val="Obsah2"/>
            <w:rPr>
              <w:rFonts w:asciiTheme="minorHAnsi" w:hAnsiTheme="minorHAnsi" w:cstheme="minorBidi"/>
              <w:noProof/>
            </w:rPr>
          </w:pPr>
          <w:hyperlink w:anchor="_Toc45712836" w:history="1">
            <w:r w:rsidR="00A77D48" w:rsidRPr="00F45B2B">
              <w:rPr>
                <w:rStyle w:val="Hypertextovodkaz"/>
                <w:noProof/>
              </w:rPr>
              <w:t>7.2</w:t>
            </w:r>
            <w:r w:rsidR="00A77D48">
              <w:rPr>
                <w:rFonts w:asciiTheme="minorHAnsi" w:hAnsiTheme="minorHAnsi" w:cstheme="minorBidi"/>
                <w:noProof/>
              </w:rPr>
              <w:tab/>
            </w:r>
            <w:r w:rsidR="00A77D48" w:rsidRPr="00F45B2B">
              <w:rPr>
                <w:rStyle w:val="Hypertextovodkaz"/>
                <w:noProof/>
              </w:rPr>
              <w:t>Geometrický plán</w:t>
            </w:r>
            <w:r w:rsidR="00A77D48">
              <w:rPr>
                <w:noProof/>
                <w:webHidden/>
              </w:rPr>
              <w:tab/>
            </w:r>
            <w:r w:rsidR="00A77D48">
              <w:rPr>
                <w:noProof/>
                <w:webHidden/>
              </w:rPr>
              <w:fldChar w:fldCharType="begin"/>
            </w:r>
            <w:r w:rsidR="00A77D48">
              <w:rPr>
                <w:noProof/>
                <w:webHidden/>
              </w:rPr>
              <w:instrText xml:space="preserve"> PAGEREF _Toc45712836 \h </w:instrText>
            </w:r>
            <w:r w:rsidR="00A77D48">
              <w:rPr>
                <w:noProof/>
                <w:webHidden/>
              </w:rPr>
            </w:r>
            <w:r w:rsidR="00A77D48">
              <w:rPr>
                <w:noProof/>
                <w:webHidden/>
              </w:rPr>
              <w:fldChar w:fldCharType="separate"/>
            </w:r>
            <w:r w:rsidR="00A77D48">
              <w:rPr>
                <w:noProof/>
                <w:webHidden/>
              </w:rPr>
              <w:t>10</w:t>
            </w:r>
            <w:r w:rsidR="00A77D48">
              <w:rPr>
                <w:noProof/>
                <w:webHidden/>
              </w:rPr>
              <w:fldChar w:fldCharType="end"/>
            </w:r>
          </w:hyperlink>
        </w:p>
        <w:p w14:paraId="78010155" w14:textId="0A121FCA" w:rsidR="00A77D48" w:rsidRDefault="00810249">
          <w:pPr>
            <w:pStyle w:val="Obsah2"/>
            <w:rPr>
              <w:rFonts w:asciiTheme="minorHAnsi" w:hAnsiTheme="minorHAnsi" w:cstheme="minorBidi"/>
              <w:noProof/>
            </w:rPr>
          </w:pPr>
          <w:hyperlink w:anchor="_Toc45712837" w:history="1">
            <w:r w:rsidR="00A77D48" w:rsidRPr="00F45B2B">
              <w:rPr>
                <w:rStyle w:val="Hypertextovodkaz"/>
                <w:noProof/>
              </w:rPr>
              <w:t>7.3</w:t>
            </w:r>
            <w:r w:rsidR="00A77D48">
              <w:rPr>
                <w:rFonts w:asciiTheme="minorHAnsi" w:hAnsiTheme="minorHAnsi" w:cstheme="minorBidi"/>
                <w:noProof/>
              </w:rPr>
              <w:tab/>
            </w:r>
            <w:r w:rsidR="00A77D48" w:rsidRPr="00F45B2B">
              <w:rPr>
                <w:rStyle w:val="Hypertextovodkaz"/>
                <w:noProof/>
              </w:rPr>
              <w:t>Zápis do katastru nemovitostí</w:t>
            </w:r>
            <w:r w:rsidR="00A77D48">
              <w:rPr>
                <w:noProof/>
                <w:webHidden/>
              </w:rPr>
              <w:tab/>
            </w:r>
            <w:r w:rsidR="00A77D48">
              <w:rPr>
                <w:noProof/>
                <w:webHidden/>
              </w:rPr>
              <w:fldChar w:fldCharType="begin"/>
            </w:r>
            <w:r w:rsidR="00A77D48">
              <w:rPr>
                <w:noProof/>
                <w:webHidden/>
              </w:rPr>
              <w:instrText xml:space="preserve"> PAGEREF _Toc45712837 \h </w:instrText>
            </w:r>
            <w:r w:rsidR="00A77D48">
              <w:rPr>
                <w:noProof/>
                <w:webHidden/>
              </w:rPr>
            </w:r>
            <w:r w:rsidR="00A77D48">
              <w:rPr>
                <w:noProof/>
                <w:webHidden/>
              </w:rPr>
              <w:fldChar w:fldCharType="separate"/>
            </w:r>
            <w:r w:rsidR="00A77D48">
              <w:rPr>
                <w:noProof/>
                <w:webHidden/>
              </w:rPr>
              <w:t>11</w:t>
            </w:r>
            <w:r w:rsidR="00A77D48">
              <w:rPr>
                <w:noProof/>
                <w:webHidden/>
              </w:rPr>
              <w:fldChar w:fldCharType="end"/>
            </w:r>
          </w:hyperlink>
        </w:p>
        <w:p w14:paraId="599D10F0" w14:textId="37DD1AFF" w:rsidR="00A77D48" w:rsidRDefault="00810249">
          <w:pPr>
            <w:pStyle w:val="Obsah2"/>
            <w:rPr>
              <w:rFonts w:asciiTheme="minorHAnsi" w:hAnsiTheme="minorHAnsi" w:cstheme="minorBidi"/>
              <w:noProof/>
            </w:rPr>
          </w:pPr>
          <w:hyperlink w:anchor="_Toc45712838" w:history="1">
            <w:r w:rsidR="00A77D48" w:rsidRPr="00F45B2B">
              <w:rPr>
                <w:rStyle w:val="Hypertextovodkaz"/>
                <w:noProof/>
              </w:rPr>
              <w:t>7.4</w:t>
            </w:r>
            <w:r w:rsidR="00A77D48">
              <w:rPr>
                <w:rFonts w:asciiTheme="minorHAnsi" w:hAnsiTheme="minorHAnsi" w:cstheme="minorBidi"/>
                <w:noProof/>
              </w:rPr>
              <w:tab/>
            </w:r>
            <w:r w:rsidR="00A77D48" w:rsidRPr="00F45B2B">
              <w:rPr>
                <w:rStyle w:val="Hypertextovodkaz"/>
                <w:noProof/>
              </w:rPr>
              <w:t>Ocenění</w:t>
            </w:r>
            <w:r w:rsidR="00A77D48">
              <w:rPr>
                <w:noProof/>
                <w:webHidden/>
              </w:rPr>
              <w:tab/>
            </w:r>
            <w:r w:rsidR="00A77D48">
              <w:rPr>
                <w:noProof/>
                <w:webHidden/>
              </w:rPr>
              <w:fldChar w:fldCharType="begin"/>
            </w:r>
            <w:r w:rsidR="00A77D48">
              <w:rPr>
                <w:noProof/>
                <w:webHidden/>
              </w:rPr>
              <w:instrText xml:space="preserve"> PAGEREF _Toc45712838 \h </w:instrText>
            </w:r>
            <w:r w:rsidR="00A77D48">
              <w:rPr>
                <w:noProof/>
                <w:webHidden/>
              </w:rPr>
            </w:r>
            <w:r w:rsidR="00A77D48">
              <w:rPr>
                <w:noProof/>
                <w:webHidden/>
              </w:rPr>
              <w:fldChar w:fldCharType="separate"/>
            </w:r>
            <w:r w:rsidR="00A77D48">
              <w:rPr>
                <w:noProof/>
                <w:webHidden/>
              </w:rPr>
              <w:t>11</w:t>
            </w:r>
            <w:r w:rsidR="00A77D48">
              <w:rPr>
                <w:noProof/>
                <w:webHidden/>
              </w:rPr>
              <w:fldChar w:fldCharType="end"/>
            </w:r>
          </w:hyperlink>
        </w:p>
        <w:p w14:paraId="799FB926" w14:textId="6BC22BD9" w:rsidR="00A77D48" w:rsidRDefault="00810249">
          <w:pPr>
            <w:pStyle w:val="Obsah2"/>
            <w:rPr>
              <w:rFonts w:asciiTheme="minorHAnsi" w:hAnsiTheme="minorHAnsi" w:cstheme="minorBidi"/>
              <w:noProof/>
            </w:rPr>
          </w:pPr>
          <w:hyperlink w:anchor="_Toc45712839" w:history="1">
            <w:r w:rsidR="00A77D48" w:rsidRPr="00F45B2B">
              <w:rPr>
                <w:rStyle w:val="Hypertextovodkaz"/>
                <w:noProof/>
              </w:rPr>
              <w:t>7.5</w:t>
            </w:r>
            <w:r w:rsidR="00A77D48">
              <w:rPr>
                <w:rFonts w:asciiTheme="minorHAnsi" w:hAnsiTheme="minorHAnsi" w:cstheme="minorBidi"/>
                <w:noProof/>
              </w:rPr>
              <w:tab/>
            </w:r>
            <w:r w:rsidR="00A77D48" w:rsidRPr="00F45B2B">
              <w:rPr>
                <w:rStyle w:val="Hypertextovodkaz"/>
                <w:noProof/>
              </w:rPr>
              <w:t>Náklady spojené s rozdělením společné věci nebo s převodem spoluvlastnického podílu</w:t>
            </w:r>
            <w:r w:rsidR="00A77D48">
              <w:rPr>
                <w:noProof/>
                <w:webHidden/>
              </w:rPr>
              <w:tab/>
            </w:r>
            <w:r w:rsidR="00A77D48">
              <w:rPr>
                <w:noProof/>
                <w:webHidden/>
              </w:rPr>
              <w:fldChar w:fldCharType="begin"/>
            </w:r>
            <w:r w:rsidR="00A77D48">
              <w:rPr>
                <w:noProof/>
                <w:webHidden/>
              </w:rPr>
              <w:instrText xml:space="preserve"> PAGEREF _Toc45712839 \h </w:instrText>
            </w:r>
            <w:r w:rsidR="00A77D48">
              <w:rPr>
                <w:noProof/>
                <w:webHidden/>
              </w:rPr>
            </w:r>
            <w:r w:rsidR="00A77D48">
              <w:rPr>
                <w:noProof/>
                <w:webHidden/>
              </w:rPr>
              <w:fldChar w:fldCharType="separate"/>
            </w:r>
            <w:r w:rsidR="00A77D48">
              <w:rPr>
                <w:noProof/>
                <w:webHidden/>
              </w:rPr>
              <w:t>11</w:t>
            </w:r>
            <w:r w:rsidR="00A77D48">
              <w:rPr>
                <w:noProof/>
                <w:webHidden/>
              </w:rPr>
              <w:fldChar w:fldCharType="end"/>
            </w:r>
          </w:hyperlink>
        </w:p>
        <w:p w14:paraId="7F8EF191" w14:textId="6FDE3794" w:rsidR="00A77D48" w:rsidRDefault="00810249">
          <w:pPr>
            <w:pStyle w:val="Obsah2"/>
            <w:rPr>
              <w:rFonts w:asciiTheme="minorHAnsi" w:hAnsiTheme="minorHAnsi" w:cstheme="minorBidi"/>
              <w:noProof/>
            </w:rPr>
          </w:pPr>
          <w:hyperlink w:anchor="_Toc45712840" w:history="1">
            <w:r w:rsidR="00A77D48" w:rsidRPr="00F45B2B">
              <w:rPr>
                <w:rStyle w:val="Hypertextovodkaz"/>
                <w:noProof/>
              </w:rPr>
              <w:t>7.6</w:t>
            </w:r>
            <w:r w:rsidR="00A77D48">
              <w:rPr>
                <w:rFonts w:asciiTheme="minorHAnsi" w:hAnsiTheme="minorHAnsi" w:cstheme="minorBidi"/>
                <w:noProof/>
              </w:rPr>
              <w:tab/>
            </w:r>
            <w:r w:rsidR="00A77D48" w:rsidRPr="00F45B2B">
              <w:rPr>
                <w:rStyle w:val="Hypertextovodkaz"/>
                <w:noProof/>
              </w:rPr>
              <w:t>Kupní cena, cenový rozdíl, náklady</w:t>
            </w:r>
            <w:r w:rsidR="00A77D48">
              <w:rPr>
                <w:noProof/>
                <w:webHidden/>
              </w:rPr>
              <w:tab/>
            </w:r>
            <w:r w:rsidR="00A77D48">
              <w:rPr>
                <w:noProof/>
                <w:webHidden/>
              </w:rPr>
              <w:fldChar w:fldCharType="begin"/>
            </w:r>
            <w:r w:rsidR="00A77D48">
              <w:rPr>
                <w:noProof/>
                <w:webHidden/>
              </w:rPr>
              <w:instrText xml:space="preserve"> PAGEREF _Toc45712840 \h </w:instrText>
            </w:r>
            <w:r w:rsidR="00A77D48">
              <w:rPr>
                <w:noProof/>
                <w:webHidden/>
              </w:rPr>
            </w:r>
            <w:r w:rsidR="00A77D48">
              <w:rPr>
                <w:noProof/>
                <w:webHidden/>
              </w:rPr>
              <w:fldChar w:fldCharType="separate"/>
            </w:r>
            <w:r w:rsidR="00A77D48">
              <w:rPr>
                <w:noProof/>
                <w:webHidden/>
              </w:rPr>
              <w:t>11</w:t>
            </w:r>
            <w:r w:rsidR="00A77D48">
              <w:rPr>
                <w:noProof/>
                <w:webHidden/>
              </w:rPr>
              <w:fldChar w:fldCharType="end"/>
            </w:r>
          </w:hyperlink>
        </w:p>
        <w:p w14:paraId="29D6572A" w14:textId="0AA0D863" w:rsidR="00A77D48" w:rsidRDefault="00810249">
          <w:pPr>
            <w:pStyle w:val="Obsah2"/>
            <w:rPr>
              <w:rFonts w:asciiTheme="minorHAnsi" w:hAnsiTheme="minorHAnsi" w:cstheme="minorBidi"/>
              <w:noProof/>
            </w:rPr>
          </w:pPr>
          <w:hyperlink w:anchor="_Toc45712841" w:history="1">
            <w:r w:rsidR="00A77D48" w:rsidRPr="00F45B2B">
              <w:rPr>
                <w:rStyle w:val="Hypertextovodkaz"/>
                <w:noProof/>
              </w:rPr>
              <w:t>7.7</w:t>
            </w:r>
            <w:r w:rsidR="00A77D48">
              <w:rPr>
                <w:rFonts w:asciiTheme="minorHAnsi" w:hAnsiTheme="minorHAnsi" w:cstheme="minorBidi"/>
                <w:noProof/>
              </w:rPr>
              <w:tab/>
            </w:r>
            <w:r w:rsidR="00A77D48" w:rsidRPr="00F45B2B">
              <w:rPr>
                <w:rStyle w:val="Hypertextovodkaz"/>
                <w:noProof/>
              </w:rPr>
              <w:t>Daň z nabytí pozemků</w:t>
            </w:r>
            <w:r w:rsidR="00A77D48">
              <w:rPr>
                <w:noProof/>
                <w:webHidden/>
              </w:rPr>
              <w:tab/>
            </w:r>
            <w:r w:rsidR="00A77D48">
              <w:rPr>
                <w:noProof/>
                <w:webHidden/>
              </w:rPr>
              <w:fldChar w:fldCharType="begin"/>
            </w:r>
            <w:r w:rsidR="00A77D48">
              <w:rPr>
                <w:noProof/>
                <w:webHidden/>
              </w:rPr>
              <w:instrText xml:space="preserve"> PAGEREF _Toc45712841 \h </w:instrText>
            </w:r>
            <w:r w:rsidR="00A77D48">
              <w:rPr>
                <w:noProof/>
                <w:webHidden/>
              </w:rPr>
            </w:r>
            <w:r w:rsidR="00A77D48">
              <w:rPr>
                <w:noProof/>
                <w:webHidden/>
              </w:rPr>
              <w:fldChar w:fldCharType="separate"/>
            </w:r>
            <w:r w:rsidR="00A77D48">
              <w:rPr>
                <w:noProof/>
                <w:webHidden/>
              </w:rPr>
              <w:t>11</w:t>
            </w:r>
            <w:r w:rsidR="00A77D48">
              <w:rPr>
                <w:noProof/>
                <w:webHidden/>
              </w:rPr>
              <w:fldChar w:fldCharType="end"/>
            </w:r>
          </w:hyperlink>
        </w:p>
        <w:p w14:paraId="1EDABA1B" w14:textId="419833C4" w:rsidR="00A77D48" w:rsidRDefault="00810249">
          <w:pPr>
            <w:pStyle w:val="Obsah2"/>
            <w:rPr>
              <w:rFonts w:asciiTheme="minorHAnsi" w:hAnsiTheme="minorHAnsi" w:cstheme="minorBidi"/>
              <w:noProof/>
            </w:rPr>
          </w:pPr>
          <w:hyperlink w:anchor="_Toc45712842" w:history="1">
            <w:r w:rsidR="00A77D48" w:rsidRPr="00F45B2B">
              <w:rPr>
                <w:rStyle w:val="Hypertextovodkaz"/>
                <w:noProof/>
              </w:rPr>
              <w:t>7.8</w:t>
            </w:r>
            <w:r w:rsidR="00A77D48">
              <w:rPr>
                <w:rFonts w:asciiTheme="minorHAnsi" w:hAnsiTheme="minorHAnsi" w:cstheme="minorBidi"/>
                <w:noProof/>
              </w:rPr>
              <w:tab/>
            </w:r>
            <w:r w:rsidR="00A77D48" w:rsidRPr="00F45B2B">
              <w:rPr>
                <w:rStyle w:val="Hypertextovodkaz"/>
                <w:noProof/>
              </w:rPr>
              <w:t>Společné jmění manželů</w:t>
            </w:r>
            <w:r w:rsidR="00A77D48">
              <w:rPr>
                <w:noProof/>
                <w:webHidden/>
              </w:rPr>
              <w:tab/>
            </w:r>
            <w:r w:rsidR="00A77D48">
              <w:rPr>
                <w:noProof/>
                <w:webHidden/>
              </w:rPr>
              <w:fldChar w:fldCharType="begin"/>
            </w:r>
            <w:r w:rsidR="00A77D48">
              <w:rPr>
                <w:noProof/>
                <w:webHidden/>
              </w:rPr>
              <w:instrText xml:space="preserve"> PAGEREF _Toc45712842 \h </w:instrText>
            </w:r>
            <w:r w:rsidR="00A77D48">
              <w:rPr>
                <w:noProof/>
                <w:webHidden/>
              </w:rPr>
            </w:r>
            <w:r w:rsidR="00A77D48">
              <w:rPr>
                <w:noProof/>
                <w:webHidden/>
              </w:rPr>
              <w:fldChar w:fldCharType="separate"/>
            </w:r>
            <w:r w:rsidR="00A77D48">
              <w:rPr>
                <w:noProof/>
                <w:webHidden/>
              </w:rPr>
              <w:t>12</w:t>
            </w:r>
            <w:r w:rsidR="00A77D48">
              <w:rPr>
                <w:noProof/>
                <w:webHidden/>
              </w:rPr>
              <w:fldChar w:fldCharType="end"/>
            </w:r>
          </w:hyperlink>
        </w:p>
        <w:p w14:paraId="48225B1A" w14:textId="6A219821" w:rsidR="00A77D48" w:rsidRDefault="00810249">
          <w:pPr>
            <w:pStyle w:val="Obsah2"/>
            <w:rPr>
              <w:rFonts w:asciiTheme="minorHAnsi" w:hAnsiTheme="minorHAnsi" w:cstheme="minorBidi"/>
              <w:noProof/>
            </w:rPr>
          </w:pPr>
          <w:hyperlink w:anchor="_Toc45712843" w:history="1">
            <w:r w:rsidR="00A77D48" w:rsidRPr="00F45B2B">
              <w:rPr>
                <w:rStyle w:val="Hypertextovodkaz"/>
                <w:noProof/>
              </w:rPr>
              <w:t>7.9</w:t>
            </w:r>
            <w:r w:rsidR="00A77D48">
              <w:rPr>
                <w:rFonts w:asciiTheme="minorHAnsi" w:hAnsiTheme="minorHAnsi" w:cstheme="minorBidi"/>
                <w:noProof/>
              </w:rPr>
              <w:tab/>
            </w:r>
            <w:r w:rsidR="00A77D48" w:rsidRPr="00F45B2B">
              <w:rPr>
                <w:rStyle w:val="Hypertextovodkaz"/>
                <w:noProof/>
              </w:rPr>
              <w:t>Nabytí nemovitosti pouze jedním z manželů</w:t>
            </w:r>
            <w:r w:rsidR="00A77D48">
              <w:rPr>
                <w:noProof/>
                <w:webHidden/>
              </w:rPr>
              <w:tab/>
            </w:r>
            <w:r w:rsidR="00A77D48">
              <w:rPr>
                <w:noProof/>
                <w:webHidden/>
              </w:rPr>
              <w:fldChar w:fldCharType="begin"/>
            </w:r>
            <w:r w:rsidR="00A77D48">
              <w:rPr>
                <w:noProof/>
                <w:webHidden/>
              </w:rPr>
              <w:instrText xml:space="preserve"> PAGEREF _Toc45712843 \h </w:instrText>
            </w:r>
            <w:r w:rsidR="00A77D48">
              <w:rPr>
                <w:noProof/>
                <w:webHidden/>
              </w:rPr>
            </w:r>
            <w:r w:rsidR="00A77D48">
              <w:rPr>
                <w:noProof/>
                <w:webHidden/>
              </w:rPr>
              <w:fldChar w:fldCharType="separate"/>
            </w:r>
            <w:r w:rsidR="00A77D48">
              <w:rPr>
                <w:noProof/>
                <w:webHidden/>
              </w:rPr>
              <w:t>12</w:t>
            </w:r>
            <w:r w:rsidR="00A77D48">
              <w:rPr>
                <w:noProof/>
                <w:webHidden/>
              </w:rPr>
              <w:fldChar w:fldCharType="end"/>
            </w:r>
          </w:hyperlink>
        </w:p>
        <w:p w14:paraId="690DBE3F" w14:textId="656A1D21" w:rsidR="00A77D48" w:rsidRDefault="00810249">
          <w:pPr>
            <w:pStyle w:val="Obsah2"/>
            <w:rPr>
              <w:rFonts w:asciiTheme="minorHAnsi" w:hAnsiTheme="minorHAnsi" w:cstheme="minorBidi"/>
              <w:noProof/>
            </w:rPr>
          </w:pPr>
          <w:hyperlink w:anchor="_Toc45712844" w:history="1">
            <w:r w:rsidR="00A77D48" w:rsidRPr="00F45B2B">
              <w:rPr>
                <w:rStyle w:val="Hypertextovodkaz"/>
                <w:noProof/>
              </w:rPr>
              <w:t>7.10</w:t>
            </w:r>
            <w:r w:rsidR="00A77D48">
              <w:rPr>
                <w:rFonts w:asciiTheme="minorHAnsi" w:hAnsiTheme="minorHAnsi" w:cstheme="minorBidi"/>
                <w:noProof/>
              </w:rPr>
              <w:tab/>
            </w:r>
            <w:r w:rsidR="00A77D48" w:rsidRPr="00F45B2B">
              <w:rPr>
                <w:rStyle w:val="Hypertextovodkaz"/>
                <w:noProof/>
              </w:rPr>
              <w:t>Registr smluv</w:t>
            </w:r>
            <w:r w:rsidR="00A77D48">
              <w:rPr>
                <w:noProof/>
                <w:webHidden/>
              </w:rPr>
              <w:tab/>
            </w:r>
            <w:r w:rsidR="00A77D48">
              <w:rPr>
                <w:noProof/>
                <w:webHidden/>
              </w:rPr>
              <w:fldChar w:fldCharType="begin"/>
            </w:r>
            <w:r w:rsidR="00A77D48">
              <w:rPr>
                <w:noProof/>
                <w:webHidden/>
              </w:rPr>
              <w:instrText xml:space="preserve"> PAGEREF _Toc45712844 \h </w:instrText>
            </w:r>
            <w:r w:rsidR="00A77D48">
              <w:rPr>
                <w:noProof/>
                <w:webHidden/>
              </w:rPr>
            </w:r>
            <w:r w:rsidR="00A77D48">
              <w:rPr>
                <w:noProof/>
                <w:webHidden/>
              </w:rPr>
              <w:fldChar w:fldCharType="separate"/>
            </w:r>
            <w:r w:rsidR="00A77D48">
              <w:rPr>
                <w:noProof/>
                <w:webHidden/>
              </w:rPr>
              <w:t>12</w:t>
            </w:r>
            <w:r w:rsidR="00A77D48">
              <w:rPr>
                <w:noProof/>
                <w:webHidden/>
              </w:rPr>
              <w:fldChar w:fldCharType="end"/>
            </w:r>
          </w:hyperlink>
        </w:p>
        <w:p w14:paraId="4F4873DE" w14:textId="673193B9" w:rsidR="00A77D48" w:rsidRDefault="00810249">
          <w:pPr>
            <w:pStyle w:val="Obsah2"/>
            <w:rPr>
              <w:rFonts w:asciiTheme="minorHAnsi" w:hAnsiTheme="minorHAnsi" w:cstheme="minorBidi"/>
              <w:noProof/>
            </w:rPr>
          </w:pPr>
          <w:hyperlink w:anchor="_Toc45712845" w:history="1">
            <w:r w:rsidR="00A77D48" w:rsidRPr="00F45B2B">
              <w:rPr>
                <w:rStyle w:val="Hypertextovodkaz"/>
                <w:noProof/>
              </w:rPr>
              <w:t>7.11</w:t>
            </w:r>
            <w:r w:rsidR="00A77D48">
              <w:rPr>
                <w:rFonts w:asciiTheme="minorHAnsi" w:hAnsiTheme="minorHAnsi" w:cstheme="minorBidi"/>
                <w:noProof/>
              </w:rPr>
              <w:tab/>
            </w:r>
            <w:r w:rsidR="00A77D48" w:rsidRPr="00F45B2B">
              <w:rPr>
                <w:rStyle w:val="Hypertextovodkaz"/>
                <w:noProof/>
              </w:rPr>
              <w:t>Souběh žádostí</w:t>
            </w:r>
            <w:r w:rsidR="00A77D48">
              <w:rPr>
                <w:noProof/>
                <w:webHidden/>
              </w:rPr>
              <w:tab/>
            </w:r>
            <w:r w:rsidR="00A77D48">
              <w:rPr>
                <w:noProof/>
                <w:webHidden/>
              </w:rPr>
              <w:fldChar w:fldCharType="begin"/>
            </w:r>
            <w:r w:rsidR="00A77D48">
              <w:rPr>
                <w:noProof/>
                <w:webHidden/>
              </w:rPr>
              <w:instrText xml:space="preserve"> PAGEREF _Toc45712845 \h </w:instrText>
            </w:r>
            <w:r w:rsidR="00A77D48">
              <w:rPr>
                <w:noProof/>
                <w:webHidden/>
              </w:rPr>
            </w:r>
            <w:r w:rsidR="00A77D48">
              <w:rPr>
                <w:noProof/>
                <w:webHidden/>
              </w:rPr>
              <w:fldChar w:fldCharType="separate"/>
            </w:r>
            <w:r w:rsidR="00A77D48">
              <w:rPr>
                <w:noProof/>
                <w:webHidden/>
              </w:rPr>
              <w:t>12</w:t>
            </w:r>
            <w:r w:rsidR="00A77D48">
              <w:rPr>
                <w:noProof/>
                <w:webHidden/>
              </w:rPr>
              <w:fldChar w:fldCharType="end"/>
            </w:r>
          </w:hyperlink>
        </w:p>
        <w:p w14:paraId="2991E497" w14:textId="6A8978D4" w:rsidR="00A77D48" w:rsidRDefault="00810249">
          <w:pPr>
            <w:pStyle w:val="Obsah1"/>
            <w:rPr>
              <w:rFonts w:asciiTheme="minorHAnsi" w:eastAsiaTheme="minorEastAsia" w:hAnsiTheme="minorHAnsi"/>
              <w:noProof/>
              <w:lang w:eastAsia="cs-CZ"/>
            </w:rPr>
          </w:pPr>
          <w:hyperlink w:anchor="_Toc45712846" w:history="1">
            <w:r w:rsidR="00A77D48" w:rsidRPr="00F45B2B">
              <w:rPr>
                <w:rStyle w:val="Hypertextovodkaz"/>
                <w:noProof/>
              </w:rPr>
              <w:t>8</w:t>
            </w:r>
            <w:r w:rsidR="00A77D48">
              <w:rPr>
                <w:rFonts w:asciiTheme="minorHAnsi" w:eastAsiaTheme="minorEastAsia" w:hAnsiTheme="minorHAnsi"/>
                <w:noProof/>
                <w:lang w:eastAsia="cs-CZ"/>
              </w:rPr>
              <w:tab/>
            </w:r>
            <w:r w:rsidR="00A77D48" w:rsidRPr="00F45B2B">
              <w:rPr>
                <w:rStyle w:val="Hypertextovodkaz"/>
                <w:noProof/>
              </w:rPr>
              <w:t>Příprava a podpis dohody o rozdělení společné věci a smlouvy o převodu spoluvlastnického podílu</w:t>
            </w:r>
            <w:r w:rsidR="00A77D48">
              <w:rPr>
                <w:noProof/>
                <w:webHidden/>
              </w:rPr>
              <w:tab/>
            </w:r>
            <w:r w:rsidR="00A77D48">
              <w:rPr>
                <w:noProof/>
                <w:webHidden/>
              </w:rPr>
              <w:fldChar w:fldCharType="begin"/>
            </w:r>
            <w:r w:rsidR="00A77D48">
              <w:rPr>
                <w:noProof/>
                <w:webHidden/>
              </w:rPr>
              <w:instrText xml:space="preserve"> PAGEREF _Toc45712846 \h </w:instrText>
            </w:r>
            <w:r w:rsidR="00A77D48">
              <w:rPr>
                <w:noProof/>
                <w:webHidden/>
              </w:rPr>
            </w:r>
            <w:r w:rsidR="00A77D48">
              <w:rPr>
                <w:noProof/>
                <w:webHidden/>
              </w:rPr>
              <w:fldChar w:fldCharType="separate"/>
            </w:r>
            <w:r w:rsidR="00A77D48">
              <w:rPr>
                <w:noProof/>
                <w:webHidden/>
              </w:rPr>
              <w:t>13</w:t>
            </w:r>
            <w:r w:rsidR="00A77D48">
              <w:rPr>
                <w:noProof/>
                <w:webHidden/>
              </w:rPr>
              <w:fldChar w:fldCharType="end"/>
            </w:r>
          </w:hyperlink>
        </w:p>
        <w:p w14:paraId="5CFB3FA2" w14:textId="47C6A3A6" w:rsidR="00A77D48" w:rsidRDefault="00810249">
          <w:pPr>
            <w:pStyle w:val="Obsah1"/>
            <w:rPr>
              <w:rFonts w:asciiTheme="minorHAnsi" w:eastAsiaTheme="minorEastAsia" w:hAnsiTheme="minorHAnsi"/>
              <w:noProof/>
              <w:lang w:eastAsia="cs-CZ"/>
            </w:rPr>
          </w:pPr>
          <w:hyperlink w:anchor="_Toc45712847" w:history="1">
            <w:r w:rsidR="00A77D48" w:rsidRPr="00F45B2B">
              <w:rPr>
                <w:rStyle w:val="Hypertextovodkaz"/>
                <w:noProof/>
              </w:rPr>
              <w:t>9</w:t>
            </w:r>
            <w:r w:rsidR="00A77D48">
              <w:rPr>
                <w:rFonts w:asciiTheme="minorHAnsi" w:eastAsiaTheme="minorEastAsia" w:hAnsiTheme="minorHAnsi"/>
                <w:noProof/>
                <w:lang w:eastAsia="cs-CZ"/>
              </w:rPr>
              <w:tab/>
            </w:r>
            <w:r w:rsidR="00A77D48" w:rsidRPr="00F45B2B">
              <w:rPr>
                <w:rStyle w:val="Hypertextovodkaz"/>
                <w:noProof/>
              </w:rPr>
              <w:t>Přílohy:</w:t>
            </w:r>
            <w:r w:rsidR="00A77D48">
              <w:rPr>
                <w:noProof/>
                <w:webHidden/>
              </w:rPr>
              <w:tab/>
            </w:r>
            <w:r w:rsidR="00A77D48">
              <w:rPr>
                <w:noProof/>
                <w:webHidden/>
              </w:rPr>
              <w:fldChar w:fldCharType="begin"/>
            </w:r>
            <w:r w:rsidR="00A77D48">
              <w:rPr>
                <w:noProof/>
                <w:webHidden/>
              </w:rPr>
              <w:instrText xml:space="preserve"> PAGEREF _Toc45712847 \h </w:instrText>
            </w:r>
            <w:r w:rsidR="00A77D48">
              <w:rPr>
                <w:noProof/>
                <w:webHidden/>
              </w:rPr>
            </w:r>
            <w:r w:rsidR="00A77D48">
              <w:rPr>
                <w:noProof/>
                <w:webHidden/>
              </w:rPr>
              <w:fldChar w:fldCharType="separate"/>
            </w:r>
            <w:r w:rsidR="00A77D48">
              <w:rPr>
                <w:noProof/>
                <w:webHidden/>
              </w:rPr>
              <w:t>16</w:t>
            </w:r>
            <w:r w:rsidR="00A77D48">
              <w:rPr>
                <w:noProof/>
                <w:webHidden/>
              </w:rPr>
              <w:fldChar w:fldCharType="end"/>
            </w:r>
          </w:hyperlink>
        </w:p>
        <w:p w14:paraId="2A5A1AA0" w14:textId="5FE81E3D" w:rsidR="00D84CC1" w:rsidRPr="00C25341" w:rsidRDefault="00D84CC1">
          <w:r w:rsidRPr="00C25341">
            <w:rPr>
              <w:b/>
              <w:bCs/>
            </w:rPr>
            <w:fldChar w:fldCharType="end"/>
          </w:r>
        </w:p>
      </w:sdtContent>
    </w:sdt>
    <w:p w14:paraId="5DBC43B7" w14:textId="77777777" w:rsidR="001E2F3E" w:rsidRPr="00C25341" w:rsidRDefault="001E2F3E" w:rsidP="00D6732A">
      <w:pPr>
        <w:jc w:val="right"/>
      </w:pPr>
      <w:r w:rsidRPr="00C25341">
        <w:br w:type="page"/>
      </w:r>
    </w:p>
    <w:p w14:paraId="5B3CEB58" w14:textId="2AC6DA92" w:rsidR="00A44DDA" w:rsidRPr="00C25341" w:rsidRDefault="00A44DDA" w:rsidP="00A44DDA">
      <w:pPr>
        <w:pStyle w:val="Nadpis1"/>
        <w:numPr>
          <w:ilvl w:val="0"/>
          <w:numId w:val="0"/>
        </w:numPr>
        <w:ind w:left="432" w:hanging="432"/>
      </w:pPr>
      <w:bookmarkStart w:id="0" w:name="_Toc483310514"/>
      <w:bookmarkStart w:id="1" w:name="_Toc45712816"/>
      <w:bookmarkStart w:id="2" w:name="_Toc483310510"/>
      <w:r w:rsidRPr="00C25341">
        <w:rPr>
          <w:lang w:val="cs-CZ"/>
        </w:rPr>
        <w:t>Z</w:t>
      </w:r>
      <w:proofErr w:type="spellStart"/>
      <w:r w:rsidRPr="00C25341">
        <w:t>kratk</w:t>
      </w:r>
      <w:bookmarkEnd w:id="0"/>
      <w:r w:rsidRPr="00C25341">
        <w:rPr>
          <w:lang w:val="cs-CZ"/>
        </w:rPr>
        <w:t>y</w:t>
      </w:r>
      <w:proofErr w:type="spellEnd"/>
      <w:r w:rsidRPr="00C25341">
        <w:rPr>
          <w:lang w:val="cs-CZ"/>
        </w:rPr>
        <w:t xml:space="preserve"> a pojmy</w:t>
      </w:r>
      <w:bookmarkEnd w:id="1"/>
    </w:p>
    <w:p w14:paraId="4B1D6D74" w14:textId="77777777" w:rsidR="00A44DDA" w:rsidRPr="00C25341" w:rsidRDefault="00A44DDA" w:rsidP="00A44DDA">
      <w:pPr>
        <w:rPr>
          <w:rFonts w:cs="Arial"/>
          <w:szCs w:val="20"/>
        </w:rPr>
      </w:pPr>
    </w:p>
    <w:p w14:paraId="3E262460" w14:textId="4DDBB2F1" w:rsidR="00A44DDA" w:rsidRPr="00C25341" w:rsidRDefault="00A44DDA" w:rsidP="00A44DDA">
      <w:pPr>
        <w:rPr>
          <w:rFonts w:cs="Arial"/>
          <w:szCs w:val="20"/>
        </w:rPr>
      </w:pPr>
      <w:r w:rsidRPr="00C25341">
        <w:rPr>
          <w:rFonts w:cs="Arial"/>
          <w:b/>
          <w:color w:val="000000"/>
          <w:szCs w:val="20"/>
        </w:rPr>
        <w:t>ČÚZK</w:t>
      </w:r>
      <w:r w:rsidRPr="00C25341">
        <w:rPr>
          <w:rFonts w:cs="Arial"/>
          <w:color w:val="000000"/>
          <w:szCs w:val="20"/>
        </w:rPr>
        <w:tab/>
      </w:r>
      <w:r w:rsidRPr="00C25341">
        <w:rPr>
          <w:rFonts w:cs="Arial"/>
          <w:color w:val="000000"/>
          <w:szCs w:val="20"/>
        </w:rPr>
        <w:tab/>
      </w:r>
      <w:r w:rsidRPr="00C25341">
        <w:rPr>
          <w:rFonts w:cs="Arial"/>
          <w:color w:val="000000"/>
          <w:szCs w:val="20"/>
        </w:rPr>
        <w:tab/>
        <w:t>Český úřad zeměměřický a katastrální</w:t>
      </w:r>
    </w:p>
    <w:p w14:paraId="55AB2CEE" w14:textId="77777777" w:rsidR="00A44DDA" w:rsidRPr="00C25341" w:rsidRDefault="00A44DDA" w:rsidP="00A44DDA">
      <w:pPr>
        <w:rPr>
          <w:rFonts w:cs="Arial"/>
          <w:szCs w:val="20"/>
        </w:rPr>
      </w:pPr>
    </w:p>
    <w:p w14:paraId="42FCD6DA" w14:textId="4B6AA790" w:rsidR="00A44DDA" w:rsidRPr="00C25341" w:rsidRDefault="00A44DDA" w:rsidP="00A44DDA">
      <w:pPr>
        <w:rPr>
          <w:rFonts w:cs="Arial"/>
          <w:szCs w:val="20"/>
        </w:rPr>
      </w:pPr>
      <w:r w:rsidRPr="00C25341">
        <w:rPr>
          <w:rFonts w:cs="Arial"/>
          <w:b/>
          <w:szCs w:val="20"/>
        </w:rPr>
        <w:t>SPÚ</w:t>
      </w:r>
      <w:r w:rsidRPr="00C25341">
        <w:rPr>
          <w:rFonts w:cs="Arial"/>
          <w:szCs w:val="20"/>
        </w:rPr>
        <w:tab/>
      </w:r>
      <w:r w:rsidRPr="00C25341">
        <w:rPr>
          <w:rFonts w:cs="Arial"/>
          <w:szCs w:val="20"/>
        </w:rPr>
        <w:tab/>
      </w:r>
      <w:r w:rsidRPr="00C25341">
        <w:rPr>
          <w:rFonts w:cs="Arial"/>
          <w:szCs w:val="20"/>
        </w:rPr>
        <w:tab/>
        <w:t>Státní pozemkový úřad</w:t>
      </w:r>
    </w:p>
    <w:p w14:paraId="0932FF4A" w14:textId="77777777" w:rsidR="00A44DDA" w:rsidRPr="00C25341" w:rsidRDefault="00A44DDA" w:rsidP="00A44DDA">
      <w:pPr>
        <w:rPr>
          <w:rFonts w:cs="Arial"/>
          <w:szCs w:val="20"/>
        </w:rPr>
      </w:pPr>
    </w:p>
    <w:p w14:paraId="78CB4F9F" w14:textId="4A61136C" w:rsidR="00A44DDA" w:rsidRPr="00C25341" w:rsidRDefault="00A44DDA" w:rsidP="00A44DDA">
      <w:pPr>
        <w:rPr>
          <w:rFonts w:cs="Arial"/>
          <w:szCs w:val="20"/>
        </w:rPr>
      </w:pPr>
      <w:r w:rsidRPr="00C25341">
        <w:rPr>
          <w:rFonts w:cs="Arial"/>
          <w:b/>
          <w:szCs w:val="20"/>
        </w:rPr>
        <w:t>KPÚ</w:t>
      </w:r>
      <w:r w:rsidRPr="00C25341">
        <w:rPr>
          <w:rFonts w:cs="Arial"/>
          <w:szCs w:val="20"/>
        </w:rPr>
        <w:tab/>
      </w:r>
      <w:r w:rsidRPr="00C25341">
        <w:rPr>
          <w:rFonts w:cs="Arial"/>
          <w:szCs w:val="20"/>
        </w:rPr>
        <w:tab/>
      </w:r>
      <w:r w:rsidRPr="00C25341">
        <w:rPr>
          <w:rFonts w:cs="Arial"/>
          <w:szCs w:val="20"/>
        </w:rPr>
        <w:tab/>
        <w:t>Krajský pozemkový úřad</w:t>
      </w:r>
    </w:p>
    <w:p w14:paraId="169BB309" w14:textId="77777777" w:rsidR="00A44DDA" w:rsidRPr="00C25341" w:rsidRDefault="00A44DDA" w:rsidP="00A44DDA">
      <w:pPr>
        <w:rPr>
          <w:rFonts w:cs="Arial"/>
          <w:szCs w:val="20"/>
        </w:rPr>
      </w:pPr>
    </w:p>
    <w:p w14:paraId="2ABA6C37" w14:textId="700BFAA6" w:rsidR="00A44DDA" w:rsidRPr="00C25341" w:rsidRDefault="00A44DDA" w:rsidP="00A44DDA">
      <w:pPr>
        <w:rPr>
          <w:rFonts w:cs="Arial"/>
          <w:szCs w:val="20"/>
        </w:rPr>
      </w:pPr>
      <w:proofErr w:type="spellStart"/>
      <w:r w:rsidRPr="00C25341">
        <w:rPr>
          <w:rFonts w:cs="Arial"/>
          <w:b/>
          <w:szCs w:val="20"/>
        </w:rPr>
        <w:t>KoPÚ</w:t>
      </w:r>
      <w:proofErr w:type="spellEnd"/>
      <w:r w:rsidRPr="00C25341">
        <w:rPr>
          <w:rFonts w:cs="Arial"/>
          <w:b/>
          <w:szCs w:val="20"/>
        </w:rPr>
        <w:tab/>
      </w:r>
      <w:r w:rsidRPr="00C25341">
        <w:rPr>
          <w:rFonts w:cs="Arial"/>
          <w:szCs w:val="20"/>
        </w:rPr>
        <w:tab/>
      </w:r>
      <w:r w:rsidRPr="00C25341">
        <w:rPr>
          <w:rFonts w:cs="Arial"/>
          <w:szCs w:val="20"/>
        </w:rPr>
        <w:tab/>
        <w:t>komplexní pozemkové úpravy</w:t>
      </w:r>
    </w:p>
    <w:p w14:paraId="3389138B" w14:textId="77777777" w:rsidR="00A44DDA" w:rsidRPr="00C25341" w:rsidRDefault="00A44DDA" w:rsidP="00A44DDA">
      <w:pPr>
        <w:rPr>
          <w:rFonts w:cs="Arial"/>
          <w:szCs w:val="20"/>
        </w:rPr>
      </w:pPr>
    </w:p>
    <w:p w14:paraId="4CD651B9" w14:textId="6708EC9F" w:rsidR="00A44DDA" w:rsidRPr="00C25341" w:rsidRDefault="00A44DDA" w:rsidP="00A44DDA">
      <w:pPr>
        <w:rPr>
          <w:rFonts w:cs="Arial"/>
          <w:szCs w:val="20"/>
        </w:rPr>
      </w:pPr>
      <w:proofErr w:type="spellStart"/>
      <w:r w:rsidRPr="00C25341">
        <w:rPr>
          <w:rFonts w:cs="Arial"/>
          <w:b/>
          <w:szCs w:val="20"/>
        </w:rPr>
        <w:t>k.ú</w:t>
      </w:r>
      <w:proofErr w:type="spellEnd"/>
      <w:r w:rsidRPr="00C25341">
        <w:rPr>
          <w:rFonts w:cs="Arial"/>
          <w:b/>
          <w:szCs w:val="20"/>
        </w:rPr>
        <w:t>.</w:t>
      </w:r>
      <w:r w:rsidRPr="00C25341">
        <w:rPr>
          <w:rFonts w:cs="Arial"/>
          <w:szCs w:val="20"/>
        </w:rPr>
        <w:tab/>
      </w:r>
      <w:r w:rsidRPr="00C25341">
        <w:rPr>
          <w:rFonts w:cs="Arial"/>
          <w:szCs w:val="20"/>
        </w:rPr>
        <w:tab/>
      </w:r>
      <w:r w:rsidRPr="00C25341">
        <w:rPr>
          <w:rFonts w:cs="Arial"/>
          <w:szCs w:val="20"/>
        </w:rPr>
        <w:tab/>
        <w:t>katastrální území</w:t>
      </w:r>
    </w:p>
    <w:p w14:paraId="4FA17FD6" w14:textId="77777777" w:rsidR="00A44DDA" w:rsidRPr="00C25341" w:rsidRDefault="00A44DDA" w:rsidP="00A44DDA">
      <w:pPr>
        <w:ind w:left="2127" w:hanging="2127"/>
        <w:rPr>
          <w:rFonts w:cs="Arial"/>
          <w:szCs w:val="20"/>
        </w:rPr>
      </w:pPr>
    </w:p>
    <w:p w14:paraId="5509F495" w14:textId="143EFDF6" w:rsidR="00A44DDA" w:rsidRPr="00C25341" w:rsidRDefault="00A44DDA" w:rsidP="00A44DDA">
      <w:pPr>
        <w:ind w:left="2127" w:hanging="2127"/>
        <w:rPr>
          <w:rFonts w:cs="Arial"/>
          <w:szCs w:val="20"/>
        </w:rPr>
      </w:pPr>
      <w:r w:rsidRPr="00C25341">
        <w:rPr>
          <w:rFonts w:cs="Arial"/>
          <w:b/>
          <w:szCs w:val="20"/>
        </w:rPr>
        <w:t>meliorační stavba</w:t>
      </w:r>
      <w:r w:rsidRPr="00C25341">
        <w:rPr>
          <w:rFonts w:cs="Arial"/>
          <w:szCs w:val="20"/>
        </w:rPr>
        <w:tab/>
        <w:t>souhrnný název pro hlavní odvodňovací zařízení, hlavní závlahové zařízení a protierozní opatření</w:t>
      </w:r>
    </w:p>
    <w:p w14:paraId="5BD87864" w14:textId="77777777" w:rsidR="00A44DDA" w:rsidRPr="00C25341" w:rsidRDefault="00A44DDA" w:rsidP="00A44DDA">
      <w:pPr>
        <w:rPr>
          <w:rFonts w:cs="Arial"/>
          <w:szCs w:val="20"/>
        </w:rPr>
      </w:pPr>
    </w:p>
    <w:p w14:paraId="79F8D1D1" w14:textId="22FCEB38" w:rsidR="00A44DDA" w:rsidRPr="00C25341" w:rsidRDefault="00A44DDA" w:rsidP="00A44DDA">
      <w:pPr>
        <w:rPr>
          <w:rFonts w:cs="Arial"/>
          <w:szCs w:val="20"/>
        </w:rPr>
      </w:pPr>
      <w:r w:rsidRPr="00C25341">
        <w:rPr>
          <w:rFonts w:cs="Arial"/>
          <w:b/>
          <w:szCs w:val="20"/>
        </w:rPr>
        <w:t>MP</w:t>
      </w:r>
      <w:r w:rsidRPr="00C25341">
        <w:rPr>
          <w:rFonts w:cs="Arial"/>
          <w:szCs w:val="20"/>
        </w:rPr>
        <w:tab/>
      </w:r>
      <w:r w:rsidRPr="00C25341">
        <w:rPr>
          <w:rFonts w:cs="Arial"/>
          <w:szCs w:val="20"/>
        </w:rPr>
        <w:tab/>
      </w:r>
      <w:r w:rsidRPr="00C25341">
        <w:rPr>
          <w:rFonts w:cs="Arial"/>
          <w:szCs w:val="20"/>
        </w:rPr>
        <w:tab/>
        <w:t>metodický pokyn</w:t>
      </w:r>
    </w:p>
    <w:p w14:paraId="75A3B97F" w14:textId="77777777" w:rsidR="00A44DDA" w:rsidRPr="00C25341" w:rsidRDefault="00A44DDA" w:rsidP="00A44DDA">
      <w:pPr>
        <w:rPr>
          <w:rFonts w:cs="Arial"/>
          <w:szCs w:val="20"/>
        </w:rPr>
      </w:pPr>
    </w:p>
    <w:p w14:paraId="59962906" w14:textId="218B3CAF" w:rsidR="00A44DDA" w:rsidRPr="00C25341" w:rsidRDefault="00A44DDA" w:rsidP="00A44DDA">
      <w:pPr>
        <w:rPr>
          <w:rFonts w:cs="Arial"/>
          <w:szCs w:val="20"/>
        </w:rPr>
      </w:pPr>
      <w:r w:rsidRPr="00C25341">
        <w:rPr>
          <w:rFonts w:cs="Arial"/>
          <w:b/>
          <w:szCs w:val="20"/>
        </w:rPr>
        <w:t>NOZ</w:t>
      </w:r>
      <w:r w:rsidRPr="00C25341">
        <w:rPr>
          <w:rFonts w:cs="Arial"/>
          <w:szCs w:val="20"/>
        </w:rPr>
        <w:tab/>
      </w:r>
      <w:r w:rsidRPr="00C25341">
        <w:rPr>
          <w:rFonts w:cs="Arial"/>
          <w:szCs w:val="20"/>
        </w:rPr>
        <w:tab/>
      </w:r>
      <w:r w:rsidRPr="00C25341">
        <w:rPr>
          <w:rFonts w:cs="Arial"/>
          <w:szCs w:val="20"/>
        </w:rPr>
        <w:tab/>
        <w:t>zákon č. 89/2012 Sb., občanský zákoník</w:t>
      </w:r>
    </w:p>
    <w:p w14:paraId="1F93F325" w14:textId="77777777" w:rsidR="007A4577" w:rsidRPr="00C25341" w:rsidRDefault="007A4577" w:rsidP="007A4577">
      <w:pPr>
        <w:rPr>
          <w:rFonts w:cs="Arial"/>
          <w:szCs w:val="20"/>
        </w:rPr>
      </w:pPr>
    </w:p>
    <w:p w14:paraId="09E392BC" w14:textId="52213205" w:rsidR="007A4577" w:rsidRPr="00C25341" w:rsidRDefault="007A4577" w:rsidP="007A4577">
      <w:pPr>
        <w:rPr>
          <w:rFonts w:cs="Arial"/>
          <w:szCs w:val="20"/>
        </w:rPr>
      </w:pPr>
      <w:r w:rsidRPr="00C25341">
        <w:rPr>
          <w:rFonts w:cs="Arial"/>
          <w:b/>
          <w:szCs w:val="20"/>
        </w:rPr>
        <w:t>OPMS</w:t>
      </w:r>
      <w:r w:rsidRPr="00C25341">
        <w:rPr>
          <w:rFonts w:cs="Arial"/>
          <w:szCs w:val="20"/>
        </w:rPr>
        <w:tab/>
      </w:r>
      <w:r w:rsidRPr="00C25341">
        <w:rPr>
          <w:rFonts w:cs="Arial"/>
          <w:szCs w:val="20"/>
        </w:rPr>
        <w:tab/>
      </w:r>
      <w:r w:rsidRPr="00C25341">
        <w:rPr>
          <w:rFonts w:cs="Arial"/>
          <w:szCs w:val="20"/>
        </w:rPr>
        <w:tab/>
        <w:t>Odbor převodu majetku státu</w:t>
      </w:r>
    </w:p>
    <w:p w14:paraId="5603F72D" w14:textId="77777777" w:rsidR="007A4577" w:rsidRPr="00C25341" w:rsidRDefault="007A4577" w:rsidP="007A4577">
      <w:pPr>
        <w:rPr>
          <w:rFonts w:cs="Arial"/>
          <w:b/>
          <w:szCs w:val="20"/>
        </w:rPr>
      </w:pPr>
    </w:p>
    <w:p w14:paraId="1D67A1DD" w14:textId="3BD4B96D" w:rsidR="007A4577" w:rsidRPr="00C25341" w:rsidRDefault="007A4577" w:rsidP="007A4577">
      <w:pPr>
        <w:rPr>
          <w:rFonts w:cs="Arial"/>
          <w:szCs w:val="20"/>
        </w:rPr>
      </w:pPr>
      <w:r w:rsidRPr="00C25341">
        <w:rPr>
          <w:rFonts w:cs="Arial"/>
          <w:b/>
          <w:szCs w:val="20"/>
        </w:rPr>
        <w:t>OVHS</w:t>
      </w:r>
      <w:r w:rsidRPr="00C25341">
        <w:rPr>
          <w:rFonts w:cs="Arial"/>
          <w:szCs w:val="20"/>
        </w:rPr>
        <w:tab/>
      </w:r>
      <w:r w:rsidRPr="00C25341">
        <w:rPr>
          <w:rFonts w:cs="Arial"/>
          <w:szCs w:val="20"/>
        </w:rPr>
        <w:tab/>
      </w:r>
      <w:r w:rsidRPr="00C25341">
        <w:rPr>
          <w:rFonts w:cs="Arial"/>
          <w:szCs w:val="20"/>
        </w:rPr>
        <w:tab/>
        <w:t>Odbor vodohospodářských staveb</w:t>
      </w:r>
    </w:p>
    <w:p w14:paraId="6ADA500E" w14:textId="22DDD4A7" w:rsidR="002F58B5" w:rsidRPr="00C25341" w:rsidRDefault="002F58B5">
      <w:pPr>
        <w:spacing w:after="200" w:line="276" w:lineRule="auto"/>
        <w:jc w:val="left"/>
        <w:rPr>
          <w:rFonts w:cs="Arial"/>
          <w:szCs w:val="20"/>
        </w:rPr>
      </w:pPr>
      <w:r w:rsidRPr="00C25341">
        <w:rPr>
          <w:rFonts w:cs="Arial"/>
          <w:szCs w:val="20"/>
        </w:rPr>
        <w:br w:type="page"/>
      </w:r>
    </w:p>
    <w:p w14:paraId="1A7EAA49" w14:textId="0EE55029" w:rsidR="001E2F3E" w:rsidRPr="00C25341" w:rsidRDefault="001E2F3E" w:rsidP="00284DE3">
      <w:pPr>
        <w:pStyle w:val="Nadpis1"/>
      </w:pPr>
      <w:bookmarkStart w:id="3" w:name="_Toc45712817"/>
      <w:r w:rsidRPr="00C25341">
        <w:t>Úvodní ustanovení</w:t>
      </w:r>
      <w:bookmarkEnd w:id="2"/>
      <w:bookmarkEnd w:id="3"/>
    </w:p>
    <w:p w14:paraId="08576E17" w14:textId="32173423" w:rsidR="00840ED0" w:rsidRPr="00C25341" w:rsidRDefault="00840ED0" w:rsidP="00840ED0">
      <w:pPr>
        <w:spacing w:before="120"/>
      </w:pPr>
      <w:r w:rsidRPr="00C25341">
        <w:rPr>
          <w:rFonts w:cs="Arial"/>
        </w:rPr>
        <w:t>Tento metodický pokyn upravuje postup a kompetence organizačních útvarů a organizačních jednotek Státního pozemkového úřadu při majetkoprávním zrušení a vypořádání podílového spoluvlastnictví dle § 17 odst. 3 písm. a) zákona č. 229/1991 Sb</w:t>
      </w:r>
      <w:r w:rsidR="001F3D48" w:rsidRPr="00C25341">
        <w:rPr>
          <w:rFonts w:cs="Arial"/>
        </w:rPr>
        <w:t>.</w:t>
      </w:r>
      <w:r w:rsidRPr="00C25341">
        <w:rPr>
          <w:rFonts w:cs="Arial"/>
        </w:rPr>
        <w:t>, o úpravě vlastnických vztahů k půdě a jinému zemědělskému majetku, ve znění pozdějších předpisů.</w:t>
      </w:r>
    </w:p>
    <w:p w14:paraId="02B69149" w14:textId="32E23C50" w:rsidR="0058053F" w:rsidRPr="00C25341" w:rsidRDefault="0058053F" w:rsidP="00284DE3">
      <w:pPr>
        <w:pStyle w:val="Nadpis1"/>
      </w:pPr>
      <w:bookmarkStart w:id="4" w:name="_Toc45712818"/>
      <w:bookmarkStart w:id="5" w:name="_Toc483310511"/>
      <w:r w:rsidRPr="00C25341">
        <w:t>Účel a cíle aktualizace metodického pokynu</w:t>
      </w:r>
      <w:bookmarkEnd w:id="4"/>
      <w:r w:rsidRPr="00C25341">
        <w:t xml:space="preserve"> </w:t>
      </w:r>
      <w:bookmarkEnd w:id="5"/>
    </w:p>
    <w:p w14:paraId="096BB634" w14:textId="77777777" w:rsidR="002C4EA6" w:rsidRPr="00E81ECC" w:rsidRDefault="002C4EA6" w:rsidP="002C4EA6">
      <w:pPr>
        <w:rPr>
          <w:lang w:val="x-none" w:eastAsia="x-none"/>
        </w:rPr>
      </w:pPr>
      <w:r w:rsidRPr="00E81ECC">
        <w:rPr>
          <w:rFonts w:cs="Arial"/>
        </w:rPr>
        <w:t xml:space="preserve">Metodický pokyn je aktualizován </w:t>
      </w:r>
      <w:r>
        <w:rPr>
          <w:rFonts w:cs="Arial"/>
        </w:rPr>
        <w:t>s ohledem na novelizaci občanského zákoníku, dle kterého od 1. 7. 2020 bylo s určitým časovým omezením zrušeno předkupní právo spoluvlastníků v případě prodeje spoluvlastnického podílu</w:t>
      </w:r>
      <w:r w:rsidRPr="00E81ECC">
        <w:rPr>
          <w:rFonts w:cs="Arial"/>
        </w:rPr>
        <w:t>.</w:t>
      </w:r>
    </w:p>
    <w:p w14:paraId="612C13D0" w14:textId="39835F7B" w:rsidR="002B7FB2" w:rsidRPr="00C25341" w:rsidRDefault="007B6D71" w:rsidP="00284DE3">
      <w:pPr>
        <w:pStyle w:val="Nadpis1"/>
      </w:pPr>
      <w:bookmarkStart w:id="6" w:name="_Toc45712819"/>
      <w:r w:rsidRPr="00C25341">
        <w:rPr>
          <w:rFonts w:cs="Arial"/>
        </w:rPr>
        <w:t xml:space="preserve">Metodický pokyn je aktualizován zejména z důvodu nasazení produkční programové aplikace Ostatní převody do Údržby. </w:t>
      </w:r>
      <w:bookmarkStart w:id="7" w:name="_Toc483310512"/>
      <w:r w:rsidR="002B7FB2" w:rsidRPr="00C25341">
        <w:t>Působnost</w:t>
      </w:r>
      <w:bookmarkEnd w:id="6"/>
      <w:bookmarkEnd w:id="7"/>
    </w:p>
    <w:p w14:paraId="06FB2BC4" w14:textId="77777777" w:rsidR="002B7FB2" w:rsidRPr="00C25341" w:rsidRDefault="002B7FB2" w:rsidP="002B7FB2">
      <w:pPr>
        <w:rPr>
          <w:rFonts w:eastAsia="Times New Roman" w:cs="Arial"/>
          <w:bCs/>
          <w:szCs w:val="20"/>
          <w:lang w:eastAsia="cs-CZ"/>
        </w:rPr>
      </w:pPr>
      <w:r w:rsidRPr="00C25341">
        <w:rPr>
          <w:rFonts w:eastAsia="Times New Roman" w:cs="Arial"/>
          <w:bCs/>
          <w:szCs w:val="20"/>
          <w:lang w:eastAsia="cs-CZ"/>
        </w:rPr>
        <w:t>Organizačními jednotkami zapojenými do procesů a činností vyplývajících z tohoto metodického pokynu jsou</w:t>
      </w:r>
      <w:r w:rsidR="0022777A" w:rsidRPr="00C25341">
        <w:rPr>
          <w:rFonts w:eastAsia="Times New Roman" w:cs="Arial"/>
          <w:bCs/>
          <w:szCs w:val="20"/>
          <w:lang w:eastAsia="cs-CZ"/>
        </w:rPr>
        <w:t>:</w:t>
      </w:r>
    </w:p>
    <w:p w14:paraId="6CCAA217" w14:textId="77777777" w:rsidR="002B7FB2" w:rsidRPr="00C25341" w:rsidRDefault="002B7FB2" w:rsidP="00632350">
      <w:pPr>
        <w:rPr>
          <w:rFonts w:eastAsia="Times New Roman" w:cs="Arial"/>
          <w:bCs/>
          <w:szCs w:val="20"/>
          <w:lang w:eastAsia="cs-CZ"/>
        </w:rPr>
      </w:pPr>
    </w:p>
    <w:p w14:paraId="34B94CC9" w14:textId="77777777" w:rsidR="0022777A" w:rsidRPr="00C25341" w:rsidRDefault="0022777A" w:rsidP="0022777A">
      <w:pPr>
        <w:numPr>
          <w:ilvl w:val="0"/>
          <w:numId w:val="4"/>
        </w:numPr>
        <w:spacing w:before="120"/>
        <w:ind w:hanging="295"/>
        <w:contextualSpacing/>
        <w:rPr>
          <w:rFonts w:cs="Arial"/>
          <w:bCs/>
        </w:rPr>
      </w:pPr>
      <w:r w:rsidRPr="00C25341">
        <w:rPr>
          <w:rFonts w:cs="Arial"/>
          <w:bCs/>
        </w:rPr>
        <w:t>krajské pozemkové úřady</w:t>
      </w:r>
    </w:p>
    <w:p w14:paraId="43C37B62" w14:textId="77777777" w:rsidR="0022777A" w:rsidRPr="00C25341" w:rsidRDefault="0022777A" w:rsidP="0022777A">
      <w:pPr>
        <w:numPr>
          <w:ilvl w:val="0"/>
          <w:numId w:val="4"/>
        </w:numPr>
        <w:ind w:left="714" w:hanging="294"/>
        <w:rPr>
          <w:rFonts w:cs="Arial"/>
          <w:bCs/>
        </w:rPr>
      </w:pPr>
      <w:r w:rsidRPr="00C25341">
        <w:rPr>
          <w:rFonts w:cs="Arial"/>
          <w:bCs/>
        </w:rPr>
        <w:t>pobočky krajských pozemkových úřadů</w:t>
      </w:r>
    </w:p>
    <w:p w14:paraId="7E7FF77B" w14:textId="77777777" w:rsidR="005D2B18" w:rsidRPr="00C25341" w:rsidRDefault="005D2B18" w:rsidP="005D2B18">
      <w:pPr>
        <w:numPr>
          <w:ilvl w:val="0"/>
          <w:numId w:val="4"/>
        </w:numPr>
        <w:ind w:left="714" w:hanging="294"/>
        <w:rPr>
          <w:rFonts w:cs="Arial"/>
          <w:bCs/>
        </w:rPr>
      </w:pPr>
      <w:r w:rsidRPr="00C25341">
        <w:rPr>
          <w:rFonts w:cs="Arial"/>
          <w:bCs/>
        </w:rPr>
        <w:t>Odbor převodu majetku státu</w:t>
      </w:r>
    </w:p>
    <w:p w14:paraId="0E462C5D" w14:textId="16DEEC83" w:rsidR="005D2B18" w:rsidRPr="00C25341" w:rsidRDefault="005D2B18" w:rsidP="005D2B18">
      <w:pPr>
        <w:numPr>
          <w:ilvl w:val="0"/>
          <w:numId w:val="4"/>
        </w:numPr>
        <w:ind w:left="714" w:hanging="294"/>
        <w:rPr>
          <w:rFonts w:cs="Arial"/>
          <w:bCs/>
        </w:rPr>
      </w:pPr>
      <w:r w:rsidRPr="00C25341">
        <w:rPr>
          <w:rFonts w:cs="Arial"/>
          <w:bCs/>
        </w:rPr>
        <w:t>Odbor vodohospodářských staveb</w:t>
      </w:r>
    </w:p>
    <w:p w14:paraId="01240934" w14:textId="632608EE" w:rsidR="005D2B18" w:rsidRPr="00C25341" w:rsidRDefault="005D2B18" w:rsidP="005D2B18">
      <w:pPr>
        <w:numPr>
          <w:ilvl w:val="0"/>
          <w:numId w:val="4"/>
        </w:numPr>
        <w:ind w:left="714" w:hanging="294"/>
        <w:rPr>
          <w:rFonts w:cs="Arial"/>
          <w:bCs/>
        </w:rPr>
      </w:pPr>
      <w:r w:rsidRPr="00C25341">
        <w:rPr>
          <w:rFonts w:cs="Arial"/>
          <w:bCs/>
        </w:rPr>
        <w:t>Odbor ekonomický</w:t>
      </w:r>
    </w:p>
    <w:p w14:paraId="15447EF6" w14:textId="5EDE2F4E" w:rsidR="0022777A" w:rsidRPr="00C25341" w:rsidRDefault="0022777A" w:rsidP="0022777A">
      <w:pPr>
        <w:ind w:left="360" w:firstLine="66"/>
        <w:rPr>
          <w:rFonts w:cs="Arial"/>
          <w:bCs/>
        </w:rPr>
      </w:pPr>
      <w:r w:rsidRPr="00C25341">
        <w:rPr>
          <w:rFonts w:cs="Arial"/>
          <w:bCs/>
        </w:rPr>
        <w:t>v návaznosti na svěřené kompetence.</w:t>
      </w:r>
    </w:p>
    <w:p w14:paraId="1C75787D" w14:textId="25472F53" w:rsidR="002B7FB2" w:rsidRPr="00C25341" w:rsidRDefault="002B7FB2" w:rsidP="003A015C">
      <w:pPr>
        <w:pStyle w:val="Nadpis1"/>
      </w:pPr>
      <w:bookmarkStart w:id="8" w:name="_Toc483310513"/>
      <w:bookmarkStart w:id="9" w:name="_Toc45712820"/>
      <w:r w:rsidRPr="00C25341">
        <w:t>Seznam použitých právních předpisů</w:t>
      </w:r>
      <w:bookmarkEnd w:id="8"/>
      <w:bookmarkEnd w:id="9"/>
    </w:p>
    <w:p w14:paraId="774CA34D" w14:textId="3436CD6B" w:rsidR="002B7FB2" w:rsidRDefault="002B7FB2" w:rsidP="002B7FB2">
      <w:pPr>
        <w:rPr>
          <w:rFonts w:cs="Arial"/>
          <w:szCs w:val="20"/>
        </w:rPr>
      </w:pPr>
      <w:r w:rsidRPr="00C25341">
        <w:rPr>
          <w:rFonts w:cs="Arial"/>
          <w:szCs w:val="20"/>
        </w:rPr>
        <w:t>Zákon č. 89/2012 Sb., občanský zákoník</w:t>
      </w:r>
    </w:p>
    <w:p w14:paraId="35735BA3" w14:textId="6A16E298" w:rsidR="00C25341" w:rsidRPr="00C25341" w:rsidRDefault="00C25341" w:rsidP="002B7FB2">
      <w:pPr>
        <w:rPr>
          <w:rFonts w:cs="Arial"/>
          <w:szCs w:val="20"/>
        </w:rPr>
      </w:pPr>
      <w:r w:rsidRPr="002C4EA6">
        <w:rPr>
          <w:rFonts w:cs="Arial"/>
          <w:szCs w:val="20"/>
        </w:rPr>
        <w:t>Zákon č. 110/2019 Sb., o zpracování osobních údajů</w:t>
      </w:r>
    </w:p>
    <w:p w14:paraId="6D905A80" w14:textId="77777777" w:rsidR="002F58B5" w:rsidRPr="00C25341" w:rsidRDefault="00D060D5" w:rsidP="002B7FB2">
      <w:pPr>
        <w:rPr>
          <w:rFonts w:cs="Arial"/>
          <w:szCs w:val="20"/>
        </w:rPr>
      </w:pPr>
      <w:r w:rsidRPr="00C25341">
        <w:rPr>
          <w:rFonts w:cs="Arial"/>
          <w:szCs w:val="20"/>
        </w:rPr>
        <w:t>Zákon č. 460/2016 Sb., změna občanského zákoníku</w:t>
      </w:r>
    </w:p>
    <w:p w14:paraId="5221B2DD" w14:textId="2BA4D51C" w:rsidR="002B7FB2" w:rsidRPr="00C25341" w:rsidRDefault="002B7FB2" w:rsidP="002B7FB2">
      <w:pPr>
        <w:rPr>
          <w:rFonts w:cs="Arial"/>
          <w:szCs w:val="20"/>
        </w:rPr>
      </w:pPr>
      <w:r w:rsidRPr="00C25341">
        <w:rPr>
          <w:rFonts w:cs="Arial"/>
          <w:szCs w:val="20"/>
        </w:rPr>
        <w:t>Zákon č. 503/2012 Sb., o Státním pozemkovém úřadu a o změně některých zákonů, ve znění pozdějších předpisů,</w:t>
      </w:r>
    </w:p>
    <w:p w14:paraId="71D7A5B8" w14:textId="14FE1A84" w:rsidR="002B7FB2" w:rsidRPr="00C25341" w:rsidRDefault="002B7FB2" w:rsidP="002B7FB2">
      <w:pPr>
        <w:rPr>
          <w:rFonts w:cs="Arial"/>
          <w:szCs w:val="20"/>
        </w:rPr>
      </w:pPr>
      <w:r w:rsidRPr="00C25341">
        <w:rPr>
          <w:rFonts w:cs="Arial"/>
          <w:szCs w:val="20"/>
        </w:rPr>
        <w:t>Zákon č. 229/1991 Sb., o úpravě vlastnických vztahů k půdě a jinému zemědělskému majetku,</w:t>
      </w:r>
      <w:r w:rsidR="00A44DDA" w:rsidRPr="00C25341">
        <w:rPr>
          <w:rFonts w:cs="Arial"/>
          <w:szCs w:val="20"/>
        </w:rPr>
        <w:t xml:space="preserve"> </w:t>
      </w:r>
      <w:r w:rsidRPr="00C25341">
        <w:rPr>
          <w:rFonts w:cs="Arial"/>
          <w:szCs w:val="20"/>
        </w:rPr>
        <w:t>ve znění pozdějších předpisů,</w:t>
      </w:r>
    </w:p>
    <w:p w14:paraId="0FA648F3" w14:textId="6063D292" w:rsidR="000C3A2D" w:rsidRPr="00C25341" w:rsidRDefault="000C3A2D" w:rsidP="000C3A2D">
      <w:pPr>
        <w:rPr>
          <w:rFonts w:cs="Arial"/>
        </w:rPr>
      </w:pPr>
      <w:r w:rsidRPr="00C25341">
        <w:rPr>
          <w:rFonts w:cs="Arial"/>
        </w:rPr>
        <w:t>Zákon č. 243/1992 Sb., kterým se upravují některé otázky související se zákonem č. 229/1991 Sb., ve znění pozdějších předpisů,</w:t>
      </w:r>
    </w:p>
    <w:p w14:paraId="3F84024B" w14:textId="2912C7B0" w:rsidR="007E7585" w:rsidRPr="00C25341" w:rsidRDefault="009E720D" w:rsidP="00632350">
      <w:pPr>
        <w:rPr>
          <w:rFonts w:cs="Arial"/>
        </w:rPr>
      </w:pPr>
      <w:r w:rsidRPr="00C25341">
        <w:rPr>
          <w:rFonts w:cs="Arial"/>
        </w:rPr>
        <w:t>Zákon č. 95/1999 Sb., o podmínkách převodu zemědělských a lesních pozemků, ve znění pozdějších předpisů,</w:t>
      </w:r>
      <w:r w:rsidR="00AF70CF" w:rsidRPr="00C25341">
        <w:rPr>
          <w:rFonts w:cs="Arial"/>
        </w:rPr>
        <w:t xml:space="preserve"> </w:t>
      </w:r>
      <w:r w:rsidR="00DA5839" w:rsidRPr="00C25341">
        <w:rPr>
          <w:rFonts w:cs="Arial"/>
        </w:rPr>
        <w:t>(zrušen k 1. 1. 2013)</w:t>
      </w:r>
    </w:p>
    <w:p w14:paraId="78FD7116" w14:textId="66AE15B7" w:rsidR="00632350" w:rsidRPr="00C25341" w:rsidRDefault="00632350" w:rsidP="00632350">
      <w:pPr>
        <w:rPr>
          <w:rFonts w:cs="Arial"/>
        </w:rPr>
      </w:pPr>
      <w:r w:rsidRPr="00C25341">
        <w:rPr>
          <w:rFonts w:cs="Arial"/>
        </w:rPr>
        <w:t>Zákon č. 219/2000 Sb., o majetku České republiky a jejím vystupování v právních vztazích, ve znění pozdějších předpisů,</w:t>
      </w:r>
    </w:p>
    <w:p w14:paraId="2DE852E7" w14:textId="218D9F47" w:rsidR="006707D5" w:rsidRPr="00C25341" w:rsidRDefault="001F3D48" w:rsidP="006707D5">
      <w:pPr>
        <w:pStyle w:val="Zkladntext"/>
        <w:tabs>
          <w:tab w:val="left" w:pos="284"/>
        </w:tabs>
        <w:ind w:left="284" w:hanging="284"/>
        <w:rPr>
          <w:rFonts w:ascii="Arial" w:hAnsi="Arial" w:cs="Arial"/>
          <w:color w:val="000000"/>
          <w:lang w:val="cs-CZ"/>
        </w:rPr>
      </w:pPr>
      <w:r w:rsidRPr="00C25341">
        <w:rPr>
          <w:rFonts w:ascii="Arial" w:hAnsi="Arial" w:cs="Arial"/>
        </w:rPr>
        <w:t>Zákon</w:t>
      </w:r>
      <w:r w:rsidR="006707D5" w:rsidRPr="00C25341">
        <w:rPr>
          <w:rFonts w:ascii="Arial" w:hAnsi="Arial" w:cs="Arial"/>
          <w:color w:val="000000"/>
        </w:rPr>
        <w:t xml:space="preserve"> č. 256/2013 Sb., </w:t>
      </w:r>
      <w:r w:rsidR="006707D5" w:rsidRPr="00C25341">
        <w:rPr>
          <w:rFonts w:ascii="Arial" w:hAnsi="Arial" w:cs="Arial"/>
          <w:color w:val="000000"/>
          <w:lang w:val="cs-CZ"/>
        </w:rPr>
        <w:t xml:space="preserve">o </w:t>
      </w:r>
      <w:r w:rsidR="005E0C76" w:rsidRPr="00C25341">
        <w:rPr>
          <w:rFonts w:ascii="Arial" w:hAnsi="Arial" w:cs="Arial"/>
          <w:color w:val="000000"/>
          <w:lang w:val="cs-CZ"/>
        </w:rPr>
        <w:t xml:space="preserve">katastru nemovitostí, </w:t>
      </w:r>
      <w:r w:rsidR="006707D5" w:rsidRPr="00C25341">
        <w:rPr>
          <w:rFonts w:ascii="Arial" w:hAnsi="Arial" w:cs="Arial"/>
        </w:rPr>
        <w:t>ve znění pozdějších předpisů</w:t>
      </w:r>
      <w:r w:rsidR="0020288F" w:rsidRPr="00C25341">
        <w:rPr>
          <w:rFonts w:ascii="Arial" w:hAnsi="Arial" w:cs="Arial"/>
          <w:lang w:val="cs-CZ"/>
        </w:rPr>
        <w:t>,</w:t>
      </w:r>
      <w:r w:rsidR="006707D5" w:rsidRPr="00C25341">
        <w:rPr>
          <w:rFonts w:ascii="Arial" w:hAnsi="Arial" w:cs="Arial"/>
          <w:color w:val="000000"/>
          <w:lang w:val="cs-CZ"/>
        </w:rPr>
        <w:t xml:space="preserve"> </w:t>
      </w:r>
    </w:p>
    <w:p w14:paraId="44C12FC6" w14:textId="7B0CB7D1" w:rsidR="00276018" w:rsidRPr="00C25341" w:rsidRDefault="00276018" w:rsidP="00276018">
      <w:pPr>
        <w:pStyle w:val="Zkladntext"/>
        <w:rPr>
          <w:rFonts w:ascii="Arial" w:hAnsi="Arial" w:cs="Arial"/>
          <w:color w:val="000000"/>
          <w:lang w:val="cs-CZ"/>
        </w:rPr>
      </w:pPr>
      <w:r w:rsidRPr="00C25341">
        <w:rPr>
          <w:rFonts w:ascii="Arial" w:hAnsi="Arial" w:cs="Arial"/>
          <w:color w:val="000000"/>
          <w:lang w:val="cs-CZ"/>
        </w:rPr>
        <w:t xml:space="preserve">Zákon č. </w:t>
      </w:r>
      <w:r w:rsidRPr="00C25341">
        <w:rPr>
          <w:rFonts w:ascii="Arial" w:hAnsi="Arial" w:cs="Arial"/>
          <w:color w:val="000000"/>
        </w:rPr>
        <w:t xml:space="preserve">139/2002 Sb., </w:t>
      </w:r>
      <w:r w:rsidR="007E7585" w:rsidRPr="00C25341">
        <w:rPr>
          <w:rFonts w:ascii="Arial" w:hAnsi="Arial" w:cs="Arial"/>
          <w:color w:val="000000"/>
          <w:lang w:val="cs-CZ"/>
        </w:rPr>
        <w:t>o pozemkových úpravách a pozemkových úřadech a o změně zákona č. 229/1991 Sb., o úpravě vlastnických vztahů k půdě a jinému zemědělskému majetku</w:t>
      </w:r>
      <w:r w:rsidRPr="00C25341">
        <w:rPr>
          <w:rFonts w:ascii="Arial" w:hAnsi="Arial" w:cs="Arial"/>
          <w:color w:val="000000"/>
          <w:lang w:val="cs-CZ"/>
        </w:rPr>
        <w:t xml:space="preserve">, </w:t>
      </w:r>
      <w:r w:rsidRPr="00C25341">
        <w:rPr>
          <w:rFonts w:ascii="Arial" w:hAnsi="Arial" w:cs="Arial"/>
          <w:color w:val="000000"/>
        </w:rPr>
        <w:t>ve znění pozdějších předpisů</w:t>
      </w:r>
      <w:r w:rsidR="0020288F" w:rsidRPr="00C25341">
        <w:rPr>
          <w:rFonts w:ascii="Arial" w:hAnsi="Arial" w:cs="Arial"/>
          <w:color w:val="000000"/>
          <w:lang w:val="cs-CZ"/>
        </w:rPr>
        <w:t>,</w:t>
      </w:r>
    </w:p>
    <w:p w14:paraId="4C17241C" w14:textId="54A3C0FE" w:rsidR="00D060D5" w:rsidRPr="00C25341" w:rsidRDefault="00D060D5" w:rsidP="00276018">
      <w:pPr>
        <w:pStyle w:val="Zkladntext"/>
        <w:rPr>
          <w:rFonts w:ascii="Arial" w:hAnsi="Arial" w:cs="Arial"/>
          <w:color w:val="000000"/>
          <w:lang w:val="cs-CZ"/>
        </w:rPr>
      </w:pPr>
      <w:r w:rsidRPr="00C25341">
        <w:rPr>
          <w:rFonts w:ascii="Arial" w:hAnsi="Arial" w:cs="Arial"/>
          <w:color w:val="000000"/>
          <w:lang w:val="cs-CZ"/>
        </w:rPr>
        <w:t>Zákon č. 428/2012 Sb., o majetkovém vyrovnání s církvemi a náboženskými společnostmi a o změně některých zákonů, ve znění pozdějších předpisů,</w:t>
      </w:r>
    </w:p>
    <w:p w14:paraId="4E6A9916" w14:textId="5F956C54" w:rsidR="00D060D5" w:rsidRPr="00C25341" w:rsidRDefault="00D060D5" w:rsidP="00D060D5">
      <w:pPr>
        <w:pStyle w:val="Zkladntext"/>
        <w:rPr>
          <w:rFonts w:ascii="Arial" w:hAnsi="Arial" w:cs="Arial"/>
          <w:color w:val="000000"/>
          <w:lang w:val="cs-CZ"/>
        </w:rPr>
      </w:pPr>
      <w:r w:rsidRPr="00C25341">
        <w:rPr>
          <w:rFonts w:ascii="Arial" w:hAnsi="Arial" w:cs="Arial"/>
          <w:color w:val="000000"/>
          <w:lang w:val="cs-CZ"/>
        </w:rPr>
        <w:t>Nařízení vlády č. 218/2014 Sb., o stanovení rezervy státních pozemků pro uskutečňování rozvojových programů státu,</w:t>
      </w:r>
      <w:r w:rsidR="00DA5839" w:rsidRPr="00C25341">
        <w:rPr>
          <w:rFonts w:ascii="Arial" w:hAnsi="Arial" w:cs="Arial"/>
          <w:color w:val="000000"/>
          <w:lang w:val="cs-CZ"/>
        </w:rPr>
        <w:t xml:space="preserve"> (zrušen k 1. 8. 2016)</w:t>
      </w:r>
    </w:p>
    <w:p w14:paraId="4252A030" w14:textId="079085D3" w:rsidR="00861AD5" w:rsidRPr="00C25341" w:rsidRDefault="00861AD5" w:rsidP="00861AD5">
      <w:pPr>
        <w:pStyle w:val="Zkladntext"/>
        <w:rPr>
          <w:rFonts w:ascii="Arial" w:hAnsi="Arial" w:cs="Arial"/>
          <w:color w:val="000000"/>
          <w:lang w:val="cs-CZ"/>
        </w:rPr>
      </w:pPr>
      <w:r w:rsidRPr="00C25341">
        <w:rPr>
          <w:rFonts w:ascii="Arial" w:hAnsi="Arial" w:cs="Arial"/>
          <w:color w:val="000000"/>
          <w:lang w:val="cs-CZ"/>
        </w:rPr>
        <w:t xml:space="preserve">Zákon č. </w:t>
      </w:r>
      <w:r w:rsidRPr="00C25341">
        <w:rPr>
          <w:rFonts w:ascii="Arial" w:hAnsi="Arial" w:cs="Arial"/>
          <w:color w:val="000000"/>
        </w:rPr>
        <w:t>1</w:t>
      </w:r>
      <w:r w:rsidRPr="00C25341">
        <w:rPr>
          <w:rFonts w:ascii="Arial" w:hAnsi="Arial" w:cs="Arial"/>
          <w:color w:val="000000"/>
          <w:lang w:val="cs-CZ"/>
        </w:rPr>
        <w:t>14</w:t>
      </w:r>
      <w:r w:rsidRPr="00C25341">
        <w:rPr>
          <w:rFonts w:ascii="Arial" w:hAnsi="Arial" w:cs="Arial"/>
          <w:color w:val="000000"/>
        </w:rPr>
        <w:t>/</w:t>
      </w:r>
      <w:r w:rsidRPr="00C25341">
        <w:rPr>
          <w:rFonts w:ascii="Arial" w:hAnsi="Arial" w:cs="Arial"/>
          <w:color w:val="000000"/>
          <w:lang w:val="cs-CZ"/>
        </w:rPr>
        <w:t>1992</w:t>
      </w:r>
      <w:r w:rsidRPr="00C25341">
        <w:rPr>
          <w:rFonts w:ascii="Arial" w:hAnsi="Arial" w:cs="Arial"/>
          <w:color w:val="000000"/>
        </w:rPr>
        <w:t xml:space="preserve"> Sb., </w:t>
      </w:r>
      <w:r w:rsidRPr="00C25341">
        <w:rPr>
          <w:rFonts w:ascii="Arial" w:hAnsi="Arial" w:cs="Arial"/>
          <w:color w:val="000000"/>
          <w:lang w:val="cs-CZ"/>
        </w:rPr>
        <w:t xml:space="preserve">o ochraně přírody a krajiny, </w:t>
      </w:r>
      <w:r w:rsidRPr="00C25341">
        <w:rPr>
          <w:rFonts w:ascii="Arial" w:hAnsi="Arial" w:cs="Arial"/>
          <w:color w:val="000000"/>
        </w:rPr>
        <w:t>ve znění pozdějších předpisů</w:t>
      </w:r>
      <w:r w:rsidR="0020288F" w:rsidRPr="00C25341">
        <w:rPr>
          <w:rFonts w:ascii="Arial" w:hAnsi="Arial" w:cs="Arial"/>
          <w:color w:val="000000"/>
          <w:lang w:val="cs-CZ"/>
        </w:rPr>
        <w:t>,</w:t>
      </w:r>
    </w:p>
    <w:p w14:paraId="6E8BF7C6" w14:textId="15CA8F9F" w:rsidR="0020288F" w:rsidRPr="00C25341" w:rsidRDefault="007D36BB" w:rsidP="00861AD5">
      <w:pPr>
        <w:pStyle w:val="Zkladntext"/>
        <w:rPr>
          <w:rFonts w:ascii="Arial" w:eastAsiaTheme="minorHAnsi" w:hAnsi="Arial" w:cs="Arial"/>
          <w:szCs w:val="22"/>
          <w:lang w:val="cs-CZ" w:eastAsia="en-US"/>
        </w:rPr>
      </w:pPr>
      <w:r w:rsidRPr="00C25341">
        <w:rPr>
          <w:rFonts w:ascii="Arial" w:eastAsiaTheme="minorHAnsi" w:hAnsi="Arial" w:cs="Arial"/>
          <w:szCs w:val="22"/>
          <w:lang w:val="cs-CZ" w:eastAsia="en-US"/>
        </w:rPr>
        <w:t>Zákonné opatření Senátu č. 340/2013 Sb., o dani z nabytí nemovitých věcí, ve znění zákona č. 254/2016 Sb., kterým se mění zákonné opatření Senátu č. 340/2013 Sb., o dani z nabytí nemovitých věcí</w:t>
      </w:r>
      <w:r w:rsidR="0020288F" w:rsidRPr="00C25341">
        <w:rPr>
          <w:rFonts w:ascii="Arial" w:eastAsiaTheme="minorHAnsi" w:hAnsi="Arial" w:cs="Arial"/>
          <w:szCs w:val="22"/>
          <w:lang w:val="cs-CZ" w:eastAsia="en-US"/>
        </w:rPr>
        <w:t>,</w:t>
      </w:r>
    </w:p>
    <w:p w14:paraId="48109DC1" w14:textId="568032FC" w:rsidR="0020288F" w:rsidRDefault="0020288F" w:rsidP="00861AD5">
      <w:pPr>
        <w:pStyle w:val="Zkladntext"/>
        <w:rPr>
          <w:rFonts w:ascii="Arial" w:eastAsiaTheme="minorHAnsi" w:hAnsi="Arial" w:cs="Arial"/>
          <w:szCs w:val="22"/>
          <w:lang w:val="cs-CZ" w:eastAsia="en-US"/>
        </w:rPr>
      </w:pPr>
      <w:r w:rsidRPr="00C25341">
        <w:rPr>
          <w:rFonts w:ascii="Arial" w:eastAsiaTheme="minorHAnsi" w:hAnsi="Arial" w:cs="Arial"/>
          <w:szCs w:val="22"/>
          <w:lang w:val="cs-CZ" w:eastAsia="en-US"/>
        </w:rPr>
        <w:t>Zákon č. 340/2015 Sb., o zvláštních podmínkách účinnosti některých smluv a o registru smluv,</w:t>
      </w:r>
      <w:r w:rsidR="007A4577" w:rsidRPr="00C25341">
        <w:rPr>
          <w:rFonts w:ascii="Arial" w:eastAsiaTheme="minorHAnsi" w:hAnsi="Arial" w:cs="Arial"/>
          <w:szCs w:val="22"/>
          <w:lang w:val="cs-CZ" w:eastAsia="en-US"/>
        </w:rPr>
        <w:t xml:space="preserve"> ve znění pozdějších předpisů,</w:t>
      </w:r>
    </w:p>
    <w:p w14:paraId="5DC56DFB" w14:textId="77777777" w:rsidR="002C4EA6" w:rsidRPr="00371ACA" w:rsidRDefault="002C4EA6" w:rsidP="002C4EA6">
      <w:pPr>
        <w:pStyle w:val="Zkladntext"/>
        <w:rPr>
          <w:rFonts w:ascii="Arial" w:eastAsiaTheme="minorHAnsi" w:hAnsi="Arial" w:cs="Arial"/>
          <w:szCs w:val="22"/>
          <w:lang w:val="cs-CZ" w:eastAsia="en-US"/>
        </w:rPr>
      </w:pPr>
      <w:r w:rsidRPr="00371ACA">
        <w:rPr>
          <w:rFonts w:ascii="Arial" w:eastAsiaTheme="minorHAnsi" w:hAnsi="Arial" w:cs="Arial"/>
          <w:szCs w:val="22"/>
          <w:lang w:val="cs-CZ" w:eastAsia="en-US"/>
        </w:rPr>
        <w:t xml:space="preserve">Zákon č. </w:t>
      </w:r>
      <w:r w:rsidRPr="00371ACA">
        <w:rPr>
          <w:rFonts w:ascii="Arial" w:hAnsi="Arial" w:cs="Arial"/>
        </w:rPr>
        <w:t>163/2020</w:t>
      </w:r>
      <w:r>
        <w:rPr>
          <w:rFonts w:ascii="Arial" w:hAnsi="Arial" w:cs="Arial"/>
          <w:lang w:val="cs-CZ"/>
        </w:rPr>
        <w:t xml:space="preserve"> Sb., změna občanského zákoníku a dalších souvisejících zákonů.</w:t>
      </w:r>
    </w:p>
    <w:p w14:paraId="3BF903D9" w14:textId="77777777" w:rsidR="00AC1325" w:rsidRPr="00C25341" w:rsidRDefault="0022777A" w:rsidP="008371D2">
      <w:pPr>
        <w:pStyle w:val="Nadpis1"/>
      </w:pPr>
      <w:bookmarkStart w:id="10" w:name="_Toc483310515"/>
      <w:bookmarkStart w:id="11" w:name="_Toc45712821"/>
      <w:r w:rsidRPr="00C25341">
        <w:t>Vlastnická dispozice se spoluvlastnický</w:t>
      </w:r>
      <w:r w:rsidR="005E25E9" w:rsidRPr="00C25341">
        <w:t>mi podíly ve vlastnictví státu s</w:t>
      </w:r>
      <w:r w:rsidRPr="00C25341">
        <w:t> příslušností hospodařit S</w:t>
      </w:r>
      <w:r w:rsidR="005E25E9" w:rsidRPr="00C25341">
        <w:t>PÚ</w:t>
      </w:r>
      <w:bookmarkEnd w:id="10"/>
      <w:bookmarkEnd w:id="11"/>
    </w:p>
    <w:p w14:paraId="5FB50BA6" w14:textId="77777777" w:rsidR="0022777A" w:rsidRPr="00C25341" w:rsidRDefault="0022777A" w:rsidP="0022777A">
      <w:pPr>
        <w:ind w:firstLine="1"/>
        <w:rPr>
          <w:rFonts w:cs="Arial"/>
          <w:color w:val="000000"/>
          <w:szCs w:val="20"/>
          <w:u w:val="single"/>
        </w:rPr>
      </w:pPr>
      <w:r w:rsidRPr="00C25341">
        <w:rPr>
          <w:rFonts w:cs="Arial"/>
          <w:color w:val="000000"/>
          <w:szCs w:val="20"/>
          <w:u w:val="single"/>
        </w:rPr>
        <w:t xml:space="preserve">SPÚ bude k majetkoprávnímu zrušení a vypořádání podílového spoluvlastnictví přistupovat pouze ve výjimečných a odůvodnitelných případech. </w:t>
      </w:r>
    </w:p>
    <w:p w14:paraId="3F8CC68E" w14:textId="77777777" w:rsidR="0022777A" w:rsidRPr="00C25341" w:rsidRDefault="0022777A" w:rsidP="0022777A">
      <w:pPr>
        <w:ind w:firstLine="1"/>
        <w:rPr>
          <w:rFonts w:cs="Arial"/>
          <w:color w:val="000000"/>
          <w:szCs w:val="20"/>
          <w:u w:val="single"/>
        </w:rPr>
      </w:pPr>
      <w:r w:rsidRPr="00C25341">
        <w:rPr>
          <w:rFonts w:cs="Arial"/>
          <w:color w:val="000000"/>
          <w:szCs w:val="20"/>
          <w:u w:val="single"/>
        </w:rPr>
        <w:t>S ohledem na snižující se disponibilní výměru zemědělské půdy státu v příslušnosti hospodařit SPÚ je žádoucí, aby v rámci zrušení a vypořádání podílového spoluvlastnictví bylo upřednostňováno vypořádání formou rozdělení společné věci oproti převodu spoluvlastnického podílu státu na spoluvlastníka.</w:t>
      </w:r>
    </w:p>
    <w:p w14:paraId="16D9465B" w14:textId="46D1475E" w:rsidR="0022777A" w:rsidRPr="00C25341" w:rsidRDefault="0022777A" w:rsidP="0022777A">
      <w:pPr>
        <w:rPr>
          <w:rFonts w:cs="Arial"/>
          <w:color w:val="000000"/>
          <w:szCs w:val="20"/>
          <w:u w:val="single"/>
        </w:rPr>
      </w:pPr>
      <w:r w:rsidRPr="00C25341">
        <w:rPr>
          <w:rFonts w:cs="Arial"/>
          <w:color w:val="000000"/>
          <w:szCs w:val="20"/>
          <w:u w:val="single"/>
        </w:rPr>
        <w:t xml:space="preserve">Pokud nastane situace, že v území s nedostatkem státní půdy, kde jsou plánovány nebo probíhají </w:t>
      </w:r>
      <w:proofErr w:type="spellStart"/>
      <w:r w:rsidRPr="00C25341">
        <w:rPr>
          <w:rFonts w:cs="Arial"/>
          <w:color w:val="000000"/>
          <w:szCs w:val="20"/>
          <w:u w:val="single"/>
        </w:rPr>
        <w:t>KoPÚ</w:t>
      </w:r>
      <w:proofErr w:type="spellEnd"/>
      <w:r w:rsidRPr="00C25341">
        <w:rPr>
          <w:rFonts w:cs="Arial"/>
          <w:color w:val="000000"/>
          <w:szCs w:val="20"/>
          <w:u w:val="single"/>
        </w:rPr>
        <w:t xml:space="preserve"> a kde je SPÚ příslušný hospodařit se spoluvlastnickým podílem státu, přičemž disponibilita SPÚ k spoluvlastnickým podílům zbývajících spoluvlastníků by výrazným způsobem ovlivnila průběh realizace </w:t>
      </w:r>
      <w:proofErr w:type="spellStart"/>
      <w:r w:rsidRPr="00C25341">
        <w:rPr>
          <w:rFonts w:cs="Arial"/>
          <w:color w:val="000000"/>
          <w:szCs w:val="20"/>
          <w:u w:val="single"/>
        </w:rPr>
        <w:t>KoPÚ</w:t>
      </w:r>
      <w:proofErr w:type="spellEnd"/>
      <w:r w:rsidRPr="00C25341">
        <w:rPr>
          <w:rFonts w:cs="Arial"/>
          <w:color w:val="000000"/>
          <w:szCs w:val="20"/>
          <w:u w:val="single"/>
        </w:rPr>
        <w:t xml:space="preserve">, pak je možné od spoluvlastníků odkoupit jejich spoluvlastnické podíly.  </w:t>
      </w:r>
    </w:p>
    <w:p w14:paraId="286CD59F" w14:textId="77777777" w:rsidR="0022777A" w:rsidRPr="00C25341" w:rsidRDefault="0022777A" w:rsidP="00437C8D">
      <w:pPr>
        <w:pStyle w:val="Nadpis2"/>
      </w:pPr>
      <w:bookmarkStart w:id="12" w:name="_Toc483310516"/>
      <w:bookmarkStart w:id="13" w:name="_Toc45712822"/>
      <w:r w:rsidRPr="00C25341">
        <w:t>S</w:t>
      </w:r>
      <w:r w:rsidR="00966194" w:rsidRPr="00C25341">
        <w:t>poluvlastnické podíly obecně</w:t>
      </w:r>
      <w:bookmarkEnd w:id="12"/>
      <w:bookmarkEnd w:id="13"/>
    </w:p>
    <w:p w14:paraId="66415082" w14:textId="77777777" w:rsidR="0022777A" w:rsidRPr="00C25341" w:rsidRDefault="0022777A" w:rsidP="004E6483">
      <w:pPr>
        <w:pStyle w:val="Zkladntextodsazen"/>
        <w:ind w:left="0"/>
        <w:rPr>
          <w:rFonts w:cs="Arial"/>
          <w:color w:val="000000"/>
        </w:rPr>
      </w:pPr>
      <w:r w:rsidRPr="00C25341">
        <w:rPr>
          <w:rFonts w:cs="Arial"/>
          <w:color w:val="000000"/>
        </w:rPr>
        <w:t xml:space="preserve">Česká republika - Státní pozemkový úřad (dále jen „SPÚ“) je v řadě případů jedním ze spoluvlastníků nemovitosti. Spoluvlastnictví vyjádřené ideálními podíly znamená, že všichni spoluvlastníci vlastní celou věc společně a příslušný podíl vyjadřuje pouze míru účasti spoluvlastníka na právech a povinnostech ze spoluvlastnického vztahu. K věci mají práva všichni spoluvlastníci, tzn., že mimo jiné společně rozhodují o hospodaření s věcí. </w:t>
      </w:r>
    </w:p>
    <w:p w14:paraId="70326CB3" w14:textId="77777777" w:rsidR="00461816" w:rsidRDefault="00A77D48" w:rsidP="004E6483">
      <w:pPr>
        <w:pStyle w:val="Zkladntextodsazen"/>
        <w:ind w:left="0"/>
        <w:rPr>
          <w:rFonts w:cs="Arial"/>
        </w:rPr>
      </w:pPr>
      <w:r w:rsidRPr="00E81ECC">
        <w:rPr>
          <w:rFonts w:cs="Arial"/>
        </w:rPr>
        <w:t xml:space="preserve">Novelou občanského zákoníku zákonem č. </w:t>
      </w:r>
      <w:r>
        <w:rPr>
          <w:rFonts w:cs="Arial"/>
        </w:rPr>
        <w:t>163/2020</w:t>
      </w:r>
      <w:r w:rsidRPr="00E81ECC">
        <w:rPr>
          <w:rFonts w:cs="Arial"/>
        </w:rPr>
        <w:t xml:space="preserve"> Sb. bylo od 01. 0</w:t>
      </w:r>
      <w:r>
        <w:rPr>
          <w:rFonts w:cs="Arial"/>
        </w:rPr>
        <w:t>7</w:t>
      </w:r>
      <w:r w:rsidRPr="00E81ECC">
        <w:rPr>
          <w:rFonts w:cs="Arial"/>
        </w:rPr>
        <w:t>. 20</w:t>
      </w:r>
      <w:r>
        <w:rPr>
          <w:rFonts w:cs="Arial"/>
        </w:rPr>
        <w:t>20 zrušeno</w:t>
      </w:r>
      <w:r w:rsidRPr="00E81ECC">
        <w:rPr>
          <w:rFonts w:cs="Arial"/>
        </w:rPr>
        <w:t xml:space="preserve"> předkupní právo spoluvlastníků k podílům ostatních spoluvlastníků</w:t>
      </w:r>
      <w:r>
        <w:rPr>
          <w:rFonts w:cs="Arial"/>
        </w:rPr>
        <w:t xml:space="preserve"> s tím rozdílem, že pokud spoluvlastník nemohl ovlivnit nabytí spoluvlastnického podílu (dědictví), tak při převodu spoluvlastnického podílu, mají ostatní spoluvlastníci po dobu šesti měsíců ode dne vzniku spoluvlastnictví předkupní právo, </w:t>
      </w:r>
      <w:r w:rsidRPr="00FB190A">
        <w:rPr>
          <w:rFonts w:cs="Arial"/>
          <w:u w:val="single"/>
        </w:rPr>
        <w:t>ledaže spoluvlastník podíl převádí jinému spoluvlastníku</w:t>
      </w:r>
      <w:r>
        <w:rPr>
          <w:rFonts w:cs="Arial"/>
        </w:rPr>
        <w:t xml:space="preserve"> nebo svému manželu, sourozenci nebo příbuznému v řadě přímé. Z uvedeného lze dovodit, že pokud SPÚ bude převádět spoluvlastnický podíl státu na jednoho ze spoluvlastníků a dalšímu ze spoluvlastníků bude v daném okamžiku svědčit předkupní právo (bude v šesti měsíční lhůtě), tak převod podílu státu může být realizován bez toho, aby bylo nutné dokládat prohlášení o nevyužití předkupního práva.</w:t>
      </w:r>
      <w:r w:rsidR="00461816">
        <w:rPr>
          <w:rFonts w:cs="Arial"/>
        </w:rPr>
        <w:t xml:space="preserve"> </w:t>
      </w:r>
    </w:p>
    <w:p w14:paraId="71DA8465" w14:textId="31ED1B05" w:rsidR="0022777A" w:rsidRPr="00C25341" w:rsidRDefault="0022777A" w:rsidP="004E6483">
      <w:pPr>
        <w:pStyle w:val="Zkladntextodsazen"/>
        <w:ind w:left="0"/>
        <w:rPr>
          <w:rFonts w:cs="Arial"/>
          <w:color w:val="000000"/>
        </w:rPr>
      </w:pPr>
      <w:r w:rsidRPr="00C25341">
        <w:rPr>
          <w:rFonts w:cs="Arial"/>
          <w:color w:val="000000"/>
        </w:rPr>
        <w:t>Dle NOZ žádný ze spoluvlastníků nemůže být nucen ve spoluvlastnictví setrvat. Nedohodnou-li se spoluvlastníci o majetkoprávním vypořádání spoluvlastnických podílů, rozhodne o něm na návrh některého ze spoluvlastníků soud. Pomineme-li ve vztahu k spoluvlastnickému podílu SPÚ řešení soudní cestou, pak jsou pro SPÚ v zásadě možné dva způsoby dispozice se spoluvlastnickými podíly:</w:t>
      </w:r>
    </w:p>
    <w:p w14:paraId="519C4D6D" w14:textId="6D2B1DA5" w:rsidR="0022777A" w:rsidRPr="00C25341" w:rsidRDefault="0022777A" w:rsidP="004E6483">
      <w:pPr>
        <w:pStyle w:val="Zkladntextodsazen"/>
        <w:ind w:left="360"/>
        <w:rPr>
          <w:rFonts w:cs="Arial"/>
          <w:color w:val="000000"/>
        </w:rPr>
      </w:pPr>
      <w:r w:rsidRPr="00C25341">
        <w:rPr>
          <w:rFonts w:cs="Arial"/>
          <w:color w:val="000000"/>
        </w:rPr>
        <w:t>a) převodem spoluvlastnického podílu na spoluvlastníka, nebo</w:t>
      </w:r>
      <w:r w:rsidRPr="00C25341" w:rsidDel="00FB40F6">
        <w:rPr>
          <w:rFonts w:cs="Arial"/>
          <w:color w:val="000000"/>
        </w:rPr>
        <w:t xml:space="preserve"> </w:t>
      </w:r>
    </w:p>
    <w:p w14:paraId="777F226E" w14:textId="2A1D3D00" w:rsidR="0022777A" w:rsidRPr="00C25341" w:rsidRDefault="0022777A" w:rsidP="00514220">
      <w:r w:rsidRPr="00C25341">
        <w:rPr>
          <w:rFonts w:cs="Arial"/>
          <w:color w:val="000000"/>
        </w:rPr>
        <w:t xml:space="preserve">b) rozdělením společné věci s tím, že v rámci této dispozice je možné uvažovat o oddělení ze spoluvlastnictví nebo o zrušení spoluvlastnictví. </w:t>
      </w:r>
      <w:r w:rsidRPr="00C25341">
        <w:t>Majetkoprávní prověření a obstarání listin prokazujících vlastnictví státu k podílu evidovanému ve veřejném seznamu (katastru nemovitostí), tj. ověření vlastnictví listinami, je nezbytné při všech převodech nemovité věci (dále jen nemovitosti“) či reálném rozdělení nemovitostí.</w:t>
      </w:r>
    </w:p>
    <w:p w14:paraId="6180E8B5" w14:textId="2F59214B" w:rsidR="00E5516E" w:rsidRPr="00C25341" w:rsidRDefault="00E5516E" w:rsidP="00514220"/>
    <w:p w14:paraId="095EF73E" w14:textId="30C3D1FB" w:rsidR="00E5516E" w:rsidRPr="00C25341" w:rsidRDefault="00E5516E" w:rsidP="00514220">
      <w:pPr>
        <w:rPr>
          <w:rFonts w:cs="Arial"/>
        </w:rPr>
      </w:pPr>
      <w:r w:rsidRPr="00C25341">
        <w:rPr>
          <w:rFonts w:cs="Arial"/>
        </w:rPr>
        <w:t>Toto obecné ustanovení se netýká postupu při řízení o pozemkových úpravách. Nakládání se spoluvlastnictvím při pozemkových úpravách má speciální úpravu v § 9 odst. 16 zákona č. 139/2002 Sb., § 19 vyhlášky č. 13/2014 Sb. a v Metodickém návodu k provádění pozemkových úprav.</w:t>
      </w:r>
    </w:p>
    <w:p w14:paraId="6358CC45" w14:textId="77777777" w:rsidR="0022777A" w:rsidRPr="00C25341" w:rsidRDefault="0022777A" w:rsidP="003550A8">
      <w:pPr>
        <w:pStyle w:val="Nadpis2"/>
      </w:pPr>
      <w:bookmarkStart w:id="14" w:name="_Toc483310517"/>
      <w:bookmarkStart w:id="15" w:name="_Toc45712823"/>
      <w:r w:rsidRPr="00C25341">
        <w:t>Nemovitosti, ke kterým nebyl dohledán nabývací titul prokazující přechod vlastnického práva na stát</w:t>
      </w:r>
      <w:bookmarkEnd w:id="14"/>
      <w:bookmarkEnd w:id="15"/>
    </w:p>
    <w:p w14:paraId="60A16C13" w14:textId="0DD5FFD6" w:rsidR="0022777A" w:rsidRPr="00C25341" w:rsidRDefault="0022777A" w:rsidP="004E6483">
      <w:pPr>
        <w:pStyle w:val="Zkladntext"/>
        <w:rPr>
          <w:rFonts w:ascii="Arial" w:hAnsi="Arial" w:cs="Arial"/>
          <w:color w:val="000000"/>
          <w:lang w:eastAsia="x-none"/>
        </w:rPr>
      </w:pPr>
      <w:r w:rsidRPr="00C25341">
        <w:rPr>
          <w:rFonts w:ascii="Arial" w:hAnsi="Arial" w:cs="Arial"/>
          <w:color w:val="000000"/>
        </w:rPr>
        <w:t xml:space="preserve">V případě, že v katastru nemovitostí je vedeno vlastnické právo státu k zemědělskému pozemku, které nelze doložit listinnými doklady nebo ze zápisu vyplývá, že vlastník zemědělského pozemku není znám, lze jejich převod dle tohoto MP realizovat až po </w:t>
      </w:r>
      <w:r w:rsidRPr="00C25341">
        <w:rPr>
          <w:rFonts w:ascii="Arial" w:hAnsi="Arial" w:cs="Arial"/>
          <w:color w:val="000000"/>
          <w:lang w:eastAsia="x-none"/>
        </w:rPr>
        <w:t xml:space="preserve">uplynutí tříměsíční lhůty od vyhlášení výzvy k podání námitek vlastnického práva k pozemkům, jež mají být předmětem zamýšleného převodu pozemků v souladu s </w:t>
      </w:r>
      <w:proofErr w:type="spellStart"/>
      <w:r w:rsidRPr="00C25341">
        <w:rPr>
          <w:rFonts w:ascii="Arial" w:hAnsi="Arial" w:cs="Arial"/>
          <w:color w:val="000000"/>
          <w:lang w:eastAsia="x-none"/>
        </w:rPr>
        <w:t>ust</w:t>
      </w:r>
      <w:proofErr w:type="spellEnd"/>
      <w:r w:rsidR="001F3D48" w:rsidRPr="00C25341">
        <w:rPr>
          <w:rFonts w:ascii="Arial" w:hAnsi="Arial" w:cs="Arial"/>
          <w:color w:val="000000"/>
          <w:lang w:val="cs-CZ" w:eastAsia="x-none"/>
        </w:rPr>
        <w:t>.</w:t>
      </w:r>
      <w:r w:rsidRPr="00C25341">
        <w:rPr>
          <w:rFonts w:ascii="Arial" w:hAnsi="Arial" w:cs="Arial"/>
          <w:color w:val="000000"/>
          <w:lang w:eastAsia="x-none"/>
        </w:rPr>
        <w:t xml:space="preserve"> § 20 zákona č. 503/2012 Sb., ve znění pozdějších předpisů </w:t>
      </w:r>
      <w:r w:rsidRPr="00C25341">
        <w:rPr>
          <w:rFonts w:ascii="Arial" w:hAnsi="Arial" w:cs="Arial"/>
          <w:color w:val="000000"/>
        </w:rPr>
        <w:t>(dále jen „zákona o SPÚ“)</w:t>
      </w:r>
      <w:r w:rsidRPr="00C25341">
        <w:rPr>
          <w:rFonts w:ascii="Arial" w:hAnsi="Arial" w:cs="Arial"/>
          <w:color w:val="000000"/>
          <w:lang w:eastAsia="x-none"/>
        </w:rPr>
        <w:t>. Pokud v této tříměsíční lhůtě podá jiná osoba námitku vlastnického práva u Státního pozemkového úřadu, nelze pozemek převést. Jestliže ve lhůtě 1 roku od podání námitky dotčená osoba nedoloží, že ve lhůtě 1 roku podala námitku návrh na vklad vlastnického práva do katastru nebo žalobu na určení vlastnického práva k soudu, může SPU převod pozemku zrealizovat.</w:t>
      </w:r>
    </w:p>
    <w:p w14:paraId="65C5498B" w14:textId="03AF2122" w:rsidR="0022777A" w:rsidRPr="00C25341" w:rsidRDefault="0022777A" w:rsidP="00514220">
      <w:pPr>
        <w:pStyle w:val="Zkladntext"/>
        <w:rPr>
          <w:rFonts w:ascii="Arial" w:hAnsi="Arial" w:cs="Arial"/>
          <w:color w:val="000000"/>
        </w:rPr>
      </w:pPr>
      <w:r w:rsidRPr="00C25341">
        <w:rPr>
          <w:rFonts w:ascii="Arial" w:hAnsi="Arial" w:cs="Arial"/>
          <w:color w:val="000000"/>
        </w:rPr>
        <w:t>Rovněž lze akceptovat potvrzení o zveřejnění zamýšleného převodu realizované dle ustanovení § 15 zákona č. 95/1999 Sb., ve znění pozdějších předpisů.</w:t>
      </w:r>
    </w:p>
    <w:p w14:paraId="5CA3507B" w14:textId="77777777" w:rsidR="0022777A" w:rsidRPr="00C25341" w:rsidRDefault="0022777A" w:rsidP="003550A8">
      <w:pPr>
        <w:pStyle w:val="Nadpis2"/>
      </w:pPr>
      <w:bookmarkStart w:id="16" w:name="_Toc483310518"/>
      <w:bookmarkStart w:id="17" w:name="_Toc45712824"/>
      <w:r w:rsidRPr="00C25341">
        <w:t>Změna vlastnictví v souvislosti s nájmem</w:t>
      </w:r>
      <w:bookmarkEnd w:id="16"/>
      <w:bookmarkEnd w:id="17"/>
      <w:r w:rsidRPr="00C25341">
        <w:t xml:space="preserve"> </w:t>
      </w:r>
    </w:p>
    <w:p w14:paraId="1B0740DE" w14:textId="7C26C4D2" w:rsidR="0022777A" w:rsidRPr="00C25341" w:rsidRDefault="0022777A" w:rsidP="00514220">
      <w:pPr>
        <w:pStyle w:val="Zkladntextodsazen"/>
        <w:ind w:left="0"/>
      </w:pPr>
      <w:r w:rsidRPr="00C25341">
        <w:rPr>
          <w:rFonts w:cs="Arial"/>
          <w:iCs/>
          <w:color w:val="000000"/>
        </w:rPr>
        <w:t>Změní-li se vlastník věci, přejdou práva a povinnosti z nájmu na nového vlastníka. Převedl-li pronajímatel vlastnické právo k věci, nejsou pro nového vlastníka závazná ujednání, která zákon nestanoví (§2221 odst. 1 NOZ). Takové povinnosti je nutno sjednat ve smlouvě.</w:t>
      </w:r>
    </w:p>
    <w:p w14:paraId="00504B29" w14:textId="77777777" w:rsidR="0022777A" w:rsidRPr="00C25341" w:rsidRDefault="0022777A" w:rsidP="003550A8">
      <w:pPr>
        <w:pStyle w:val="Nadpis2"/>
      </w:pPr>
      <w:bookmarkStart w:id="18" w:name="_Toc483310519"/>
      <w:bookmarkStart w:id="19" w:name="_Toc45712825"/>
      <w:r w:rsidRPr="00C25341">
        <w:t>Nemovitosti, které náleží do režimu blokace církevního majetku</w:t>
      </w:r>
      <w:bookmarkEnd w:id="18"/>
      <w:bookmarkEnd w:id="19"/>
    </w:p>
    <w:p w14:paraId="3A253566" w14:textId="3EB9FECB" w:rsidR="0022777A" w:rsidRPr="00C25341" w:rsidRDefault="0022777A" w:rsidP="00514220">
      <w:pPr>
        <w:pStyle w:val="Zkladntext"/>
      </w:pPr>
      <w:r w:rsidRPr="00C25341">
        <w:rPr>
          <w:rFonts w:ascii="Arial" w:hAnsi="Arial" w:cs="Arial"/>
          <w:color w:val="000000"/>
        </w:rPr>
        <w:t xml:space="preserve">V případě spoluvlastnického podílu státu, ke kterému je příslušný hospodařit SPÚ a které přešly nebo byly převedeny po 25. </w:t>
      </w:r>
      <w:r w:rsidR="000C3A2D" w:rsidRPr="00C25341">
        <w:rPr>
          <w:rFonts w:ascii="Arial" w:hAnsi="Arial" w:cs="Arial"/>
          <w:color w:val="000000"/>
          <w:lang w:val="cs-CZ"/>
        </w:rPr>
        <w:t>02.</w:t>
      </w:r>
      <w:r w:rsidRPr="00C25341">
        <w:rPr>
          <w:rFonts w:ascii="Arial" w:hAnsi="Arial" w:cs="Arial"/>
          <w:color w:val="000000"/>
        </w:rPr>
        <w:t xml:space="preserve"> 1948 do vlastnictví státu z vlastnictví církve, náboženské společnosti, řeholního řádu nebo kongregace, je nutné respektovat to, že spoluvlastnický podíl nelze převádět, ani nelze uzavírat smlouvu o vypořádání podílového spoluvlastnictví reálným rozdělením. Převod je možné realizovat po splnění podmínek daných ustanovením § 13 zákona č. 428/2012 Sb</w:t>
      </w:r>
      <w:r w:rsidR="008513DC" w:rsidRPr="00C25341">
        <w:rPr>
          <w:rFonts w:ascii="Arial" w:hAnsi="Arial" w:cs="Arial"/>
          <w:color w:val="000000"/>
          <w:lang w:val="cs-CZ"/>
        </w:rPr>
        <w:t>.</w:t>
      </w:r>
      <w:r w:rsidRPr="00C25341">
        <w:rPr>
          <w:rFonts w:ascii="Arial" w:hAnsi="Arial" w:cs="Arial"/>
          <w:color w:val="000000"/>
        </w:rPr>
        <w:t>, ve znění pozdějších předpisů.</w:t>
      </w:r>
    </w:p>
    <w:p w14:paraId="407E611F" w14:textId="77777777" w:rsidR="0022777A" w:rsidRPr="00C25341" w:rsidRDefault="0022777A" w:rsidP="003550A8">
      <w:pPr>
        <w:pStyle w:val="Nadpis2"/>
      </w:pPr>
      <w:bookmarkStart w:id="20" w:name="_Toc483310520"/>
      <w:bookmarkStart w:id="21" w:name="_Ref485025734"/>
      <w:bookmarkStart w:id="22" w:name="_Toc45712826"/>
      <w:r w:rsidRPr="00C25341">
        <w:t xml:space="preserve">Nemovitosti s výskytem </w:t>
      </w:r>
      <w:r w:rsidR="005E25E9" w:rsidRPr="00C25341">
        <w:t>meliorační stavby</w:t>
      </w:r>
      <w:bookmarkEnd w:id="20"/>
      <w:bookmarkEnd w:id="21"/>
      <w:bookmarkEnd w:id="22"/>
    </w:p>
    <w:p w14:paraId="4B60BEA6" w14:textId="77777777" w:rsidR="0022777A" w:rsidRPr="00C25341" w:rsidRDefault="0022777A" w:rsidP="00144EAF">
      <w:r w:rsidRPr="00C25341">
        <w:t xml:space="preserve">Převod pozemků, na kterých se nachází meliorační stavba (povrchová nebo podzemní), je možné realizovat pouze se souhlasem a za podmínek daných v písemném stanovisku odboru </w:t>
      </w:r>
      <w:r w:rsidR="00144EAF" w:rsidRPr="00C25341">
        <w:t>vodohospodářských staveb</w:t>
      </w:r>
      <w:r w:rsidRPr="00C25341">
        <w:t>. Tento postup se vztahuje i na převod meliorační stavby.</w:t>
      </w:r>
    </w:p>
    <w:p w14:paraId="6E677F91" w14:textId="16F4749F" w:rsidR="0022777A" w:rsidRPr="00C25341" w:rsidRDefault="0022777A" w:rsidP="00B77EB7">
      <w:pPr>
        <w:rPr>
          <w:rFonts w:cs="Arial"/>
          <w:color w:val="000000"/>
        </w:rPr>
      </w:pPr>
      <w:r w:rsidRPr="00C25341">
        <w:t xml:space="preserve">V případě, že spoluvlastník podal písemnou žádost o převod spoluvlastnického podílu, KPÚ prokazatelně zjistí, zdali se na předmětném pozemku nenachází meliorační stavba. Katastrální území, kde se meliorační stavby nacházejí, budou evidovány v geografickém programu, jakožto zvláštní mapová vrstva nebo příp. jinou vhodnou formou (např. seznam s názvy dotčených katastrálních území). Pokud KPÚ zjistí existenci meliorační stavby na předmětném pozemku, dotáže se (písemně nebo elektronicky) </w:t>
      </w:r>
      <w:r w:rsidR="005D2B18" w:rsidRPr="00C25341">
        <w:t>O</w:t>
      </w:r>
      <w:r w:rsidRPr="00C25341">
        <w:t xml:space="preserve">dboru </w:t>
      </w:r>
      <w:r w:rsidR="00144EAF" w:rsidRPr="00C25341">
        <w:t>vodohospodářských staveb</w:t>
      </w:r>
      <w:r w:rsidRPr="00C25341">
        <w:t xml:space="preserve">, zdali souhlasí s převodem předmětného pozemku a příp. za jakých podmínek je možné tento převod realizovat. </w:t>
      </w:r>
    </w:p>
    <w:p w14:paraId="1395DF01" w14:textId="77777777" w:rsidR="0022777A" w:rsidRPr="00C25341" w:rsidRDefault="0022777A" w:rsidP="003550A8">
      <w:pPr>
        <w:pStyle w:val="Nadpis2"/>
        <w:rPr>
          <w:rFonts w:eastAsia="Arial Unicode MS"/>
          <w:u w:color="000000"/>
          <w:bdr w:val="nil"/>
        </w:rPr>
      </w:pPr>
      <w:bookmarkStart w:id="23" w:name="_Toc483310521"/>
      <w:bookmarkStart w:id="24" w:name="_Toc45712827"/>
      <w:r w:rsidRPr="00C25341">
        <w:rPr>
          <w:rFonts w:eastAsia="Arial Unicode MS"/>
          <w:u w:color="000000"/>
          <w:bdr w:val="nil"/>
        </w:rPr>
        <w:t xml:space="preserve">Nemovitosti nezbytně nutné pro realizaci </w:t>
      </w:r>
      <w:proofErr w:type="spellStart"/>
      <w:r w:rsidRPr="00C25341">
        <w:rPr>
          <w:rFonts w:eastAsia="Arial Unicode MS"/>
          <w:u w:color="000000"/>
          <w:bdr w:val="nil"/>
        </w:rPr>
        <w:t>KoPÚ</w:t>
      </w:r>
      <w:bookmarkEnd w:id="23"/>
      <w:bookmarkEnd w:id="24"/>
      <w:proofErr w:type="spellEnd"/>
    </w:p>
    <w:p w14:paraId="4153D3A3" w14:textId="02D39C45" w:rsidR="0022777A" w:rsidRPr="00C25341" w:rsidRDefault="0022777A" w:rsidP="00B77EB7">
      <w:pPr>
        <w:pBdr>
          <w:top w:val="nil"/>
          <w:left w:val="nil"/>
          <w:bottom w:val="nil"/>
          <w:right w:val="nil"/>
          <w:between w:val="nil"/>
          <w:bar w:val="nil"/>
        </w:pBdr>
        <w:rPr>
          <w:rFonts w:cs="Arial"/>
          <w:color w:val="000000"/>
        </w:rPr>
      </w:pPr>
      <w:r w:rsidRPr="00C25341">
        <w:rPr>
          <w:rFonts w:eastAsia="Arial Unicode MS" w:cs="Arial"/>
          <w:color w:val="000000"/>
          <w:szCs w:val="20"/>
          <w:u w:color="000000"/>
          <w:bdr w:val="nil"/>
        </w:rPr>
        <w:t xml:space="preserve">Pokud se pobočka KPÚ v rámci prověřování dotčeného pozemku vyjádří, že pozemek je nezbytný pro realizaci společných zařízení v rámci připravované nebo již probíhající </w:t>
      </w:r>
      <w:proofErr w:type="spellStart"/>
      <w:r w:rsidRPr="00C25341">
        <w:rPr>
          <w:rFonts w:eastAsia="Arial Unicode MS" w:cs="Arial"/>
          <w:color w:val="000000"/>
          <w:szCs w:val="20"/>
          <w:u w:color="000000"/>
          <w:bdr w:val="nil"/>
        </w:rPr>
        <w:t>KoPÚ</w:t>
      </w:r>
      <w:proofErr w:type="spellEnd"/>
      <w:r w:rsidRPr="00C25341">
        <w:rPr>
          <w:rFonts w:eastAsia="Arial Unicode MS" w:cs="Arial"/>
          <w:color w:val="000000"/>
          <w:szCs w:val="20"/>
          <w:u w:color="000000"/>
          <w:bdr w:val="nil"/>
        </w:rPr>
        <w:t>, nebude vypořádání podílového spoluvlastnictví realizováno.</w:t>
      </w:r>
    </w:p>
    <w:p w14:paraId="47EADFF8" w14:textId="77777777" w:rsidR="00861AD5" w:rsidRPr="00C25341" w:rsidRDefault="00861AD5" w:rsidP="00861AD5">
      <w:pPr>
        <w:pStyle w:val="Nadpis2"/>
        <w:rPr>
          <w:rFonts w:eastAsia="Arial Unicode MS"/>
          <w:u w:color="000000"/>
          <w:bdr w:val="nil"/>
        </w:rPr>
      </w:pPr>
      <w:bookmarkStart w:id="25" w:name="_Toc45712828"/>
      <w:r w:rsidRPr="00C25341">
        <w:rPr>
          <w:rFonts w:eastAsia="Arial Unicode MS"/>
          <w:u w:color="000000"/>
          <w:bdr w:val="nil"/>
        </w:rPr>
        <w:t>Nemovitosti na území národních parků</w:t>
      </w:r>
      <w:bookmarkEnd w:id="25"/>
    </w:p>
    <w:p w14:paraId="25C6086C" w14:textId="0A7F61E0" w:rsidR="00F904AE" w:rsidRPr="00C25341" w:rsidRDefault="00861AD5" w:rsidP="0022777A">
      <w:pPr>
        <w:pStyle w:val="Zkladntext"/>
        <w:rPr>
          <w:rFonts w:ascii="Arial" w:hAnsi="Arial" w:cs="Arial"/>
          <w:color w:val="000000"/>
          <w:lang w:val="cs-CZ"/>
        </w:rPr>
      </w:pPr>
      <w:r w:rsidRPr="00C25341">
        <w:rPr>
          <w:rFonts w:ascii="Arial" w:hAnsi="Arial" w:cs="Arial"/>
          <w:color w:val="000000"/>
        </w:rPr>
        <w:t xml:space="preserve">Pokud se </w:t>
      </w:r>
      <w:r w:rsidRPr="00C25341">
        <w:rPr>
          <w:rFonts w:ascii="Arial" w:hAnsi="Arial" w:cs="Arial"/>
          <w:color w:val="000000"/>
          <w:lang w:val="cs-CZ"/>
        </w:rPr>
        <w:t xml:space="preserve">nemovitosti se spoluvlastnickým podílem státu nachází na území národních parků ve smyslu </w:t>
      </w:r>
      <w:r w:rsidR="00F904AE" w:rsidRPr="00C25341">
        <w:rPr>
          <w:rFonts w:ascii="Arial" w:hAnsi="Arial" w:cs="Arial"/>
          <w:color w:val="000000"/>
          <w:lang w:val="cs-CZ"/>
        </w:rPr>
        <w:t>zákona č. 114/1992 Sb., ve znění pozdějších předpisů, nelze spoluvlastnický podíl státu převádět na spoluvlastníka nebo další osobu</w:t>
      </w:r>
      <w:r w:rsidR="00D16250" w:rsidRPr="00C25341">
        <w:rPr>
          <w:rFonts w:ascii="Arial" w:hAnsi="Arial" w:cs="Arial"/>
          <w:color w:val="000000"/>
          <w:lang w:val="cs-CZ"/>
        </w:rPr>
        <w:t>, nejde-li o postup dle § 23 odst. 2 tohoto zákona.</w:t>
      </w:r>
    </w:p>
    <w:p w14:paraId="393DEBC1" w14:textId="77777777" w:rsidR="00F904AE" w:rsidRPr="00C25341" w:rsidRDefault="00F904AE" w:rsidP="00F904AE">
      <w:pPr>
        <w:pStyle w:val="Nadpis2"/>
        <w:rPr>
          <w:rFonts w:eastAsia="Arial Unicode MS"/>
          <w:u w:color="000000"/>
          <w:bdr w:val="nil"/>
        </w:rPr>
      </w:pPr>
      <w:bookmarkStart w:id="26" w:name="_Toc45712829"/>
      <w:r w:rsidRPr="00C25341">
        <w:rPr>
          <w:rFonts w:eastAsia="Arial Unicode MS"/>
          <w:u w:color="000000"/>
          <w:bdr w:val="nil"/>
        </w:rPr>
        <w:t xml:space="preserve">Nemovitosti vykoupené pro účely realizace </w:t>
      </w:r>
      <w:r w:rsidR="00101E8B" w:rsidRPr="00C25341">
        <w:rPr>
          <w:rFonts w:eastAsia="Arial Unicode MS"/>
          <w:u w:color="000000"/>
          <w:bdr w:val="nil"/>
        </w:rPr>
        <w:t>pozemkových úprav</w:t>
      </w:r>
      <w:bookmarkEnd w:id="26"/>
      <w:r w:rsidRPr="00C25341">
        <w:rPr>
          <w:rFonts w:eastAsia="Arial Unicode MS"/>
          <w:u w:color="000000"/>
          <w:bdr w:val="nil"/>
        </w:rPr>
        <w:t xml:space="preserve"> </w:t>
      </w:r>
    </w:p>
    <w:p w14:paraId="4C677098" w14:textId="1C1F89B9" w:rsidR="00CD5890" w:rsidRPr="00C25341" w:rsidRDefault="002D1E40" w:rsidP="002D1E40">
      <w:pPr>
        <w:rPr>
          <w:rFonts w:eastAsia="Times New Roman" w:cs="Arial"/>
          <w:color w:val="000000"/>
          <w:szCs w:val="20"/>
          <w:lang w:eastAsia="ar-SA"/>
        </w:rPr>
      </w:pPr>
      <w:r w:rsidRPr="00C25341">
        <w:rPr>
          <w:rFonts w:eastAsia="Times New Roman" w:cs="Arial"/>
          <w:color w:val="000000"/>
          <w:szCs w:val="20"/>
          <w:lang w:eastAsia="ar-SA"/>
        </w:rPr>
        <w:t xml:space="preserve">Pokud SPÚ vykoupil spoluvlastnický podíl pro účely realizace společných zařízení v rámci </w:t>
      </w:r>
      <w:r w:rsidR="00101E8B" w:rsidRPr="00C25341">
        <w:rPr>
          <w:rFonts w:eastAsia="Times New Roman" w:cs="Arial"/>
          <w:color w:val="000000"/>
          <w:szCs w:val="20"/>
          <w:lang w:eastAsia="ar-SA"/>
        </w:rPr>
        <w:t>pozemkových úprav</w:t>
      </w:r>
      <w:r w:rsidRPr="00C25341">
        <w:rPr>
          <w:rFonts w:eastAsia="Times New Roman" w:cs="Arial"/>
          <w:color w:val="000000"/>
          <w:szCs w:val="20"/>
          <w:lang w:eastAsia="ar-SA"/>
        </w:rPr>
        <w:t>, pak tento podíl může být majetkoprávně řešen</w:t>
      </w:r>
      <w:r w:rsidR="007F1948" w:rsidRPr="00C25341">
        <w:rPr>
          <w:rFonts w:eastAsia="Times New Roman" w:cs="Arial"/>
          <w:color w:val="000000"/>
          <w:szCs w:val="20"/>
          <w:lang w:eastAsia="ar-SA"/>
        </w:rPr>
        <w:t>y</w:t>
      </w:r>
      <w:r w:rsidRPr="00C25341">
        <w:rPr>
          <w:rFonts w:eastAsia="Times New Roman" w:cs="Arial"/>
          <w:color w:val="000000"/>
          <w:szCs w:val="20"/>
          <w:lang w:eastAsia="ar-SA"/>
        </w:rPr>
        <w:t xml:space="preserve"> pouze postupy dle zákona č.</w:t>
      </w:r>
      <w:r w:rsidR="00774EA6" w:rsidRPr="00C25341">
        <w:rPr>
          <w:rFonts w:eastAsia="Times New Roman" w:cs="Arial"/>
          <w:color w:val="000000"/>
          <w:szCs w:val="20"/>
          <w:lang w:eastAsia="ar-SA"/>
        </w:rPr>
        <w:t> </w:t>
      </w:r>
      <w:r w:rsidRPr="00C25341">
        <w:rPr>
          <w:rFonts w:eastAsia="Times New Roman" w:cs="Arial"/>
          <w:color w:val="000000"/>
          <w:szCs w:val="20"/>
          <w:lang w:eastAsia="ar-SA"/>
        </w:rPr>
        <w:t>139/2002 Sb., ve znění pozdějších předpisů.</w:t>
      </w:r>
      <w:r w:rsidR="0041106B" w:rsidRPr="00C25341">
        <w:rPr>
          <w:rFonts w:eastAsia="Times New Roman" w:cs="Arial"/>
          <w:color w:val="000000"/>
          <w:szCs w:val="20"/>
          <w:lang w:eastAsia="ar-SA"/>
        </w:rPr>
        <w:t xml:space="preserve"> S ohledem na ochranu pozemků nabytých pro účely realizace pozemkových úprav je nutné důsledně sledovat omezení vedená u pozemků v informačním systému SPÚ. Tento metodický pokyn vychází z předpokladu, že pokud došlo k nabytí pozemků za výše uvedeným účelem, je příslušným zaměstnancem údaj o způsobu nabytí daných pozemků důsledně zapsán tak, aby nedošlo k následnému odstátnění.</w:t>
      </w:r>
    </w:p>
    <w:p w14:paraId="75D3EE14" w14:textId="474487A1" w:rsidR="00CD5890" w:rsidRPr="00C25341" w:rsidRDefault="00CD5890" w:rsidP="00CD5890">
      <w:pPr>
        <w:pStyle w:val="Nadpis2"/>
        <w:rPr>
          <w:rFonts w:eastAsia="Arial Unicode MS"/>
          <w:u w:color="000000"/>
          <w:bdr w:val="nil"/>
        </w:rPr>
      </w:pPr>
      <w:bookmarkStart w:id="27" w:name="_Toc45712830"/>
      <w:r w:rsidRPr="00C25341">
        <w:rPr>
          <w:rFonts w:eastAsia="Arial Unicode MS"/>
          <w:u w:color="000000"/>
          <w:bdr w:val="nil"/>
        </w:rPr>
        <w:t>Nemovitosti určené pro rozvojové programy státu schválené vládou</w:t>
      </w:r>
      <w:bookmarkEnd w:id="27"/>
      <w:r w:rsidRPr="00C25341">
        <w:rPr>
          <w:rFonts w:eastAsia="Arial Unicode MS"/>
          <w:u w:color="000000"/>
          <w:bdr w:val="nil"/>
        </w:rPr>
        <w:t xml:space="preserve"> </w:t>
      </w:r>
    </w:p>
    <w:p w14:paraId="05388A94" w14:textId="7B0EE75F" w:rsidR="00861AD5" w:rsidRPr="00C25341" w:rsidRDefault="00CD5890" w:rsidP="0022777A">
      <w:pPr>
        <w:pStyle w:val="Zkladntext"/>
        <w:rPr>
          <w:rFonts w:ascii="Arial" w:hAnsi="Arial" w:cs="Arial"/>
        </w:rPr>
      </w:pPr>
      <w:r w:rsidRPr="00C25341">
        <w:rPr>
          <w:rFonts w:ascii="Arial" w:hAnsi="Arial" w:cs="Arial"/>
        </w:rPr>
        <w:t xml:space="preserve">Pokud </w:t>
      </w:r>
      <w:r w:rsidRPr="00C25341">
        <w:rPr>
          <w:rFonts w:ascii="Arial" w:hAnsi="Arial" w:cs="Arial"/>
          <w:lang w:val="cs-CZ"/>
        </w:rPr>
        <w:t>je spoluvlastnický podíl</w:t>
      </w:r>
      <w:r w:rsidRPr="00C25341">
        <w:rPr>
          <w:rFonts w:ascii="Arial" w:hAnsi="Arial" w:cs="Arial"/>
        </w:rPr>
        <w:t xml:space="preserve"> </w:t>
      </w:r>
      <w:r w:rsidRPr="00C25341">
        <w:rPr>
          <w:rFonts w:ascii="Arial" w:hAnsi="Arial" w:cs="Arial"/>
          <w:lang w:val="cs-CZ"/>
        </w:rPr>
        <w:t xml:space="preserve">státu </w:t>
      </w:r>
      <w:r w:rsidRPr="00C25341">
        <w:rPr>
          <w:rFonts w:ascii="Arial" w:hAnsi="Arial" w:cs="Arial"/>
        </w:rPr>
        <w:t xml:space="preserve">zařazený do rezervy pro uskutečnění rozvojových programů státu schválených vládou podle § 3 odst. 1 písm. b) zákona č. 503/2012 Sb., ve znění pozdějších předpisů, </w:t>
      </w:r>
      <w:r w:rsidR="00A13714" w:rsidRPr="00C25341">
        <w:rPr>
          <w:rFonts w:ascii="Arial" w:hAnsi="Arial" w:cs="Arial"/>
          <w:lang w:val="cs-CZ"/>
        </w:rPr>
        <w:t xml:space="preserve">nebo bylo v této věci zahájeno správní řízení, </w:t>
      </w:r>
      <w:r w:rsidRPr="00C25341">
        <w:rPr>
          <w:rFonts w:ascii="Arial" w:hAnsi="Arial" w:cs="Arial"/>
        </w:rPr>
        <w:t xml:space="preserve">nebo </w:t>
      </w:r>
      <w:r w:rsidRPr="00C25341">
        <w:rPr>
          <w:rFonts w:ascii="Arial" w:hAnsi="Arial" w:cs="Arial"/>
          <w:lang w:val="cs-CZ"/>
        </w:rPr>
        <w:t xml:space="preserve">je </w:t>
      </w:r>
      <w:r w:rsidRPr="00C25341">
        <w:rPr>
          <w:rFonts w:ascii="Arial" w:hAnsi="Arial" w:cs="Arial"/>
        </w:rPr>
        <w:t>blokovaný v CIS – CRN pro rozvojové programy státu schválené vládou mimo nařízení vlády č. 218/2014 Sb.</w:t>
      </w:r>
      <w:r w:rsidRPr="00C25341">
        <w:rPr>
          <w:rFonts w:ascii="Arial" w:hAnsi="Arial" w:cs="Arial"/>
          <w:lang w:val="cs-CZ"/>
        </w:rPr>
        <w:t>, nelze tento spoluvlastnický podíl převádět na spoluvl</w:t>
      </w:r>
      <w:r w:rsidR="00A13714" w:rsidRPr="00C25341">
        <w:rPr>
          <w:rFonts w:ascii="Arial" w:hAnsi="Arial" w:cs="Arial"/>
          <w:lang w:val="cs-CZ"/>
        </w:rPr>
        <w:t>astníka nebo další osobu</w:t>
      </w:r>
      <w:r w:rsidR="00161802" w:rsidRPr="00C25341">
        <w:rPr>
          <w:rFonts w:ascii="Arial" w:hAnsi="Arial" w:cs="Arial"/>
          <w:lang w:val="cs-CZ"/>
        </w:rPr>
        <w:t>.</w:t>
      </w:r>
      <w:r w:rsidR="00F904AE" w:rsidRPr="00C25341">
        <w:rPr>
          <w:rFonts w:ascii="Arial" w:hAnsi="Arial" w:cs="Arial"/>
        </w:rPr>
        <w:t xml:space="preserve"> </w:t>
      </w:r>
    </w:p>
    <w:p w14:paraId="65290902" w14:textId="655D576F" w:rsidR="0022777A" w:rsidRPr="00C25341" w:rsidRDefault="0022777A" w:rsidP="006B23D3">
      <w:pPr>
        <w:pStyle w:val="Nadpis1"/>
        <w:rPr>
          <w:rFonts w:eastAsiaTheme="majorEastAsia"/>
        </w:rPr>
      </w:pPr>
      <w:bookmarkStart w:id="28" w:name="_Toc483310522"/>
      <w:bookmarkStart w:id="29" w:name="_Toc45712831"/>
      <w:r w:rsidRPr="00C25341">
        <w:rPr>
          <w:rFonts w:eastAsiaTheme="majorEastAsia"/>
        </w:rPr>
        <w:t>P</w:t>
      </w:r>
      <w:r w:rsidR="00966194" w:rsidRPr="00C25341">
        <w:rPr>
          <w:rFonts w:eastAsiaTheme="majorEastAsia"/>
          <w:lang w:val="cs-CZ"/>
        </w:rPr>
        <w:t>ostup S</w:t>
      </w:r>
      <w:r w:rsidRPr="00C25341">
        <w:rPr>
          <w:rFonts w:eastAsiaTheme="majorEastAsia"/>
        </w:rPr>
        <w:t xml:space="preserve">PÚ </w:t>
      </w:r>
      <w:r w:rsidR="00966194" w:rsidRPr="00C25341">
        <w:rPr>
          <w:rFonts w:eastAsiaTheme="majorEastAsia"/>
          <w:lang w:val="cs-CZ"/>
        </w:rPr>
        <w:t>při vypořádání spoluvlastnických podílů a převodu spoluvlastnického podílu</w:t>
      </w:r>
      <w:bookmarkEnd w:id="28"/>
      <w:bookmarkEnd w:id="29"/>
    </w:p>
    <w:p w14:paraId="56DCB822" w14:textId="77777777" w:rsidR="0022777A" w:rsidRPr="00C25341" w:rsidRDefault="0022777A" w:rsidP="004E6483">
      <w:pPr>
        <w:rPr>
          <w:rFonts w:cs="Arial"/>
          <w:color w:val="000000"/>
          <w:szCs w:val="20"/>
        </w:rPr>
      </w:pPr>
      <w:r w:rsidRPr="00C25341">
        <w:rPr>
          <w:rFonts w:cs="Arial"/>
          <w:color w:val="000000"/>
          <w:szCs w:val="20"/>
        </w:rPr>
        <w:t xml:space="preserve">Podle ustanovení § 1141 NOZ  a ustanovení § 17 odst. 3 písm. </w:t>
      </w:r>
      <w:r w:rsidR="00872036" w:rsidRPr="00C25341">
        <w:rPr>
          <w:rFonts w:cs="Arial"/>
          <w:color w:val="000000"/>
          <w:szCs w:val="20"/>
        </w:rPr>
        <w:t>a</w:t>
      </w:r>
      <w:r w:rsidRPr="00C25341">
        <w:rPr>
          <w:rFonts w:cs="Arial"/>
          <w:color w:val="000000"/>
          <w:szCs w:val="20"/>
        </w:rPr>
        <w:t>) zákona o půdě se mohou spoluvlastníci dohodnout o rozdělení společné věci nebo o převodu spoluvlastnického podílu; je-li předmětem spoluvlastnictví nemovitá věc, musí být dohoda písemná. Zrušení a vypořádání podílového spoluvlastnictví je dále možné realizovat dle zákona č. 139/2002 Sb., ve znění pozdějších předpisů, v rámci pozemkových úprav, za předpokladu, že tento postup bude v souladu s účelem a cílem pozemkových úprav (§ 2 zák. č. 139/200</w:t>
      </w:r>
      <w:r w:rsidR="00276018" w:rsidRPr="00C25341">
        <w:rPr>
          <w:rFonts w:cs="Arial"/>
          <w:color w:val="000000"/>
          <w:szCs w:val="20"/>
        </w:rPr>
        <w:t>2</w:t>
      </w:r>
      <w:r w:rsidRPr="00C25341">
        <w:rPr>
          <w:rFonts w:cs="Arial"/>
          <w:color w:val="000000"/>
          <w:szCs w:val="20"/>
        </w:rPr>
        <w:t xml:space="preserve"> Sb.).</w:t>
      </w:r>
    </w:p>
    <w:p w14:paraId="0C446D79" w14:textId="77777777" w:rsidR="0022777A" w:rsidRPr="00C25341" w:rsidRDefault="0022777A" w:rsidP="006B23D3">
      <w:pPr>
        <w:pStyle w:val="Nadpis2"/>
      </w:pPr>
      <w:bookmarkStart w:id="30" w:name="_Toc483310523"/>
      <w:bookmarkStart w:id="31" w:name="_Toc45712832"/>
      <w:r w:rsidRPr="00C25341">
        <w:t>Převod spoluvlastnického podílu na spoluvlastníka</w:t>
      </w:r>
      <w:bookmarkEnd w:id="30"/>
      <w:bookmarkEnd w:id="31"/>
      <w:r w:rsidRPr="00C25341">
        <w:t xml:space="preserve"> </w:t>
      </w:r>
    </w:p>
    <w:p w14:paraId="38287122" w14:textId="3467A2C7" w:rsidR="0022777A" w:rsidRPr="00C25341" w:rsidRDefault="0022777A" w:rsidP="004E6483">
      <w:pPr>
        <w:rPr>
          <w:rFonts w:cs="Arial"/>
          <w:color w:val="000000"/>
          <w:szCs w:val="20"/>
        </w:rPr>
      </w:pPr>
      <w:r w:rsidRPr="00C25341">
        <w:rPr>
          <w:rFonts w:cs="Arial"/>
          <w:color w:val="000000"/>
          <w:szCs w:val="20"/>
        </w:rPr>
        <w:t>Prodej podílu ve vlastnictví státu, ke kterému je příslušný hospodařit SPÚ není omezen výší podílů ostatních spoluvlastníků. Převod tak lze realizovat i v případě, že spoluvlastník je vlastníkem minoritního podílu.  Převod podílu státu je tedy možný na všec</w:t>
      </w:r>
      <w:r w:rsidR="00C4731E" w:rsidRPr="00C25341">
        <w:rPr>
          <w:rFonts w:cs="Arial"/>
          <w:color w:val="000000"/>
          <w:szCs w:val="20"/>
        </w:rPr>
        <w:t>hny spoluvlastníky nebo jen na </w:t>
      </w:r>
      <w:r w:rsidRPr="00C25341">
        <w:rPr>
          <w:rFonts w:cs="Arial"/>
          <w:color w:val="000000"/>
          <w:szCs w:val="20"/>
        </w:rPr>
        <w:t>některého z</w:t>
      </w:r>
      <w:r w:rsidR="00A77D48">
        <w:rPr>
          <w:rFonts w:cs="Arial"/>
          <w:color w:val="000000"/>
          <w:szCs w:val="20"/>
        </w:rPr>
        <w:t> </w:t>
      </w:r>
      <w:r w:rsidRPr="00C25341">
        <w:rPr>
          <w:rFonts w:cs="Arial"/>
          <w:color w:val="000000"/>
          <w:szCs w:val="20"/>
        </w:rPr>
        <w:t>nich</w:t>
      </w:r>
      <w:r w:rsidR="00A77D48">
        <w:rPr>
          <w:rFonts w:cs="Arial"/>
          <w:color w:val="000000"/>
          <w:szCs w:val="20"/>
        </w:rPr>
        <w:t>.</w:t>
      </w:r>
      <w:r w:rsidRPr="00C25341">
        <w:rPr>
          <w:rFonts w:cs="Arial"/>
          <w:color w:val="000000"/>
          <w:szCs w:val="20"/>
        </w:rPr>
        <w:t xml:space="preserve">   </w:t>
      </w:r>
    </w:p>
    <w:p w14:paraId="0288E558" w14:textId="77777777" w:rsidR="003550A8" w:rsidRPr="00C25341" w:rsidRDefault="003550A8" w:rsidP="004E6483">
      <w:pPr>
        <w:rPr>
          <w:rFonts w:cs="Arial"/>
          <w:color w:val="000000"/>
          <w:szCs w:val="20"/>
        </w:rPr>
      </w:pPr>
    </w:p>
    <w:p w14:paraId="58D31917" w14:textId="77777777" w:rsidR="0022777A" w:rsidRPr="00C25341" w:rsidRDefault="0022777A" w:rsidP="003550A8">
      <w:pPr>
        <w:rPr>
          <w:b/>
        </w:rPr>
      </w:pPr>
      <w:bookmarkStart w:id="32" w:name="_Toc483310524"/>
      <w:r w:rsidRPr="00C25341">
        <w:rPr>
          <w:b/>
        </w:rPr>
        <w:t>Podmínky pro převod spoluvlastnického podílu</w:t>
      </w:r>
      <w:bookmarkEnd w:id="32"/>
    </w:p>
    <w:p w14:paraId="35766312" w14:textId="62784A2E" w:rsidR="0022777A" w:rsidRPr="00C25341" w:rsidRDefault="0022777A" w:rsidP="004E6483">
      <w:pPr>
        <w:pStyle w:val="Zkladntext"/>
        <w:rPr>
          <w:rFonts w:ascii="Arial" w:hAnsi="Arial" w:cs="Arial"/>
          <w:color w:val="000000"/>
        </w:rPr>
      </w:pPr>
      <w:r w:rsidRPr="00C25341">
        <w:rPr>
          <w:rFonts w:ascii="Arial" w:hAnsi="Arial" w:cs="Arial"/>
          <w:color w:val="000000"/>
        </w:rPr>
        <w:t xml:space="preserve">Převod spoluvlastnického podílu bude realizován za cenu </w:t>
      </w:r>
      <w:r w:rsidR="003550A8" w:rsidRPr="00C25341">
        <w:rPr>
          <w:rFonts w:ascii="Arial" w:hAnsi="Arial" w:cs="Arial"/>
          <w:color w:val="000000"/>
          <w:lang w:val="cs-CZ"/>
        </w:rPr>
        <w:t xml:space="preserve">v místě a čase </w:t>
      </w:r>
      <w:r w:rsidRPr="00C25341">
        <w:rPr>
          <w:rFonts w:ascii="Arial" w:hAnsi="Arial" w:cs="Arial"/>
          <w:color w:val="000000"/>
        </w:rPr>
        <w:t>obvyklou nebo cenou zjištěnou ke dni převodu, s tím, že pro převod v souladu s </w:t>
      </w:r>
      <w:proofErr w:type="spellStart"/>
      <w:r w:rsidRPr="00C25341">
        <w:rPr>
          <w:rFonts w:ascii="Arial" w:hAnsi="Arial" w:cs="Arial"/>
          <w:color w:val="000000"/>
        </w:rPr>
        <w:t>ust</w:t>
      </w:r>
      <w:proofErr w:type="spellEnd"/>
      <w:r w:rsidRPr="00C25341">
        <w:rPr>
          <w:rFonts w:ascii="Arial" w:hAnsi="Arial" w:cs="Arial"/>
          <w:color w:val="000000"/>
        </w:rPr>
        <w:t xml:space="preserve">. § 22 odst. 1 zákona č. 219/2000 Sb., ve znění pozdějších předpisů, se vždy použije cena vyšší. Kupní cena musí být v celém rozsahu uhrazena na účet příslušného KPÚ, vedeného u České národní banky před podpisem kupní smlouvy. Výzva k úhradě kupní ceny </w:t>
      </w:r>
      <w:r w:rsidRPr="00C25341">
        <w:rPr>
          <w:rFonts w:ascii="Arial" w:hAnsi="Arial" w:cs="Arial"/>
          <w:i/>
          <w:color w:val="000000"/>
        </w:rPr>
        <w:t>(viz příloha č.</w:t>
      </w:r>
      <w:r w:rsidR="00D01828" w:rsidRPr="00C25341">
        <w:rPr>
          <w:rFonts w:ascii="Arial" w:hAnsi="Arial" w:cs="Arial"/>
          <w:i/>
          <w:color w:val="000000"/>
          <w:lang w:val="cs-CZ"/>
        </w:rPr>
        <w:t xml:space="preserve"> </w:t>
      </w:r>
      <w:r w:rsidR="003550A8" w:rsidRPr="00C25341">
        <w:rPr>
          <w:rFonts w:ascii="Arial" w:hAnsi="Arial" w:cs="Arial"/>
          <w:i/>
          <w:color w:val="000000"/>
        </w:rPr>
        <w:fldChar w:fldCharType="begin"/>
      </w:r>
      <w:r w:rsidR="003550A8" w:rsidRPr="00C25341">
        <w:rPr>
          <w:rFonts w:ascii="Arial" w:hAnsi="Arial" w:cs="Arial"/>
          <w:i/>
          <w:color w:val="000000"/>
        </w:rPr>
        <w:instrText xml:space="preserve"> REF _Ref484604776 \r \h </w:instrText>
      </w:r>
      <w:r w:rsidR="00D01828" w:rsidRPr="00C25341">
        <w:rPr>
          <w:rFonts w:ascii="Arial" w:hAnsi="Arial" w:cs="Arial"/>
          <w:i/>
          <w:color w:val="000000"/>
        </w:rPr>
        <w:instrText xml:space="preserve"> \* MERGEFORMAT </w:instrText>
      </w:r>
      <w:r w:rsidR="003550A8" w:rsidRPr="00C25341">
        <w:rPr>
          <w:rFonts w:ascii="Arial" w:hAnsi="Arial" w:cs="Arial"/>
          <w:i/>
          <w:color w:val="000000"/>
        </w:rPr>
      </w:r>
      <w:r w:rsidR="003550A8" w:rsidRPr="00C25341">
        <w:rPr>
          <w:rFonts w:ascii="Arial" w:hAnsi="Arial" w:cs="Arial"/>
          <w:i/>
          <w:color w:val="000000"/>
        </w:rPr>
        <w:fldChar w:fldCharType="separate"/>
      </w:r>
      <w:r w:rsidR="00C85844" w:rsidRPr="00C25341">
        <w:rPr>
          <w:rFonts w:ascii="Arial" w:hAnsi="Arial" w:cs="Arial"/>
          <w:i/>
          <w:color w:val="000000"/>
          <w:lang w:val="cs-CZ"/>
        </w:rPr>
        <w:t>9</w:t>
      </w:r>
      <w:r w:rsidR="00C85844" w:rsidRPr="00C25341">
        <w:rPr>
          <w:rFonts w:ascii="Arial" w:hAnsi="Arial" w:cs="Arial"/>
          <w:i/>
          <w:color w:val="000000"/>
        </w:rPr>
        <w:t>.5</w:t>
      </w:r>
      <w:r w:rsidR="003550A8" w:rsidRPr="00C25341">
        <w:rPr>
          <w:rFonts w:ascii="Arial" w:hAnsi="Arial" w:cs="Arial"/>
          <w:i/>
          <w:color w:val="000000"/>
        </w:rPr>
        <w:fldChar w:fldCharType="end"/>
      </w:r>
      <w:r w:rsidRPr="00C25341">
        <w:rPr>
          <w:rFonts w:ascii="Arial" w:hAnsi="Arial" w:cs="Arial"/>
          <w:i/>
          <w:color w:val="000000"/>
        </w:rPr>
        <w:t>)</w:t>
      </w:r>
      <w:r w:rsidRPr="00C25341">
        <w:rPr>
          <w:rFonts w:ascii="Arial" w:hAnsi="Arial" w:cs="Arial"/>
          <w:color w:val="000000"/>
        </w:rPr>
        <w:t xml:space="preserve"> bude zaslána příslušným KPÚ kupujícímu na dodejku nebo bude na výzvě vyznačeno datum převzetí a podpis kupujícího. Kupní smlouvu není možné uzavřít v případě, že spoluvlastník je dlužníkem vůči SPÚ.</w:t>
      </w:r>
    </w:p>
    <w:p w14:paraId="7C2996B1" w14:textId="77777777" w:rsidR="0022777A" w:rsidRPr="00C25341" w:rsidRDefault="0022777A" w:rsidP="00B77EB7">
      <w:pPr>
        <w:pStyle w:val="Nadpis2"/>
      </w:pPr>
      <w:bookmarkStart w:id="33" w:name="_Toc483310525"/>
      <w:bookmarkStart w:id="34" w:name="_Toc45712833"/>
      <w:r w:rsidRPr="00C25341">
        <w:t>Rozdělení společné věci</w:t>
      </w:r>
      <w:bookmarkEnd w:id="33"/>
      <w:bookmarkEnd w:id="34"/>
      <w:r w:rsidRPr="00C25341">
        <w:t xml:space="preserve"> </w:t>
      </w:r>
    </w:p>
    <w:p w14:paraId="62870314" w14:textId="77777777" w:rsidR="0022777A" w:rsidRPr="00C25341" w:rsidRDefault="0022777A" w:rsidP="004E6483">
      <w:pPr>
        <w:rPr>
          <w:rFonts w:cs="Arial"/>
          <w:color w:val="000000"/>
          <w:szCs w:val="20"/>
        </w:rPr>
      </w:pPr>
      <w:r w:rsidRPr="00C25341">
        <w:rPr>
          <w:rFonts w:cs="Arial"/>
          <w:color w:val="000000"/>
          <w:szCs w:val="20"/>
        </w:rPr>
        <w:t>SPÚ přistupuje k vypořádání jeho podílu rozdělením společné věci v případech, kdy charakter nemovitostí ve spoluvlastnictví umožňuje tuto formu vypořádání. Lze uvažovat o oddělení ze spoluvlastnictví (jedná se o případ, kdy SPÚ pro stát získá do výlučného vlastnictví nemovitost přiměřeně odpovídající výši podílu a ostatní spoluvlastníci setrvají ve spoluvlastnictví k ostatním nemovitostem) nebo o zrušení spoluvlastnictví (jedná se o případ, kdy spoluvlastnictví zanikne ke všem nemovitostem). Dohodu o oddělení nebo o zrušení spoluvlastnictví rozdělením společné věci lze uzavřít pouze za předpokladu, že k ní přistoupí všichni spoluvlastníci. V rámci této formy vypořádání musí být respektováno to, aby po rozdělení společné věci zůstala v příslušnosti hospodařit SPÚ nemovitost pro plnění jeho úkolů použitelná.</w:t>
      </w:r>
    </w:p>
    <w:p w14:paraId="708DFCFD" w14:textId="369E5B7D" w:rsidR="0022777A" w:rsidRPr="00C25341" w:rsidRDefault="0022777A" w:rsidP="004E6483">
      <w:pPr>
        <w:rPr>
          <w:rFonts w:cs="Arial"/>
          <w:i/>
          <w:color w:val="000000"/>
          <w:szCs w:val="20"/>
        </w:rPr>
      </w:pPr>
      <w:r w:rsidRPr="00C25341">
        <w:rPr>
          <w:rFonts w:cs="Arial"/>
          <w:color w:val="000000"/>
          <w:szCs w:val="20"/>
        </w:rPr>
        <w:t xml:space="preserve">V případě uzavírání dohod o rozdělení společné věci </w:t>
      </w:r>
      <w:r w:rsidRPr="00C25341">
        <w:rPr>
          <w:rFonts w:cs="Arial"/>
          <w:i/>
          <w:color w:val="000000"/>
          <w:szCs w:val="20"/>
        </w:rPr>
        <w:t>(viz příloha č.</w:t>
      </w:r>
      <w:r w:rsidR="001F3D48" w:rsidRPr="00C25341">
        <w:rPr>
          <w:rFonts w:cs="Arial"/>
          <w:i/>
          <w:color w:val="000000"/>
          <w:szCs w:val="20"/>
        </w:rPr>
        <w:t xml:space="preserve"> </w:t>
      </w:r>
      <w:r w:rsidR="003550A8" w:rsidRPr="00C25341">
        <w:rPr>
          <w:rFonts w:cs="Arial"/>
          <w:i/>
          <w:color w:val="000000"/>
          <w:szCs w:val="20"/>
        </w:rPr>
        <w:fldChar w:fldCharType="begin"/>
      </w:r>
      <w:r w:rsidR="003550A8" w:rsidRPr="00C25341">
        <w:rPr>
          <w:rFonts w:cs="Arial"/>
          <w:i/>
          <w:color w:val="000000"/>
          <w:szCs w:val="20"/>
        </w:rPr>
        <w:instrText xml:space="preserve"> REF _Ref484604884 \r \h </w:instrText>
      </w:r>
      <w:r w:rsidR="00D01828" w:rsidRPr="00C25341">
        <w:rPr>
          <w:rFonts w:cs="Arial"/>
          <w:i/>
          <w:color w:val="000000"/>
          <w:szCs w:val="20"/>
        </w:rPr>
        <w:instrText xml:space="preserve"> \* MERGEFORMAT </w:instrText>
      </w:r>
      <w:r w:rsidR="003550A8" w:rsidRPr="00C25341">
        <w:rPr>
          <w:rFonts w:cs="Arial"/>
          <w:i/>
          <w:color w:val="000000"/>
          <w:szCs w:val="20"/>
        </w:rPr>
      </w:r>
      <w:r w:rsidR="003550A8" w:rsidRPr="00C25341">
        <w:rPr>
          <w:rFonts w:cs="Arial"/>
          <w:i/>
          <w:color w:val="000000"/>
          <w:szCs w:val="20"/>
        </w:rPr>
        <w:fldChar w:fldCharType="separate"/>
      </w:r>
      <w:r w:rsidR="00C85844" w:rsidRPr="00C25341">
        <w:rPr>
          <w:rFonts w:cs="Arial"/>
          <w:i/>
          <w:color w:val="000000"/>
          <w:szCs w:val="20"/>
        </w:rPr>
        <w:t>9.3</w:t>
      </w:r>
      <w:r w:rsidR="003550A8" w:rsidRPr="00C25341">
        <w:rPr>
          <w:rFonts w:cs="Arial"/>
          <w:i/>
          <w:color w:val="000000"/>
          <w:szCs w:val="20"/>
        </w:rPr>
        <w:fldChar w:fldCharType="end"/>
      </w:r>
      <w:r w:rsidRPr="00C25341">
        <w:rPr>
          <w:rFonts w:cs="Arial"/>
          <w:color w:val="000000"/>
          <w:szCs w:val="20"/>
        </w:rPr>
        <w:t>)</w:t>
      </w:r>
      <w:r w:rsidR="001F3D48" w:rsidRPr="00C25341">
        <w:rPr>
          <w:rFonts w:cs="Arial"/>
          <w:color w:val="000000"/>
          <w:szCs w:val="20"/>
        </w:rPr>
        <w:t>,</w:t>
      </w:r>
      <w:r w:rsidRPr="00C25341">
        <w:rPr>
          <w:rFonts w:cs="Arial"/>
          <w:color w:val="000000"/>
          <w:szCs w:val="20"/>
        </w:rPr>
        <w:t xml:space="preserve"> je nutné dbát o to, aby SPÚ získal nemovitost cenově odpovídající jeho spoluvlastnickému podílu. Pokud by SPÚ získal nemovitost, která cenově neodpovídá jeho podílu, je možné, aby spoluvlastník cenový rozdíl doplatil před podpisem smlouvy </w:t>
      </w:r>
      <w:r w:rsidRPr="00C25341">
        <w:rPr>
          <w:rFonts w:cs="Arial"/>
          <w:b/>
          <w:i/>
          <w:color w:val="000000"/>
          <w:szCs w:val="20"/>
        </w:rPr>
        <w:t xml:space="preserve">– </w:t>
      </w:r>
      <w:r w:rsidRPr="00C25341">
        <w:rPr>
          <w:rFonts w:cs="Arial"/>
          <w:i/>
          <w:color w:val="000000"/>
          <w:szCs w:val="20"/>
        </w:rPr>
        <w:t>viz následující příklad:</w:t>
      </w:r>
    </w:p>
    <w:p w14:paraId="122F773D" w14:textId="77777777" w:rsidR="0022777A" w:rsidRPr="00C25341" w:rsidRDefault="0022777A" w:rsidP="0022777A">
      <w:pPr>
        <w:rPr>
          <w:rFonts w:cs="Arial"/>
          <w:color w:val="000000"/>
          <w:szCs w:val="20"/>
        </w:rPr>
      </w:pPr>
    </w:p>
    <w:p w14:paraId="41FE266B" w14:textId="77777777" w:rsidR="0022777A" w:rsidRPr="00C25341" w:rsidRDefault="0022777A" w:rsidP="006050B0">
      <w:pPr>
        <w:pBdr>
          <w:top w:val="single" w:sz="4" w:space="0" w:color="auto"/>
          <w:left w:val="single" w:sz="4" w:space="4" w:color="auto"/>
          <w:bottom w:val="single" w:sz="4" w:space="1" w:color="auto"/>
          <w:right w:val="single" w:sz="4" w:space="4" w:color="auto"/>
        </w:pBdr>
        <w:ind w:left="900" w:hanging="900"/>
        <w:rPr>
          <w:rFonts w:cs="Arial"/>
          <w:b/>
          <w:color w:val="000000"/>
          <w:szCs w:val="20"/>
        </w:rPr>
      </w:pPr>
      <w:r w:rsidRPr="00C25341">
        <w:rPr>
          <w:rFonts w:cs="Arial"/>
          <w:b/>
          <w:color w:val="000000"/>
          <w:szCs w:val="20"/>
        </w:rPr>
        <w:t>Původní stav</w:t>
      </w:r>
    </w:p>
    <w:p w14:paraId="4E14A6BE" w14:textId="77777777" w:rsidR="0022777A" w:rsidRPr="00C25341" w:rsidRDefault="0022777A" w:rsidP="006050B0">
      <w:pPr>
        <w:pBdr>
          <w:top w:val="single" w:sz="4" w:space="0" w:color="auto"/>
          <w:left w:val="single" w:sz="4" w:space="4" w:color="auto"/>
          <w:bottom w:val="single" w:sz="4" w:space="1" w:color="auto"/>
          <w:right w:val="single" w:sz="4" w:space="4" w:color="auto"/>
        </w:pBdr>
        <w:ind w:left="900" w:hanging="900"/>
        <w:rPr>
          <w:rFonts w:cs="Arial"/>
          <w:color w:val="000000"/>
          <w:szCs w:val="20"/>
        </w:rPr>
      </w:pPr>
      <w:r w:rsidRPr="00C25341">
        <w:rPr>
          <w:rFonts w:cs="Arial"/>
          <w:color w:val="000000"/>
          <w:szCs w:val="20"/>
        </w:rPr>
        <w:t xml:space="preserve">4 </w:t>
      </w:r>
      <w:r w:rsidRPr="00C25341">
        <w:rPr>
          <w:rFonts w:cs="Arial"/>
          <w:i/>
          <w:color w:val="000000"/>
          <w:szCs w:val="20"/>
        </w:rPr>
        <w:t>pozemky vyjádřené cenou</w:t>
      </w:r>
      <w:r w:rsidRPr="00C25341">
        <w:rPr>
          <w:rFonts w:cs="Arial"/>
          <w:color w:val="000000"/>
          <w:szCs w:val="20"/>
        </w:rPr>
        <w:t xml:space="preserve"> 4000 Kč</w:t>
      </w:r>
    </w:p>
    <w:p w14:paraId="094DB8FE" w14:textId="77777777" w:rsidR="0022777A" w:rsidRPr="00C25341" w:rsidRDefault="0022777A" w:rsidP="006050B0">
      <w:pPr>
        <w:pBdr>
          <w:top w:val="single" w:sz="4" w:space="0" w:color="auto"/>
          <w:left w:val="single" w:sz="4" w:space="4" w:color="auto"/>
          <w:bottom w:val="single" w:sz="4" w:space="1" w:color="auto"/>
          <w:right w:val="single" w:sz="4" w:space="4" w:color="auto"/>
        </w:pBdr>
        <w:ind w:left="900" w:hanging="900"/>
        <w:rPr>
          <w:rFonts w:cs="Arial"/>
          <w:color w:val="000000"/>
          <w:szCs w:val="20"/>
        </w:rPr>
      </w:pPr>
      <w:r w:rsidRPr="00C25341">
        <w:rPr>
          <w:rFonts w:cs="Arial"/>
          <w:color w:val="000000"/>
          <w:szCs w:val="20"/>
        </w:rPr>
        <w:tab/>
      </w:r>
      <w:r w:rsidRPr="00C25341">
        <w:rPr>
          <w:rFonts w:cs="Arial"/>
          <w:color w:val="000000"/>
          <w:szCs w:val="20"/>
        </w:rPr>
        <w:tab/>
        <w:t>P1 (900 Kč), P2 (1200 Kč), P3 (1100 Kč), P4 (800 Kč)</w:t>
      </w:r>
    </w:p>
    <w:p w14:paraId="05BEA651" w14:textId="77777777" w:rsidR="006050B0" w:rsidRPr="00C25341" w:rsidRDefault="006050B0" w:rsidP="006050B0">
      <w:pPr>
        <w:pBdr>
          <w:top w:val="single" w:sz="4" w:space="0" w:color="auto"/>
          <w:left w:val="single" w:sz="4" w:space="4" w:color="auto"/>
          <w:bottom w:val="single" w:sz="4" w:space="1" w:color="auto"/>
          <w:right w:val="single" w:sz="4" w:space="4" w:color="auto"/>
        </w:pBdr>
        <w:ind w:left="900" w:hanging="900"/>
        <w:rPr>
          <w:rFonts w:cs="Arial"/>
          <w:color w:val="000000"/>
          <w:szCs w:val="20"/>
        </w:rPr>
      </w:pPr>
    </w:p>
    <w:p w14:paraId="7DFF342F" w14:textId="77777777" w:rsidR="0022777A" w:rsidRPr="00C25341" w:rsidRDefault="0022777A" w:rsidP="006050B0">
      <w:pPr>
        <w:pBdr>
          <w:top w:val="single" w:sz="4" w:space="0" w:color="auto"/>
          <w:left w:val="single" w:sz="4" w:space="4" w:color="auto"/>
          <w:bottom w:val="single" w:sz="4" w:space="1" w:color="auto"/>
          <w:right w:val="single" w:sz="4" w:space="4" w:color="auto"/>
        </w:pBdr>
        <w:ind w:left="900" w:hanging="900"/>
        <w:rPr>
          <w:rFonts w:cs="Arial"/>
          <w:i/>
          <w:color w:val="000000"/>
          <w:szCs w:val="20"/>
        </w:rPr>
      </w:pPr>
      <w:r w:rsidRPr="00C25341">
        <w:rPr>
          <w:rFonts w:cs="Arial"/>
          <w:i/>
          <w:color w:val="000000"/>
          <w:szCs w:val="20"/>
        </w:rPr>
        <w:t xml:space="preserve">výše </w:t>
      </w:r>
      <w:proofErr w:type="spellStart"/>
      <w:r w:rsidRPr="00C25341">
        <w:rPr>
          <w:rFonts w:cs="Arial"/>
          <w:i/>
          <w:color w:val="000000"/>
          <w:szCs w:val="20"/>
        </w:rPr>
        <w:t>spoluvl</w:t>
      </w:r>
      <w:proofErr w:type="spellEnd"/>
      <w:r w:rsidRPr="00C25341">
        <w:rPr>
          <w:rFonts w:cs="Arial"/>
          <w:i/>
          <w:color w:val="000000"/>
          <w:szCs w:val="20"/>
        </w:rPr>
        <w:t>. podílů</w:t>
      </w:r>
      <w:r w:rsidRPr="00C25341">
        <w:rPr>
          <w:rFonts w:cs="Arial"/>
          <w:i/>
          <w:color w:val="000000"/>
          <w:szCs w:val="20"/>
        </w:rPr>
        <w:tab/>
      </w:r>
      <w:r w:rsidRPr="00C25341">
        <w:rPr>
          <w:rFonts w:cs="Arial"/>
          <w:i/>
          <w:color w:val="000000"/>
          <w:szCs w:val="20"/>
        </w:rPr>
        <w:tab/>
      </w:r>
      <w:r w:rsidRPr="00C25341">
        <w:rPr>
          <w:rFonts w:cs="Arial"/>
          <w:i/>
          <w:color w:val="000000"/>
          <w:szCs w:val="20"/>
        </w:rPr>
        <w:tab/>
      </w:r>
      <w:r w:rsidRPr="00C25341">
        <w:rPr>
          <w:rFonts w:cs="Arial"/>
          <w:i/>
          <w:color w:val="000000"/>
          <w:szCs w:val="20"/>
        </w:rPr>
        <w:tab/>
        <w:t>cena dle jednotlivých spoluvlastnických podílů</w:t>
      </w:r>
    </w:p>
    <w:p w14:paraId="4281E935" w14:textId="77777777" w:rsidR="0022777A" w:rsidRPr="00C25341" w:rsidRDefault="0022777A" w:rsidP="006050B0">
      <w:pPr>
        <w:pBdr>
          <w:top w:val="single" w:sz="4" w:space="0" w:color="auto"/>
          <w:left w:val="single" w:sz="4" w:space="4" w:color="auto"/>
          <w:bottom w:val="single" w:sz="4" w:space="1" w:color="auto"/>
          <w:right w:val="single" w:sz="4" w:space="4" w:color="auto"/>
        </w:pBdr>
        <w:ind w:left="900" w:hanging="900"/>
        <w:rPr>
          <w:rFonts w:cs="Arial"/>
          <w:color w:val="000000"/>
          <w:szCs w:val="20"/>
        </w:rPr>
      </w:pPr>
      <w:r w:rsidRPr="00C25341">
        <w:rPr>
          <w:rFonts w:cs="Arial"/>
          <w:color w:val="000000"/>
          <w:szCs w:val="20"/>
        </w:rPr>
        <w:t>SPÚ (id. ½)</w:t>
      </w:r>
      <w:r w:rsidRPr="00C25341">
        <w:rPr>
          <w:rFonts w:cs="Arial"/>
          <w:color w:val="000000"/>
          <w:szCs w:val="20"/>
        </w:rPr>
        <w:tab/>
      </w:r>
      <w:r w:rsidRPr="00C25341">
        <w:rPr>
          <w:rFonts w:cs="Arial"/>
          <w:color w:val="000000"/>
          <w:szCs w:val="20"/>
        </w:rPr>
        <w:tab/>
      </w:r>
      <w:r w:rsidRPr="00C25341">
        <w:rPr>
          <w:rFonts w:cs="Arial"/>
          <w:color w:val="000000"/>
          <w:szCs w:val="20"/>
        </w:rPr>
        <w:tab/>
      </w:r>
      <w:r w:rsidRPr="00C25341">
        <w:rPr>
          <w:rFonts w:cs="Arial"/>
          <w:color w:val="000000"/>
          <w:szCs w:val="20"/>
        </w:rPr>
        <w:tab/>
      </w:r>
      <w:r w:rsidRPr="00C25341">
        <w:rPr>
          <w:rFonts w:cs="Arial"/>
          <w:color w:val="000000"/>
          <w:szCs w:val="20"/>
        </w:rPr>
        <w:tab/>
        <w:t>C0</w:t>
      </w:r>
      <w:r w:rsidRPr="00C25341">
        <w:rPr>
          <w:rFonts w:cs="Arial"/>
          <w:color w:val="000000"/>
          <w:szCs w:val="20"/>
        </w:rPr>
        <w:tab/>
        <w:t>(2000 Kč)</w:t>
      </w:r>
    </w:p>
    <w:p w14:paraId="0CDC7318" w14:textId="77777777" w:rsidR="0022777A" w:rsidRPr="00C25341" w:rsidRDefault="0022777A" w:rsidP="006050B0">
      <w:pPr>
        <w:pBdr>
          <w:top w:val="single" w:sz="4" w:space="0" w:color="auto"/>
          <w:left w:val="single" w:sz="4" w:space="4" w:color="auto"/>
          <w:bottom w:val="single" w:sz="4" w:space="1" w:color="auto"/>
          <w:right w:val="single" w:sz="4" w:space="4" w:color="auto"/>
        </w:pBdr>
        <w:ind w:left="192" w:hanging="192"/>
        <w:rPr>
          <w:rFonts w:cs="Arial"/>
          <w:color w:val="000000"/>
          <w:szCs w:val="20"/>
        </w:rPr>
      </w:pPr>
      <w:r w:rsidRPr="00C25341">
        <w:rPr>
          <w:rFonts w:cs="Arial"/>
          <w:color w:val="000000"/>
          <w:szCs w:val="20"/>
        </w:rPr>
        <w:t>SP 1 (id. ¼)</w:t>
      </w:r>
      <w:r w:rsidRPr="00C25341">
        <w:rPr>
          <w:rFonts w:cs="Arial"/>
          <w:color w:val="000000"/>
          <w:szCs w:val="20"/>
        </w:rPr>
        <w:tab/>
      </w:r>
      <w:r w:rsidRPr="00C25341">
        <w:rPr>
          <w:rFonts w:cs="Arial"/>
          <w:color w:val="000000"/>
          <w:szCs w:val="20"/>
        </w:rPr>
        <w:tab/>
      </w:r>
      <w:r w:rsidRPr="00C25341">
        <w:rPr>
          <w:rFonts w:cs="Arial"/>
          <w:color w:val="000000"/>
          <w:szCs w:val="20"/>
        </w:rPr>
        <w:tab/>
      </w:r>
      <w:r w:rsidRPr="00C25341">
        <w:rPr>
          <w:rFonts w:cs="Arial"/>
          <w:color w:val="000000"/>
          <w:szCs w:val="20"/>
        </w:rPr>
        <w:tab/>
      </w:r>
      <w:r w:rsidRPr="00C25341">
        <w:rPr>
          <w:rFonts w:cs="Arial"/>
          <w:color w:val="000000"/>
          <w:szCs w:val="20"/>
        </w:rPr>
        <w:tab/>
        <w:t>C1</w:t>
      </w:r>
      <w:r w:rsidRPr="00C25341">
        <w:rPr>
          <w:rFonts w:cs="Arial"/>
          <w:color w:val="000000"/>
          <w:szCs w:val="20"/>
        </w:rPr>
        <w:tab/>
        <w:t>(1000 Kč)</w:t>
      </w:r>
    </w:p>
    <w:p w14:paraId="00381539" w14:textId="77777777" w:rsidR="0022777A" w:rsidRPr="00C25341" w:rsidRDefault="0022777A" w:rsidP="006050B0">
      <w:pPr>
        <w:pBdr>
          <w:top w:val="single" w:sz="4" w:space="0" w:color="auto"/>
          <w:left w:val="single" w:sz="4" w:space="4" w:color="auto"/>
          <w:bottom w:val="single" w:sz="4" w:space="1" w:color="auto"/>
          <w:right w:val="single" w:sz="4" w:space="4" w:color="auto"/>
        </w:pBdr>
        <w:ind w:left="900" w:hanging="900"/>
        <w:rPr>
          <w:rFonts w:cs="Arial"/>
          <w:color w:val="000000"/>
          <w:szCs w:val="20"/>
        </w:rPr>
      </w:pPr>
      <w:r w:rsidRPr="00C25341">
        <w:rPr>
          <w:rFonts w:cs="Arial"/>
          <w:color w:val="000000"/>
          <w:szCs w:val="20"/>
        </w:rPr>
        <w:t>SP 2 (id. ¼)</w:t>
      </w:r>
      <w:r w:rsidRPr="00C25341">
        <w:rPr>
          <w:rFonts w:cs="Arial"/>
          <w:color w:val="000000"/>
          <w:szCs w:val="20"/>
        </w:rPr>
        <w:tab/>
      </w:r>
      <w:r w:rsidRPr="00C25341">
        <w:rPr>
          <w:rFonts w:cs="Arial"/>
          <w:color w:val="000000"/>
          <w:szCs w:val="20"/>
        </w:rPr>
        <w:tab/>
      </w:r>
      <w:r w:rsidRPr="00C25341">
        <w:rPr>
          <w:rFonts w:cs="Arial"/>
          <w:color w:val="000000"/>
          <w:szCs w:val="20"/>
        </w:rPr>
        <w:tab/>
      </w:r>
      <w:r w:rsidRPr="00C25341">
        <w:rPr>
          <w:rFonts w:cs="Arial"/>
          <w:color w:val="000000"/>
          <w:szCs w:val="20"/>
        </w:rPr>
        <w:tab/>
      </w:r>
      <w:r w:rsidRPr="00C25341">
        <w:rPr>
          <w:rFonts w:cs="Arial"/>
          <w:color w:val="000000"/>
          <w:szCs w:val="20"/>
        </w:rPr>
        <w:tab/>
        <w:t>C2</w:t>
      </w:r>
      <w:r w:rsidRPr="00C25341">
        <w:rPr>
          <w:rFonts w:cs="Arial"/>
          <w:color w:val="000000"/>
          <w:szCs w:val="20"/>
        </w:rPr>
        <w:tab/>
        <w:t>(1000 Kč)</w:t>
      </w:r>
    </w:p>
    <w:p w14:paraId="0292D359" w14:textId="77777777" w:rsidR="006050B0" w:rsidRPr="00C25341" w:rsidRDefault="006050B0" w:rsidP="006050B0">
      <w:pPr>
        <w:pBdr>
          <w:top w:val="single" w:sz="4" w:space="0" w:color="auto"/>
          <w:left w:val="single" w:sz="4" w:space="4" w:color="auto"/>
          <w:bottom w:val="single" w:sz="4" w:space="1" w:color="auto"/>
          <w:right w:val="single" w:sz="4" w:space="4" w:color="auto"/>
        </w:pBdr>
        <w:ind w:left="900" w:hanging="900"/>
        <w:rPr>
          <w:rFonts w:cs="Arial"/>
          <w:color w:val="000000"/>
          <w:szCs w:val="20"/>
        </w:rPr>
      </w:pPr>
    </w:p>
    <w:p w14:paraId="55C2B42E" w14:textId="77777777" w:rsidR="0022777A" w:rsidRPr="00C25341" w:rsidRDefault="0022777A" w:rsidP="006050B0">
      <w:pPr>
        <w:pBdr>
          <w:top w:val="single" w:sz="4" w:space="0" w:color="auto"/>
          <w:left w:val="single" w:sz="4" w:space="4" w:color="auto"/>
          <w:bottom w:val="single" w:sz="4" w:space="1" w:color="auto"/>
          <w:right w:val="single" w:sz="4" w:space="4" w:color="auto"/>
        </w:pBdr>
        <w:ind w:left="900" w:hanging="900"/>
        <w:rPr>
          <w:rFonts w:cs="Arial"/>
          <w:color w:val="000000"/>
          <w:szCs w:val="20"/>
        </w:rPr>
      </w:pPr>
      <w:r w:rsidRPr="00C25341">
        <w:rPr>
          <w:rFonts w:cs="Arial"/>
          <w:b/>
          <w:color w:val="000000"/>
          <w:szCs w:val="20"/>
        </w:rPr>
        <w:t>Konečný stav po rozdělení</w:t>
      </w:r>
      <w:r w:rsidRPr="00C25341">
        <w:rPr>
          <w:rFonts w:cs="Arial"/>
          <w:color w:val="000000"/>
          <w:szCs w:val="20"/>
        </w:rPr>
        <w:tab/>
      </w:r>
    </w:p>
    <w:p w14:paraId="29872F6D" w14:textId="77777777" w:rsidR="0022777A" w:rsidRPr="00C25341" w:rsidRDefault="0022777A" w:rsidP="006050B0">
      <w:pPr>
        <w:pBdr>
          <w:top w:val="single" w:sz="4" w:space="0" w:color="auto"/>
          <w:left w:val="single" w:sz="4" w:space="4" w:color="auto"/>
          <w:bottom w:val="single" w:sz="4" w:space="1" w:color="auto"/>
          <w:right w:val="single" w:sz="4" w:space="4" w:color="auto"/>
        </w:pBdr>
        <w:rPr>
          <w:rFonts w:cs="Arial"/>
          <w:i/>
          <w:color w:val="000000"/>
          <w:szCs w:val="20"/>
        </w:rPr>
      </w:pPr>
      <w:r w:rsidRPr="00C25341">
        <w:rPr>
          <w:rFonts w:cs="Arial"/>
          <w:i/>
          <w:color w:val="000000"/>
          <w:szCs w:val="20"/>
        </w:rPr>
        <w:t>pozemky jednotlivých spoluvlastníků</w:t>
      </w:r>
      <w:r w:rsidRPr="00C25341">
        <w:rPr>
          <w:rFonts w:cs="Arial"/>
          <w:i/>
          <w:color w:val="000000"/>
          <w:szCs w:val="20"/>
        </w:rPr>
        <w:tab/>
      </w:r>
      <w:r w:rsidRPr="00C25341">
        <w:rPr>
          <w:rFonts w:cs="Arial"/>
          <w:i/>
          <w:color w:val="000000"/>
          <w:szCs w:val="20"/>
        </w:rPr>
        <w:tab/>
        <w:t>cena pozemků po rozdělení</w:t>
      </w:r>
    </w:p>
    <w:p w14:paraId="423343A3" w14:textId="77777777" w:rsidR="0022777A" w:rsidRPr="00C25341" w:rsidRDefault="0022777A" w:rsidP="006050B0">
      <w:pPr>
        <w:pBdr>
          <w:top w:val="single" w:sz="4" w:space="0" w:color="auto"/>
          <w:left w:val="single" w:sz="4" w:space="4" w:color="auto"/>
          <w:bottom w:val="single" w:sz="4" w:space="1" w:color="auto"/>
          <w:right w:val="single" w:sz="4" w:space="4" w:color="auto"/>
        </w:pBdr>
        <w:ind w:left="900" w:hanging="900"/>
        <w:rPr>
          <w:rFonts w:cs="Arial"/>
          <w:color w:val="000000"/>
          <w:szCs w:val="20"/>
        </w:rPr>
      </w:pPr>
      <w:r w:rsidRPr="00C25341">
        <w:rPr>
          <w:rFonts w:cs="Arial"/>
          <w:color w:val="000000"/>
          <w:szCs w:val="20"/>
        </w:rPr>
        <w:t xml:space="preserve">SPÚ  </w:t>
      </w:r>
      <w:r w:rsidR="00B83FCC" w:rsidRPr="00C25341">
        <w:rPr>
          <w:rFonts w:cs="Arial"/>
          <w:color w:val="000000"/>
          <w:szCs w:val="20"/>
        </w:rPr>
        <w:t xml:space="preserve">     </w:t>
      </w:r>
      <w:r w:rsidRPr="00C25341">
        <w:rPr>
          <w:rFonts w:cs="Arial"/>
          <w:color w:val="000000"/>
          <w:szCs w:val="20"/>
        </w:rPr>
        <w:t>pozemky (P1+P4)</w:t>
      </w:r>
      <w:r w:rsidRPr="00C25341">
        <w:rPr>
          <w:rFonts w:cs="Arial"/>
          <w:color w:val="000000"/>
          <w:szCs w:val="20"/>
        </w:rPr>
        <w:tab/>
      </w:r>
      <w:r w:rsidRPr="00C25341">
        <w:rPr>
          <w:rFonts w:cs="Arial"/>
          <w:color w:val="000000"/>
          <w:szCs w:val="20"/>
        </w:rPr>
        <w:tab/>
      </w:r>
      <w:r w:rsidRPr="00C25341">
        <w:rPr>
          <w:rFonts w:cs="Arial"/>
          <w:color w:val="000000"/>
          <w:szCs w:val="20"/>
        </w:rPr>
        <w:tab/>
      </w:r>
      <w:r w:rsidRPr="00C25341">
        <w:rPr>
          <w:rFonts w:cs="Arial"/>
          <w:color w:val="000000"/>
          <w:szCs w:val="20"/>
        </w:rPr>
        <w:tab/>
        <w:t>CRR 0</w:t>
      </w:r>
      <w:r w:rsidRPr="00C25341">
        <w:rPr>
          <w:rFonts w:cs="Arial"/>
          <w:color w:val="000000"/>
          <w:szCs w:val="20"/>
        </w:rPr>
        <w:tab/>
        <w:t>= 1700 Kč</w:t>
      </w:r>
      <w:r w:rsidRPr="00C25341">
        <w:rPr>
          <w:rFonts w:cs="Arial"/>
          <w:color w:val="000000"/>
          <w:szCs w:val="20"/>
        </w:rPr>
        <w:tab/>
      </w:r>
    </w:p>
    <w:p w14:paraId="43B6924A" w14:textId="77777777" w:rsidR="0022777A" w:rsidRPr="00C25341" w:rsidRDefault="0022777A" w:rsidP="006050B0">
      <w:pPr>
        <w:pBdr>
          <w:top w:val="single" w:sz="4" w:space="0" w:color="auto"/>
          <w:left w:val="single" w:sz="4" w:space="4" w:color="auto"/>
          <w:bottom w:val="single" w:sz="4" w:space="1" w:color="auto"/>
          <w:right w:val="single" w:sz="4" w:space="4" w:color="auto"/>
        </w:pBdr>
        <w:ind w:left="192" w:hanging="192"/>
        <w:rPr>
          <w:rFonts w:cs="Arial"/>
          <w:color w:val="000000"/>
          <w:szCs w:val="20"/>
        </w:rPr>
      </w:pPr>
      <w:r w:rsidRPr="00C25341">
        <w:rPr>
          <w:rFonts w:cs="Arial"/>
          <w:color w:val="000000"/>
          <w:szCs w:val="20"/>
        </w:rPr>
        <w:t xml:space="preserve">SP 1    </w:t>
      </w:r>
      <w:r w:rsidR="00B83FCC" w:rsidRPr="00C25341">
        <w:rPr>
          <w:rFonts w:cs="Arial"/>
          <w:color w:val="000000"/>
          <w:szCs w:val="20"/>
        </w:rPr>
        <w:t xml:space="preserve"> </w:t>
      </w:r>
      <w:r w:rsidRPr="00C25341">
        <w:rPr>
          <w:rFonts w:cs="Arial"/>
          <w:color w:val="000000"/>
          <w:szCs w:val="20"/>
        </w:rPr>
        <w:t xml:space="preserve"> pozemek (P2)</w:t>
      </w:r>
      <w:r w:rsidRPr="00C25341">
        <w:rPr>
          <w:rFonts w:cs="Arial"/>
          <w:color w:val="000000"/>
          <w:szCs w:val="20"/>
        </w:rPr>
        <w:tab/>
      </w:r>
      <w:r w:rsidRPr="00C25341">
        <w:rPr>
          <w:rFonts w:cs="Arial"/>
          <w:color w:val="000000"/>
          <w:szCs w:val="20"/>
        </w:rPr>
        <w:tab/>
      </w:r>
      <w:r w:rsidRPr="00C25341">
        <w:rPr>
          <w:rFonts w:cs="Arial"/>
          <w:color w:val="000000"/>
          <w:szCs w:val="20"/>
        </w:rPr>
        <w:tab/>
      </w:r>
      <w:r w:rsidRPr="00C25341">
        <w:rPr>
          <w:rFonts w:cs="Arial"/>
          <w:color w:val="000000"/>
          <w:szCs w:val="20"/>
        </w:rPr>
        <w:tab/>
        <w:t xml:space="preserve">CRR 1 </w:t>
      </w:r>
      <w:r w:rsidRPr="00C25341">
        <w:rPr>
          <w:rFonts w:cs="Arial"/>
          <w:color w:val="000000"/>
          <w:szCs w:val="20"/>
        </w:rPr>
        <w:tab/>
        <w:t>= 1200 Kč</w:t>
      </w:r>
      <w:r w:rsidRPr="00C25341">
        <w:rPr>
          <w:rFonts w:cs="Arial"/>
          <w:color w:val="000000"/>
          <w:szCs w:val="20"/>
        </w:rPr>
        <w:tab/>
      </w:r>
      <w:r w:rsidRPr="00C25341">
        <w:rPr>
          <w:rFonts w:cs="Arial"/>
          <w:color w:val="000000"/>
          <w:szCs w:val="20"/>
        </w:rPr>
        <w:tab/>
      </w:r>
      <w:r w:rsidRPr="00C25341">
        <w:rPr>
          <w:rFonts w:cs="Arial"/>
          <w:color w:val="000000"/>
          <w:szCs w:val="20"/>
        </w:rPr>
        <w:tab/>
      </w:r>
    </w:p>
    <w:p w14:paraId="4E170510" w14:textId="77777777" w:rsidR="0022777A" w:rsidRPr="00C25341" w:rsidRDefault="0022777A" w:rsidP="006050B0">
      <w:pPr>
        <w:pBdr>
          <w:top w:val="single" w:sz="4" w:space="0" w:color="auto"/>
          <w:left w:val="single" w:sz="4" w:space="4" w:color="auto"/>
          <w:bottom w:val="single" w:sz="4" w:space="1" w:color="auto"/>
          <w:right w:val="single" w:sz="4" w:space="4" w:color="auto"/>
        </w:pBdr>
        <w:ind w:left="900" w:hanging="900"/>
        <w:rPr>
          <w:rFonts w:cs="Arial"/>
          <w:color w:val="000000"/>
          <w:szCs w:val="20"/>
        </w:rPr>
      </w:pPr>
      <w:r w:rsidRPr="00C25341">
        <w:rPr>
          <w:rFonts w:cs="Arial"/>
          <w:color w:val="000000"/>
          <w:szCs w:val="20"/>
        </w:rPr>
        <w:t xml:space="preserve">SP 2     </w:t>
      </w:r>
      <w:r w:rsidR="00B83FCC" w:rsidRPr="00C25341">
        <w:rPr>
          <w:rFonts w:cs="Arial"/>
          <w:color w:val="000000"/>
          <w:szCs w:val="20"/>
        </w:rPr>
        <w:t xml:space="preserve"> </w:t>
      </w:r>
      <w:r w:rsidRPr="00C25341">
        <w:rPr>
          <w:rFonts w:cs="Arial"/>
          <w:color w:val="000000"/>
          <w:szCs w:val="20"/>
        </w:rPr>
        <w:t>pozemek (P3)</w:t>
      </w:r>
      <w:r w:rsidRPr="00C25341">
        <w:rPr>
          <w:rFonts w:cs="Arial"/>
          <w:color w:val="000000"/>
          <w:szCs w:val="20"/>
        </w:rPr>
        <w:tab/>
      </w:r>
      <w:r w:rsidRPr="00C25341">
        <w:rPr>
          <w:rFonts w:cs="Arial"/>
          <w:color w:val="000000"/>
          <w:szCs w:val="20"/>
        </w:rPr>
        <w:tab/>
      </w:r>
      <w:r w:rsidRPr="00C25341">
        <w:rPr>
          <w:rFonts w:cs="Arial"/>
          <w:color w:val="000000"/>
          <w:szCs w:val="20"/>
        </w:rPr>
        <w:tab/>
      </w:r>
      <w:r w:rsidRPr="00C25341">
        <w:rPr>
          <w:rFonts w:cs="Arial"/>
          <w:color w:val="000000"/>
          <w:szCs w:val="20"/>
        </w:rPr>
        <w:tab/>
        <w:t xml:space="preserve">CRR 2 </w:t>
      </w:r>
      <w:r w:rsidRPr="00C25341">
        <w:rPr>
          <w:rFonts w:cs="Arial"/>
          <w:color w:val="000000"/>
          <w:szCs w:val="20"/>
        </w:rPr>
        <w:tab/>
        <w:t>= 1100 Kč</w:t>
      </w:r>
    </w:p>
    <w:p w14:paraId="642A0B08" w14:textId="77777777" w:rsidR="0022777A" w:rsidRPr="00C25341" w:rsidRDefault="0022777A" w:rsidP="006050B0">
      <w:pPr>
        <w:pBdr>
          <w:top w:val="single" w:sz="4" w:space="0" w:color="auto"/>
          <w:left w:val="single" w:sz="4" w:space="4" w:color="auto"/>
          <w:bottom w:val="single" w:sz="4" w:space="1" w:color="auto"/>
          <w:right w:val="single" w:sz="4" w:space="4" w:color="auto"/>
        </w:pBdr>
        <w:ind w:left="900" w:hanging="900"/>
        <w:rPr>
          <w:rFonts w:cs="Arial"/>
          <w:b/>
          <w:color w:val="000000"/>
          <w:szCs w:val="20"/>
        </w:rPr>
      </w:pPr>
    </w:p>
    <w:p w14:paraId="3BF6120A" w14:textId="77777777" w:rsidR="0022777A" w:rsidRPr="00C25341" w:rsidRDefault="0022777A" w:rsidP="006050B0">
      <w:pPr>
        <w:pBdr>
          <w:top w:val="single" w:sz="4" w:space="0" w:color="auto"/>
          <w:left w:val="single" w:sz="4" w:space="4" w:color="auto"/>
          <w:bottom w:val="single" w:sz="4" w:space="1" w:color="auto"/>
          <w:right w:val="single" w:sz="4" w:space="4" w:color="auto"/>
        </w:pBdr>
        <w:rPr>
          <w:rFonts w:cs="Arial"/>
          <w:b/>
          <w:color w:val="000000"/>
          <w:szCs w:val="20"/>
        </w:rPr>
      </w:pPr>
      <w:r w:rsidRPr="00C25341">
        <w:rPr>
          <w:rFonts w:cs="Arial"/>
          <w:b/>
          <w:color w:val="000000"/>
          <w:szCs w:val="20"/>
        </w:rPr>
        <w:t>Výpočet cenového rozdílu nemovitostí pro jednotlivé spoluvlastníky, resp. doplatek pro SPÚ</w:t>
      </w:r>
    </w:p>
    <w:p w14:paraId="6A1EE531" w14:textId="77777777" w:rsidR="0022777A" w:rsidRPr="00C25341" w:rsidRDefault="0022777A" w:rsidP="006050B0">
      <w:pPr>
        <w:pBdr>
          <w:top w:val="single" w:sz="4" w:space="0" w:color="auto"/>
          <w:left w:val="single" w:sz="4" w:space="4" w:color="auto"/>
          <w:bottom w:val="single" w:sz="4" w:space="1" w:color="auto"/>
          <w:right w:val="single" w:sz="4" w:space="4" w:color="auto"/>
        </w:pBdr>
        <w:ind w:left="900" w:hanging="900"/>
        <w:rPr>
          <w:rFonts w:cs="Arial"/>
          <w:color w:val="000000"/>
          <w:szCs w:val="20"/>
        </w:rPr>
      </w:pPr>
      <w:r w:rsidRPr="00C25341">
        <w:rPr>
          <w:rFonts w:cs="Arial"/>
          <w:color w:val="000000"/>
          <w:szCs w:val="20"/>
        </w:rPr>
        <w:t>SP 1</w:t>
      </w:r>
      <w:r w:rsidRPr="00C25341">
        <w:rPr>
          <w:rFonts w:cs="Arial"/>
          <w:color w:val="000000"/>
          <w:szCs w:val="20"/>
        </w:rPr>
        <w:tab/>
        <w:t xml:space="preserve">CRR 1 – C1 = cenový rozdíl SP 1 </w:t>
      </w:r>
      <w:r w:rsidRPr="00C25341">
        <w:rPr>
          <w:rFonts w:cs="Arial"/>
          <w:color w:val="000000"/>
          <w:szCs w:val="20"/>
        </w:rPr>
        <w:tab/>
        <w:t>(1200 Kč -1000 Kč = 200 Kč)</w:t>
      </w:r>
    </w:p>
    <w:p w14:paraId="3E4B87A8" w14:textId="77777777" w:rsidR="0022777A" w:rsidRPr="00C25341" w:rsidRDefault="0022777A" w:rsidP="0022777A">
      <w:pPr>
        <w:pBdr>
          <w:top w:val="single" w:sz="4" w:space="0" w:color="auto"/>
          <w:left w:val="single" w:sz="4" w:space="4" w:color="auto"/>
          <w:bottom w:val="single" w:sz="4" w:space="1" w:color="auto"/>
          <w:right w:val="single" w:sz="4" w:space="4" w:color="auto"/>
        </w:pBdr>
        <w:ind w:left="900" w:hanging="900"/>
        <w:rPr>
          <w:rFonts w:cs="Arial"/>
          <w:color w:val="000000"/>
          <w:szCs w:val="20"/>
        </w:rPr>
      </w:pPr>
      <w:r w:rsidRPr="00C25341">
        <w:rPr>
          <w:rFonts w:cs="Arial"/>
          <w:color w:val="000000"/>
          <w:szCs w:val="20"/>
        </w:rPr>
        <w:t>SP 2</w:t>
      </w:r>
      <w:r w:rsidRPr="00C25341">
        <w:rPr>
          <w:rFonts w:cs="Arial"/>
          <w:color w:val="000000"/>
          <w:szCs w:val="20"/>
        </w:rPr>
        <w:tab/>
        <w:t xml:space="preserve">CRR 2 – C2 = cenový rozdíl SP 2 </w:t>
      </w:r>
      <w:r w:rsidRPr="00C25341">
        <w:rPr>
          <w:rFonts w:cs="Arial"/>
          <w:color w:val="000000"/>
          <w:szCs w:val="20"/>
        </w:rPr>
        <w:tab/>
        <w:t>(1100 Kč -1000 Kč = 100 Kč)</w:t>
      </w:r>
    </w:p>
    <w:p w14:paraId="7F1469A0" w14:textId="27C9550D" w:rsidR="003550A8" w:rsidRPr="00C25341" w:rsidRDefault="0022777A" w:rsidP="0085432E">
      <w:pPr>
        <w:rPr>
          <w:rFonts w:cs="Arial"/>
          <w:color w:val="000000"/>
          <w:szCs w:val="20"/>
        </w:rPr>
      </w:pPr>
      <w:r w:rsidRPr="00C25341">
        <w:rPr>
          <w:rFonts w:cs="Arial"/>
          <w:color w:val="000000"/>
          <w:szCs w:val="20"/>
        </w:rPr>
        <w:t>Dohodu o rozdělení společné věci, ze které by vyplýval cenový rozdíl ve prospěch SPÚ, lze uzavřít pouze v případě, že za tento rozdíl nebude spol</w:t>
      </w:r>
      <w:bookmarkStart w:id="35" w:name="_Toc483310526"/>
      <w:r w:rsidR="0085432E" w:rsidRPr="00C25341">
        <w:rPr>
          <w:rFonts w:cs="Arial"/>
          <w:color w:val="000000"/>
          <w:szCs w:val="20"/>
        </w:rPr>
        <w:t>uvlastník požadovat kompenzaci.</w:t>
      </w:r>
    </w:p>
    <w:p w14:paraId="16089A14" w14:textId="77777777" w:rsidR="00C96EBE" w:rsidRPr="00C25341" w:rsidRDefault="00C96EBE" w:rsidP="003550A8">
      <w:pPr>
        <w:rPr>
          <w:b/>
        </w:rPr>
      </w:pPr>
    </w:p>
    <w:p w14:paraId="4D250D0B" w14:textId="7029FE2B" w:rsidR="0022777A" w:rsidRPr="00C25341" w:rsidRDefault="0022777A" w:rsidP="003550A8">
      <w:pPr>
        <w:rPr>
          <w:b/>
        </w:rPr>
      </w:pPr>
      <w:r w:rsidRPr="00C25341">
        <w:rPr>
          <w:b/>
        </w:rPr>
        <w:t>Podmínky pro uzavření dohody o rozdělení společné věci</w:t>
      </w:r>
      <w:bookmarkEnd w:id="35"/>
      <w:r w:rsidRPr="00C25341">
        <w:rPr>
          <w:b/>
        </w:rPr>
        <w:t xml:space="preserve"> </w:t>
      </w:r>
    </w:p>
    <w:p w14:paraId="21724AD2" w14:textId="53943B0E" w:rsidR="0022777A" w:rsidRPr="00C25341" w:rsidRDefault="0022777A" w:rsidP="004E6483">
      <w:pPr>
        <w:pStyle w:val="Zkladntext"/>
        <w:rPr>
          <w:rFonts w:ascii="Arial" w:hAnsi="Arial" w:cs="Arial"/>
          <w:color w:val="000000"/>
        </w:rPr>
      </w:pPr>
      <w:r w:rsidRPr="00C25341">
        <w:rPr>
          <w:rFonts w:ascii="Arial" w:hAnsi="Arial" w:cs="Arial"/>
          <w:color w:val="000000"/>
        </w:rPr>
        <w:t xml:space="preserve">Při rozdělení společné věci je třeba respektovat zásadu, aby Česká republika získala nemovitost, resp. nemovitosti cenově odpovídající jejímu podílu (případný rozdíl je možné doplatit). Výzva k úhradě cenového rozdílu </w:t>
      </w:r>
      <w:r w:rsidRPr="00C25341">
        <w:rPr>
          <w:rFonts w:ascii="Arial" w:hAnsi="Arial" w:cs="Arial"/>
          <w:i/>
          <w:color w:val="000000"/>
        </w:rPr>
        <w:t xml:space="preserve">(viz příloha č. </w:t>
      </w:r>
      <w:r w:rsidR="003550A8" w:rsidRPr="00C25341">
        <w:rPr>
          <w:rFonts w:ascii="Arial" w:hAnsi="Arial" w:cs="Arial"/>
          <w:i/>
          <w:color w:val="000000"/>
        </w:rPr>
        <w:fldChar w:fldCharType="begin"/>
      </w:r>
      <w:r w:rsidR="003550A8" w:rsidRPr="00C25341">
        <w:rPr>
          <w:rFonts w:ascii="Arial" w:hAnsi="Arial" w:cs="Arial"/>
          <w:i/>
          <w:color w:val="000000"/>
        </w:rPr>
        <w:instrText xml:space="preserve"> REF _Ref484604912 \r \h </w:instrText>
      </w:r>
      <w:r w:rsidR="00D01828" w:rsidRPr="00C25341">
        <w:rPr>
          <w:rFonts w:ascii="Arial" w:hAnsi="Arial" w:cs="Arial"/>
          <w:i/>
          <w:color w:val="000000"/>
        </w:rPr>
        <w:instrText xml:space="preserve"> \* MERGEFORMAT </w:instrText>
      </w:r>
      <w:r w:rsidR="003550A8" w:rsidRPr="00C25341">
        <w:rPr>
          <w:rFonts w:ascii="Arial" w:hAnsi="Arial" w:cs="Arial"/>
          <w:i/>
          <w:color w:val="000000"/>
        </w:rPr>
      </w:r>
      <w:r w:rsidR="003550A8" w:rsidRPr="00C25341">
        <w:rPr>
          <w:rFonts w:ascii="Arial" w:hAnsi="Arial" w:cs="Arial"/>
          <w:i/>
          <w:color w:val="000000"/>
        </w:rPr>
        <w:fldChar w:fldCharType="separate"/>
      </w:r>
      <w:r w:rsidR="00C85844" w:rsidRPr="00C25341">
        <w:rPr>
          <w:rFonts w:ascii="Arial" w:hAnsi="Arial" w:cs="Arial"/>
          <w:i/>
          <w:color w:val="000000"/>
          <w:lang w:val="cs-CZ"/>
        </w:rPr>
        <w:t>9</w:t>
      </w:r>
      <w:r w:rsidR="00C85844" w:rsidRPr="00C25341">
        <w:rPr>
          <w:rFonts w:ascii="Arial" w:hAnsi="Arial" w:cs="Arial"/>
          <w:i/>
          <w:color w:val="000000"/>
        </w:rPr>
        <w:t>.1</w:t>
      </w:r>
      <w:r w:rsidR="003550A8" w:rsidRPr="00C25341">
        <w:rPr>
          <w:rFonts w:ascii="Arial" w:hAnsi="Arial" w:cs="Arial"/>
          <w:i/>
          <w:color w:val="000000"/>
        </w:rPr>
        <w:fldChar w:fldCharType="end"/>
      </w:r>
      <w:r w:rsidRPr="00C25341">
        <w:rPr>
          <w:rFonts w:ascii="Arial" w:hAnsi="Arial" w:cs="Arial"/>
          <w:i/>
          <w:color w:val="000000"/>
        </w:rPr>
        <w:t xml:space="preserve">) </w:t>
      </w:r>
      <w:r w:rsidRPr="00C25341">
        <w:rPr>
          <w:rFonts w:ascii="Arial" w:hAnsi="Arial" w:cs="Arial"/>
          <w:color w:val="000000"/>
        </w:rPr>
        <w:t>bude zaslána příslušným KPÚ spoluvlastníkovi na dodejku nebo bude na výzvě vyznačeno datum převzetí a podpis spoluvlastníka. Dohodu o rozdělení společné věci není možné uzavřít v případě, že spoluvlastník je dlužníkem vůči SPÚ, nebo neprojevil souhlas s jejím uzavřením.</w:t>
      </w:r>
    </w:p>
    <w:p w14:paraId="38AD1C60" w14:textId="77777777" w:rsidR="0022777A" w:rsidRPr="00C25341" w:rsidRDefault="0022777A" w:rsidP="004E6483">
      <w:pPr>
        <w:pStyle w:val="Zkladntext"/>
        <w:rPr>
          <w:rFonts w:ascii="Arial" w:hAnsi="Arial" w:cs="Arial"/>
          <w:color w:val="000000"/>
        </w:rPr>
      </w:pPr>
    </w:p>
    <w:p w14:paraId="642670A8" w14:textId="77777777" w:rsidR="0022777A" w:rsidRPr="00C25341" w:rsidRDefault="0022777A" w:rsidP="004E6483">
      <w:pPr>
        <w:pStyle w:val="Zkladntext"/>
        <w:rPr>
          <w:rFonts w:ascii="Arial" w:hAnsi="Arial" w:cs="Arial"/>
          <w:color w:val="000000"/>
        </w:rPr>
      </w:pPr>
      <w:r w:rsidRPr="00C25341">
        <w:rPr>
          <w:rFonts w:ascii="Arial" w:hAnsi="Arial" w:cs="Arial"/>
          <w:color w:val="000000"/>
        </w:rPr>
        <w:t>Při rozdělení společné věci mohou nastat tyto situace:</w:t>
      </w:r>
    </w:p>
    <w:p w14:paraId="31BCB872" w14:textId="77777777" w:rsidR="0022777A" w:rsidRPr="00C25341" w:rsidRDefault="0022777A" w:rsidP="004E6483">
      <w:pPr>
        <w:pStyle w:val="Zkladntext"/>
        <w:numPr>
          <w:ilvl w:val="0"/>
          <w:numId w:val="8"/>
        </w:numPr>
        <w:suppressAutoHyphens w:val="0"/>
        <w:rPr>
          <w:rFonts w:ascii="Arial" w:hAnsi="Arial" w:cs="Arial"/>
          <w:b/>
          <w:i/>
          <w:color w:val="000000"/>
          <w:u w:val="single"/>
        </w:rPr>
      </w:pPr>
      <w:r w:rsidRPr="00C25341">
        <w:rPr>
          <w:rFonts w:ascii="Arial" w:hAnsi="Arial" w:cs="Arial"/>
          <w:b/>
          <w:i/>
          <w:color w:val="000000"/>
          <w:u w:val="single"/>
        </w:rPr>
        <w:t>ČR - SPÚ a další osoba jsou spoluvlastníky jedné nemovitosti</w:t>
      </w:r>
    </w:p>
    <w:p w14:paraId="2FFCB7F8" w14:textId="77777777" w:rsidR="0022777A" w:rsidRPr="00C25341" w:rsidRDefault="0022777A" w:rsidP="004E6483">
      <w:pPr>
        <w:pStyle w:val="Zkladntext"/>
        <w:rPr>
          <w:rFonts w:ascii="Arial" w:hAnsi="Arial" w:cs="Arial"/>
          <w:color w:val="000000"/>
        </w:rPr>
      </w:pPr>
      <w:r w:rsidRPr="00C25341">
        <w:rPr>
          <w:rFonts w:ascii="Arial" w:hAnsi="Arial" w:cs="Arial"/>
          <w:color w:val="000000"/>
        </w:rPr>
        <w:t>Vypořádání bude provedeno tak, že dojde k rozdělení nemovitosti (pozemku, budovy, stavby). V daném případě je nutné respektovat stanovisko stavebního úřadu ohledně dělení pozemků, budov a staveb</w:t>
      </w:r>
    </w:p>
    <w:p w14:paraId="0D2A74AC" w14:textId="77777777" w:rsidR="0022777A" w:rsidRPr="00C25341" w:rsidRDefault="0022777A" w:rsidP="004E6483">
      <w:pPr>
        <w:pStyle w:val="Zkladntext"/>
        <w:numPr>
          <w:ilvl w:val="0"/>
          <w:numId w:val="9"/>
        </w:numPr>
        <w:suppressAutoHyphens w:val="0"/>
        <w:rPr>
          <w:rFonts w:ascii="Arial" w:hAnsi="Arial" w:cs="Arial"/>
          <w:b/>
          <w:i/>
          <w:color w:val="000000"/>
          <w:u w:val="single"/>
        </w:rPr>
      </w:pPr>
      <w:r w:rsidRPr="00C25341">
        <w:rPr>
          <w:rFonts w:ascii="Arial" w:hAnsi="Arial" w:cs="Arial"/>
          <w:b/>
          <w:i/>
          <w:color w:val="000000"/>
          <w:u w:val="single"/>
        </w:rPr>
        <w:t xml:space="preserve">ČR - SPÚ a další osoba jsou spoluvlastníky více pozemků  </w:t>
      </w:r>
    </w:p>
    <w:p w14:paraId="30CA9A37" w14:textId="77777777" w:rsidR="0022777A" w:rsidRPr="00C25341" w:rsidRDefault="0022777A" w:rsidP="004E6483">
      <w:pPr>
        <w:pStyle w:val="Zkladntext"/>
        <w:rPr>
          <w:rFonts w:ascii="Arial" w:hAnsi="Arial" w:cs="Arial"/>
          <w:color w:val="000000"/>
        </w:rPr>
      </w:pPr>
      <w:r w:rsidRPr="00C25341">
        <w:rPr>
          <w:rFonts w:ascii="Arial" w:hAnsi="Arial" w:cs="Arial"/>
          <w:color w:val="000000"/>
        </w:rPr>
        <w:t>Vypořádání bude spočívat v tom, že se Česká republika zastoupená SPÚ stane výlučným vlastníkem některých nemovitostí a další osoba výlučným vlastníkem zbývajících nemovitostí. V případě, že hodnotově toto nepřipadá v úvahu, je možné tento způsob kombinovat s dělením nemovitostí, případně lze přistoupit na doplatek ze strany spoluvlastníka</w:t>
      </w:r>
    </w:p>
    <w:p w14:paraId="678AFE81" w14:textId="77777777" w:rsidR="0022777A" w:rsidRPr="00C25341" w:rsidRDefault="0022777A" w:rsidP="004E6483">
      <w:pPr>
        <w:pStyle w:val="Zkladntext"/>
        <w:numPr>
          <w:ilvl w:val="0"/>
          <w:numId w:val="9"/>
        </w:numPr>
        <w:suppressAutoHyphens w:val="0"/>
        <w:rPr>
          <w:rFonts w:ascii="Arial" w:hAnsi="Arial" w:cs="Arial"/>
          <w:b/>
          <w:i/>
          <w:color w:val="000000"/>
          <w:u w:val="single"/>
        </w:rPr>
      </w:pPr>
      <w:r w:rsidRPr="00C25341">
        <w:rPr>
          <w:rFonts w:ascii="Arial" w:hAnsi="Arial" w:cs="Arial"/>
          <w:b/>
          <w:i/>
          <w:color w:val="000000"/>
          <w:u w:val="single"/>
        </w:rPr>
        <w:t xml:space="preserve">ČR – SPÚ  a další osoba jsou spoluvlastníky pozemku, budovy nebo stavby </w:t>
      </w:r>
    </w:p>
    <w:p w14:paraId="5A52827D" w14:textId="768B1E49" w:rsidR="0022777A" w:rsidRPr="00C25341" w:rsidRDefault="0022777A" w:rsidP="004E6483">
      <w:pPr>
        <w:pStyle w:val="Zkladntext"/>
        <w:rPr>
          <w:rFonts w:ascii="Arial" w:hAnsi="Arial" w:cs="Arial"/>
          <w:color w:val="000000"/>
        </w:rPr>
      </w:pPr>
      <w:r w:rsidRPr="00C25341">
        <w:rPr>
          <w:rFonts w:ascii="Arial" w:hAnsi="Arial" w:cs="Arial"/>
          <w:color w:val="000000"/>
        </w:rPr>
        <w:t>Při vypořádání by měl být zásadně respektován režim stejného vlastníka stavby a vlastníka pozemku touto stavbou zastavěného. Pokud toto není možné, je nutné současně s uzavřením dohody o rozdělení společné věci, řešit otázku užívání pozemků pod stavbou, viz metodické pokyny A - část 2/5.</w:t>
      </w:r>
    </w:p>
    <w:p w14:paraId="2A64D745" w14:textId="77777777" w:rsidR="0022777A" w:rsidRPr="00C25341" w:rsidRDefault="0022777A" w:rsidP="004E6483">
      <w:pPr>
        <w:pStyle w:val="Zkladntext"/>
        <w:rPr>
          <w:rFonts w:ascii="Arial" w:hAnsi="Arial" w:cs="Arial"/>
          <w:color w:val="000000"/>
        </w:rPr>
      </w:pPr>
    </w:p>
    <w:p w14:paraId="2FB7346E" w14:textId="5C019C2B" w:rsidR="0022777A" w:rsidRPr="00C25341" w:rsidRDefault="0022777A" w:rsidP="004E6483">
      <w:pPr>
        <w:pStyle w:val="Nadpis1"/>
      </w:pPr>
      <w:bookmarkStart w:id="36" w:name="_Toc483310528"/>
      <w:bookmarkStart w:id="37" w:name="_Toc45712834"/>
      <w:r w:rsidRPr="00C25341">
        <w:t>Č</w:t>
      </w:r>
      <w:r w:rsidR="00966194" w:rsidRPr="00C25341">
        <w:rPr>
          <w:lang w:val="cs-CZ"/>
        </w:rPr>
        <w:t>innosti související s uzavřením smlouvy - obecně</w:t>
      </w:r>
      <w:bookmarkEnd w:id="36"/>
      <w:bookmarkEnd w:id="37"/>
      <w:r w:rsidRPr="00C25341">
        <w:t xml:space="preserve"> </w:t>
      </w:r>
    </w:p>
    <w:p w14:paraId="2263280B" w14:textId="77777777" w:rsidR="0022777A" w:rsidRPr="00C25341" w:rsidRDefault="0022777A" w:rsidP="00B77EB7">
      <w:pPr>
        <w:pStyle w:val="Nadpis2"/>
      </w:pPr>
      <w:bookmarkStart w:id="38" w:name="_Toc483310530"/>
      <w:bookmarkStart w:id="39" w:name="_Toc45712835"/>
      <w:r w:rsidRPr="00C25341">
        <w:t>Žádost o převod</w:t>
      </w:r>
      <w:bookmarkEnd w:id="38"/>
      <w:bookmarkEnd w:id="39"/>
    </w:p>
    <w:p w14:paraId="5103FDCB" w14:textId="77777777" w:rsidR="00966194" w:rsidRPr="00C25341" w:rsidRDefault="00966194" w:rsidP="00966194">
      <w:bookmarkStart w:id="40" w:name="_Toc483310529"/>
      <w:r w:rsidRPr="00C25341">
        <w:t>Pokud o zrušení a vypořádání podílového spoluvlastnictví požádá spoluvlastník, pak žádost bude podána na předepsaném formuláři a musí minimálně obsahovat:</w:t>
      </w:r>
      <w:bookmarkEnd w:id="40"/>
      <w:r w:rsidRPr="00C25341">
        <w:t xml:space="preserve"> </w:t>
      </w:r>
    </w:p>
    <w:p w14:paraId="212C3FBF" w14:textId="77777777" w:rsidR="00966194" w:rsidRPr="00C25341" w:rsidRDefault="00966194" w:rsidP="00966194">
      <w:pPr>
        <w:ind w:left="360" w:hanging="360"/>
        <w:rPr>
          <w:rFonts w:cs="Arial"/>
          <w:color w:val="000000"/>
          <w:szCs w:val="20"/>
        </w:rPr>
      </w:pPr>
      <w:r w:rsidRPr="00C25341">
        <w:rPr>
          <w:rFonts w:cs="Arial"/>
          <w:color w:val="000000"/>
          <w:szCs w:val="20"/>
        </w:rPr>
        <w:t>1)   spoluvlastník musí být jednoznačně identifikován</w:t>
      </w:r>
    </w:p>
    <w:p w14:paraId="3996448D" w14:textId="77777777" w:rsidR="00966194" w:rsidRPr="00C25341" w:rsidRDefault="00966194" w:rsidP="00966194">
      <w:pPr>
        <w:numPr>
          <w:ilvl w:val="4"/>
          <w:numId w:val="13"/>
        </w:numPr>
        <w:tabs>
          <w:tab w:val="left" w:pos="360"/>
        </w:tabs>
        <w:ind w:hanging="3600"/>
        <w:rPr>
          <w:rFonts w:cs="Arial"/>
          <w:color w:val="000000"/>
          <w:szCs w:val="20"/>
        </w:rPr>
      </w:pPr>
      <w:r w:rsidRPr="00C25341">
        <w:rPr>
          <w:rFonts w:cs="Arial"/>
          <w:color w:val="000000"/>
          <w:szCs w:val="20"/>
          <w:u w:val="single"/>
        </w:rPr>
        <w:t>u fyzické osoby</w:t>
      </w:r>
      <w:r w:rsidRPr="00C25341">
        <w:rPr>
          <w:rFonts w:cs="Arial"/>
          <w:color w:val="000000"/>
          <w:szCs w:val="20"/>
        </w:rPr>
        <w:t>: jméno, příjmení, titul, rodné číslo, rodinný stav, trvalý pobyt</w:t>
      </w:r>
    </w:p>
    <w:p w14:paraId="70AB7B5B" w14:textId="77777777" w:rsidR="00F057F8" w:rsidRPr="00C25341" w:rsidRDefault="00966194" w:rsidP="00372AF2">
      <w:pPr>
        <w:pStyle w:val="Zpat"/>
        <w:tabs>
          <w:tab w:val="clear" w:pos="4536"/>
          <w:tab w:val="clear" w:pos="9072"/>
          <w:tab w:val="left" w:pos="360"/>
          <w:tab w:val="left" w:pos="540"/>
        </w:tabs>
        <w:ind w:left="360" w:hanging="360"/>
        <w:rPr>
          <w:rFonts w:ascii="Arial" w:hAnsi="Arial" w:cs="Arial"/>
          <w:color w:val="000000"/>
        </w:rPr>
      </w:pPr>
      <w:r w:rsidRPr="00C25341">
        <w:rPr>
          <w:rFonts w:ascii="Arial" w:hAnsi="Arial" w:cs="Arial"/>
          <w:color w:val="000000"/>
        </w:rPr>
        <w:t>-</w:t>
      </w:r>
      <w:r w:rsidRPr="00C25341">
        <w:rPr>
          <w:rFonts w:ascii="Arial" w:hAnsi="Arial" w:cs="Arial"/>
          <w:color w:val="000000"/>
        </w:rPr>
        <w:tab/>
      </w:r>
      <w:r w:rsidRPr="00C25341">
        <w:rPr>
          <w:rFonts w:ascii="Arial" w:hAnsi="Arial" w:cs="Arial"/>
          <w:color w:val="000000"/>
          <w:u w:val="single"/>
        </w:rPr>
        <w:t>u právnické osoby</w:t>
      </w:r>
      <w:r w:rsidRPr="00C25341">
        <w:rPr>
          <w:rFonts w:ascii="Arial" w:hAnsi="Arial" w:cs="Arial"/>
          <w:color w:val="000000"/>
        </w:rPr>
        <w:t>: obchodní firma, IČO, sídlo, kopie zápisu ze zákonem stanovené evidence (např. aktuální výpis z obchodního rejstříku</w:t>
      </w:r>
      <w:r w:rsidR="006215BF" w:rsidRPr="00C25341">
        <w:t xml:space="preserve"> </w:t>
      </w:r>
      <w:r w:rsidR="006215BF" w:rsidRPr="00C25341">
        <w:rPr>
          <w:rFonts w:ascii="Arial" w:hAnsi="Arial" w:cs="Arial"/>
          <w:color w:val="000000"/>
        </w:rPr>
        <w:t>s vyznačenými posledními změnami</w:t>
      </w:r>
      <w:r w:rsidRPr="00C25341">
        <w:rPr>
          <w:rFonts w:ascii="Arial" w:hAnsi="Arial" w:cs="Arial"/>
          <w:color w:val="000000"/>
        </w:rPr>
        <w:t>)</w:t>
      </w:r>
      <w:r w:rsidRPr="00C25341" w:rsidDel="00D50462">
        <w:rPr>
          <w:rFonts w:ascii="Arial" w:hAnsi="Arial" w:cs="Arial"/>
          <w:color w:val="000000"/>
        </w:rPr>
        <w:t xml:space="preserve"> </w:t>
      </w:r>
      <w:r w:rsidRPr="00C25341">
        <w:rPr>
          <w:rFonts w:ascii="Arial" w:hAnsi="Arial" w:cs="Arial"/>
          <w:color w:val="000000"/>
        </w:rPr>
        <w:t>plnou moc v případě, že je kupující zastoupen zmocněncem, ze které je patrný rozsah jednatelských oprávnění osoby jednající za zmocnitele. Pokud se jedná pouze o zastupování v rámci jednání (bez možnosti podpisu za zmocnitele) není vyžadován úředně ověřený podpis. V případě, že se rozsah zmocněncova oprávnění týká i možnosti podepisovat listiny za zmocnitele, je nutné doložit plnou moc s úředně ověřeným podpisem</w:t>
      </w:r>
      <w:r w:rsidRPr="00C25341" w:rsidDel="00A23110">
        <w:rPr>
          <w:rFonts w:ascii="Arial" w:hAnsi="Arial" w:cs="Arial"/>
          <w:color w:val="000000"/>
        </w:rPr>
        <w:t xml:space="preserve"> </w:t>
      </w:r>
      <w:r w:rsidRPr="00C25341">
        <w:rPr>
          <w:rFonts w:ascii="Arial" w:hAnsi="Arial" w:cs="Arial"/>
          <w:color w:val="000000"/>
        </w:rPr>
        <w:t>(je předmětem povi</w:t>
      </w:r>
      <w:r w:rsidR="00372AF2" w:rsidRPr="00C25341">
        <w:rPr>
          <w:rFonts w:ascii="Arial" w:hAnsi="Arial" w:cs="Arial"/>
          <w:color w:val="000000"/>
        </w:rPr>
        <w:t>nných příloh návrhu na vklad).</w:t>
      </w:r>
    </w:p>
    <w:p w14:paraId="54D0979C" w14:textId="7740BCA3" w:rsidR="00966194" w:rsidRPr="00C25341" w:rsidRDefault="00F057F8" w:rsidP="00372AF2">
      <w:pPr>
        <w:pStyle w:val="Zpat"/>
        <w:tabs>
          <w:tab w:val="clear" w:pos="4536"/>
          <w:tab w:val="clear" w:pos="9072"/>
          <w:tab w:val="left" w:pos="360"/>
          <w:tab w:val="left" w:pos="540"/>
        </w:tabs>
        <w:ind w:left="360" w:hanging="360"/>
        <w:rPr>
          <w:rFonts w:ascii="Arial" w:hAnsi="Arial" w:cs="Arial"/>
          <w:color w:val="000000"/>
        </w:rPr>
      </w:pPr>
      <w:r w:rsidRPr="00C25341">
        <w:rPr>
          <w:rFonts w:ascii="Arial" w:hAnsi="Arial" w:cs="Arial"/>
          <w:color w:val="000000"/>
        </w:rPr>
        <w:t>-</w:t>
      </w:r>
      <w:r w:rsidRPr="00C25341">
        <w:rPr>
          <w:rFonts w:ascii="Arial" w:hAnsi="Arial" w:cs="Arial"/>
          <w:color w:val="000000"/>
        </w:rPr>
        <w:tab/>
      </w:r>
      <w:r w:rsidRPr="00C25341">
        <w:rPr>
          <w:rFonts w:ascii="Arial" w:hAnsi="Arial" w:cs="Arial"/>
          <w:color w:val="000000"/>
          <w:u w:val="single"/>
        </w:rPr>
        <w:t xml:space="preserve">u </w:t>
      </w:r>
      <w:r w:rsidRPr="00C25341">
        <w:rPr>
          <w:rFonts w:ascii="Arial" w:hAnsi="Arial" w:cs="Arial"/>
          <w:color w:val="000000"/>
          <w:u w:val="single"/>
          <w:lang w:val="cs-CZ"/>
        </w:rPr>
        <w:t>obce/kraje</w:t>
      </w:r>
      <w:r w:rsidRPr="00C25341">
        <w:rPr>
          <w:rFonts w:ascii="Arial" w:hAnsi="Arial" w:cs="Arial"/>
          <w:color w:val="000000"/>
        </w:rPr>
        <w:t>:</w:t>
      </w:r>
      <w:r w:rsidRPr="00C25341">
        <w:rPr>
          <w:rFonts w:ascii="Arial" w:hAnsi="Arial" w:cs="Arial"/>
          <w:color w:val="000000"/>
          <w:lang w:val="cs-CZ"/>
        </w:rPr>
        <w:t xml:space="preserve"> usnesení zastupitelstva o zvolení starosty/hejtmana nebo zmocnění zastupovat obec/kraj jinou osobou a souhlas zastupitelstva obce/kraje s</w:t>
      </w:r>
      <w:r w:rsidR="00F83552" w:rsidRPr="00C25341">
        <w:rPr>
          <w:rFonts w:ascii="Arial" w:hAnsi="Arial" w:cs="Arial"/>
          <w:color w:val="000000"/>
          <w:lang w:val="cs-CZ"/>
        </w:rPr>
        <w:t> majetkoprávním vypořádáním</w:t>
      </w:r>
      <w:r w:rsidRPr="00C25341">
        <w:rPr>
          <w:rFonts w:ascii="Arial" w:hAnsi="Arial" w:cs="Arial"/>
          <w:color w:val="000000"/>
          <w:lang w:val="cs-CZ"/>
        </w:rPr>
        <w:t xml:space="preserve"> (originál nebo úředně ověřená kopie usnesení obecního/krajského zastupitelstva).</w:t>
      </w:r>
      <w:r w:rsidRPr="00C25341">
        <w:rPr>
          <w:rFonts w:ascii="Arial" w:hAnsi="Arial" w:cs="Arial"/>
          <w:color w:val="000000"/>
        </w:rPr>
        <w:t xml:space="preserve"> </w:t>
      </w:r>
      <w:r w:rsidR="00372AF2" w:rsidRPr="00C25341">
        <w:rPr>
          <w:rFonts w:ascii="Arial" w:hAnsi="Arial" w:cs="Arial"/>
          <w:color w:val="000000"/>
        </w:rPr>
        <w:t xml:space="preserve"> </w:t>
      </w:r>
    </w:p>
    <w:p w14:paraId="615512F6" w14:textId="77777777" w:rsidR="00966194" w:rsidRPr="00C25341" w:rsidRDefault="00966194" w:rsidP="00966194">
      <w:pPr>
        <w:tabs>
          <w:tab w:val="left" w:pos="360"/>
        </w:tabs>
        <w:rPr>
          <w:rFonts w:cs="Arial"/>
          <w:color w:val="000000"/>
          <w:szCs w:val="20"/>
        </w:rPr>
      </w:pPr>
      <w:r w:rsidRPr="00C25341">
        <w:rPr>
          <w:rFonts w:cs="Arial"/>
          <w:color w:val="000000"/>
          <w:szCs w:val="20"/>
        </w:rPr>
        <w:t>2)  specifikace předmětu vypořádání spoluvlastnictví nebo převodu spoluvlastnického podílu</w:t>
      </w:r>
    </w:p>
    <w:p w14:paraId="17C558A9" w14:textId="77777777" w:rsidR="00966194" w:rsidRPr="00C25341" w:rsidRDefault="00966194" w:rsidP="00966194">
      <w:pPr>
        <w:pStyle w:val="Zkladntext"/>
        <w:tabs>
          <w:tab w:val="left" w:pos="284"/>
        </w:tabs>
        <w:ind w:left="284" w:hanging="284"/>
        <w:rPr>
          <w:rFonts w:ascii="Arial" w:hAnsi="Arial" w:cs="Arial"/>
          <w:color w:val="000000"/>
        </w:rPr>
      </w:pPr>
      <w:r w:rsidRPr="00C25341">
        <w:rPr>
          <w:rFonts w:ascii="Arial" w:hAnsi="Arial" w:cs="Arial"/>
          <w:color w:val="000000"/>
        </w:rPr>
        <w:t xml:space="preserve">- </w:t>
      </w:r>
      <w:r w:rsidRPr="00C25341">
        <w:rPr>
          <w:rFonts w:ascii="Arial" w:hAnsi="Arial" w:cs="Arial"/>
          <w:color w:val="000000"/>
        </w:rPr>
        <w:tab/>
        <w:t>nemovitosti jsou vždy jednoznačně specifikovány v souladu s § 8 zákona č. 256/2013 Sb., katastrální zákon</w:t>
      </w:r>
    </w:p>
    <w:p w14:paraId="08E71773" w14:textId="77777777" w:rsidR="00966194" w:rsidRPr="00C25341" w:rsidRDefault="00966194" w:rsidP="00DF4D94"/>
    <w:p w14:paraId="247B5844" w14:textId="06DC8B61" w:rsidR="0022777A" w:rsidRPr="00C25341" w:rsidRDefault="0022777A" w:rsidP="00DF4D94">
      <w:r w:rsidRPr="00C25341">
        <w:t>Žádost o zrušení a vypořádání podílového spoluvlastnictví podává spoluvlastník na místně příslušném KPÚ, v jehož obvodu se nachází dotčený majetek. Žádost bude zaevidována do programu CIS - ŽÁDOSTI. Pokud budou doručeny dodatky žádosti, budou rovněž zaznamenány</w:t>
      </w:r>
      <w:r w:rsidR="00A77D48">
        <w:t>,</w:t>
      </w:r>
      <w:r w:rsidRPr="00C25341">
        <w:t xml:space="preserve"> a to formou aktualizace již zapsané žádosti. Žádost evidovaná v elektronické podobě bude vždy v souladu s nejaktuálnějším požadavkem v podobě písemné. </w:t>
      </w:r>
      <w:r w:rsidR="0003642B" w:rsidRPr="00C25341">
        <w:t>Pokud žádost nebude podána na předepsaném formuláři</w:t>
      </w:r>
      <w:r w:rsidR="002D0C07" w:rsidRPr="00C25341">
        <w:t xml:space="preserve">, je nezbytné vyzvat </w:t>
      </w:r>
      <w:r w:rsidR="00774EA6" w:rsidRPr="00C25341">
        <w:t xml:space="preserve">spoluvlastníka k podání žádosti na předepsaném formuláři </w:t>
      </w:r>
      <w:r w:rsidR="00774EA6" w:rsidRPr="00C25341">
        <w:rPr>
          <w:i/>
        </w:rPr>
        <w:t>(viz příloha č.</w:t>
      </w:r>
      <w:r w:rsidR="00774EA6" w:rsidRPr="00C25341">
        <w:t xml:space="preserve"> </w:t>
      </w:r>
      <w:r w:rsidR="00774EA6" w:rsidRPr="00C25341">
        <w:rPr>
          <w:i/>
        </w:rPr>
        <w:fldChar w:fldCharType="begin"/>
      </w:r>
      <w:r w:rsidR="00774EA6" w:rsidRPr="00C25341">
        <w:rPr>
          <w:i/>
        </w:rPr>
        <w:instrText xml:space="preserve"> REF _Ref508788494 \r \h  \* MERGEFORMAT </w:instrText>
      </w:r>
      <w:r w:rsidR="00774EA6" w:rsidRPr="00C25341">
        <w:rPr>
          <w:i/>
        </w:rPr>
      </w:r>
      <w:r w:rsidR="00774EA6" w:rsidRPr="00C25341">
        <w:rPr>
          <w:i/>
        </w:rPr>
        <w:fldChar w:fldCharType="separate"/>
      </w:r>
      <w:r w:rsidR="00C85844" w:rsidRPr="00C25341">
        <w:rPr>
          <w:i/>
        </w:rPr>
        <w:t>9.10</w:t>
      </w:r>
      <w:r w:rsidR="00774EA6" w:rsidRPr="00C25341">
        <w:rPr>
          <w:i/>
        </w:rPr>
        <w:fldChar w:fldCharType="end"/>
      </w:r>
      <w:r w:rsidR="00774EA6" w:rsidRPr="00C25341">
        <w:rPr>
          <w:i/>
        </w:rPr>
        <w:t>)</w:t>
      </w:r>
      <w:r w:rsidR="00834317" w:rsidRPr="00C25341">
        <w:rPr>
          <w:i/>
        </w:rPr>
        <w:t xml:space="preserve">, </w:t>
      </w:r>
      <w:r w:rsidR="00834317" w:rsidRPr="00C25341">
        <w:t>a to z důvodu vyslovení souhlasu se zpracováním osobních údajů</w:t>
      </w:r>
      <w:r w:rsidR="00774EA6" w:rsidRPr="00C25341">
        <w:rPr>
          <w:i/>
        </w:rPr>
        <w:t xml:space="preserve">. </w:t>
      </w:r>
    </w:p>
    <w:p w14:paraId="39623077" w14:textId="594947C8" w:rsidR="0022777A" w:rsidRPr="00C25341" w:rsidRDefault="0022777A" w:rsidP="0085432E">
      <w:r w:rsidRPr="00C25341">
        <w:t>Je nezbytné, aby po vyřízení žádosti byl do programu CIS – ŽÁDOSTI zadán příslušný p</w:t>
      </w:r>
      <w:r w:rsidR="0085432E" w:rsidRPr="00C25341">
        <w:t>říznak.</w:t>
      </w:r>
    </w:p>
    <w:p w14:paraId="06EA0CCA" w14:textId="77777777" w:rsidR="0022777A" w:rsidRPr="00C25341" w:rsidRDefault="0022777A" w:rsidP="00B77EB7">
      <w:pPr>
        <w:pStyle w:val="Nadpis2"/>
      </w:pPr>
      <w:bookmarkStart w:id="41" w:name="_Toc483310531"/>
      <w:bookmarkStart w:id="42" w:name="_Toc45712836"/>
      <w:r w:rsidRPr="00C25341">
        <w:t>Geometrický plán</w:t>
      </w:r>
      <w:bookmarkEnd w:id="41"/>
      <w:bookmarkEnd w:id="42"/>
    </w:p>
    <w:p w14:paraId="5BF966C4" w14:textId="77777777" w:rsidR="0022777A" w:rsidRPr="00C25341" w:rsidRDefault="0022777A" w:rsidP="004E6483">
      <w:pPr>
        <w:pStyle w:val="Zkladntext"/>
        <w:rPr>
          <w:rFonts w:ascii="Arial" w:hAnsi="Arial" w:cs="Arial"/>
          <w:i/>
          <w:color w:val="000000"/>
        </w:rPr>
      </w:pPr>
      <w:r w:rsidRPr="00C25341">
        <w:rPr>
          <w:rFonts w:ascii="Arial" w:hAnsi="Arial" w:cs="Arial"/>
          <w:color w:val="000000"/>
        </w:rPr>
        <w:t>V případě, že je nutné pro rozdělení společné věci nebo pro převod spoluvlastnického podílu vyhotovit geometrický plán, objednává geometrický plán KPÚ u odborně způsobilé osoby oprávněné vykonávat zeměměřické činnosti (§ 3 odst. 4 zákona č. 200/1994 Sb., o zeměměřictví a o změně a doplnění některých zákonů, ve znění pozdějších předpisů). Pro účely rozdělení společné věci nebo převodu spoluvlastnického podílu dle tohoto metodického pokynu vydá KPÚ na základě písemné žádosti navrhovatele souhlas s vyhotovením předmětného geometrického plánu. Pokud již existuje geometrický plán, aniž by byl dán ze strany KPÚ souhlas s jeho vyhotovením, lze tento geometrický plán akceptovat, pokud má všechny náležitosti a není v rozporu s tímto metodickým pokynem.</w:t>
      </w:r>
    </w:p>
    <w:p w14:paraId="09E84EB0" w14:textId="6D5EC795" w:rsidR="0022777A" w:rsidRPr="00C25341" w:rsidRDefault="0022777A" w:rsidP="00DF4D94">
      <w:r w:rsidRPr="00C25341">
        <w:t>Součástí geometrického plánu musí být souhlas příslušného stavebního úřadu s dělením pozemků (</w:t>
      </w:r>
      <w:r w:rsidR="00B262CD" w:rsidRPr="00C25341">
        <w:t>formou písemného vyjádření souhlasu s dělením nebo vydáním územního rozhodnutí, ev. souhlasn</w:t>
      </w:r>
      <w:r w:rsidR="00DA5839" w:rsidRPr="00C25341">
        <w:t>ým</w:t>
      </w:r>
      <w:r w:rsidR="00B262CD" w:rsidRPr="00C25341">
        <w:t xml:space="preserve"> prohlášení</w:t>
      </w:r>
      <w:r w:rsidR="00DA5839" w:rsidRPr="00C25341">
        <w:t>m</w:t>
      </w:r>
      <w:r w:rsidR="00B262CD" w:rsidRPr="00C25341">
        <w:t xml:space="preserve"> o shodě na průběhu hranic pozemků</w:t>
      </w:r>
      <w:r w:rsidRPr="00C25341">
        <w:t>).</w:t>
      </w:r>
    </w:p>
    <w:p w14:paraId="301F757A" w14:textId="77777777" w:rsidR="0022777A" w:rsidRPr="00C25341" w:rsidRDefault="0022777A" w:rsidP="00DF4D94">
      <w:r w:rsidRPr="00C25341">
        <w:t xml:space="preserve">Geometrický plán je nedílnou součástí smlouvy – pevně spojený se smlouvou. </w:t>
      </w:r>
    </w:p>
    <w:p w14:paraId="61B02B7F" w14:textId="77777777" w:rsidR="0022777A" w:rsidRPr="00C25341" w:rsidRDefault="0022777A" w:rsidP="00B77EB7">
      <w:pPr>
        <w:pStyle w:val="Nadpis2"/>
      </w:pPr>
      <w:bookmarkStart w:id="43" w:name="_Toc483310532"/>
      <w:bookmarkStart w:id="44" w:name="_Toc45712837"/>
      <w:r w:rsidRPr="00C25341">
        <w:t>Z</w:t>
      </w:r>
      <w:r w:rsidR="00AC1325" w:rsidRPr="00C25341">
        <w:t>ápis</w:t>
      </w:r>
      <w:r w:rsidRPr="00C25341">
        <w:t xml:space="preserve"> do katastru nemovitostí</w:t>
      </w:r>
      <w:bookmarkEnd w:id="43"/>
      <w:bookmarkEnd w:id="44"/>
    </w:p>
    <w:p w14:paraId="3E818B51" w14:textId="77777777" w:rsidR="0022777A" w:rsidRPr="00C25341" w:rsidRDefault="0022777A" w:rsidP="00372AF2">
      <w:pPr>
        <w:pStyle w:val="Zkladntext"/>
        <w:spacing w:before="120" w:after="120"/>
        <w:rPr>
          <w:rFonts w:ascii="Arial" w:hAnsi="Arial" w:cs="Arial"/>
          <w:color w:val="000000"/>
        </w:rPr>
      </w:pPr>
      <w:r w:rsidRPr="00C25341">
        <w:rPr>
          <w:rFonts w:ascii="Arial" w:hAnsi="Arial" w:cs="Arial"/>
          <w:color w:val="000000"/>
        </w:rPr>
        <w:t xml:space="preserve">Dohoda o rozdělení společné věci a smlouva o převodu spoluvlastnického podílu se zapisují do katastru nemovitostí zápisem vkladu práva (§11 zákona č. 256/2013 Sb.,  katastrální zákon) v souladu se vzorem uvedeným na webových stránkách Českého úřadu zeměměřičského a katastrálního. </w:t>
      </w:r>
    </w:p>
    <w:p w14:paraId="14367814" w14:textId="77777777" w:rsidR="0022777A" w:rsidRPr="00C25341" w:rsidRDefault="0022777A" w:rsidP="006B23D3">
      <w:pPr>
        <w:pStyle w:val="Nadpis2"/>
      </w:pPr>
      <w:bookmarkStart w:id="45" w:name="_Toc483310533"/>
      <w:bookmarkStart w:id="46" w:name="_Toc45712838"/>
      <w:r w:rsidRPr="00C25341">
        <w:t>Ocenění</w:t>
      </w:r>
      <w:bookmarkEnd w:id="45"/>
      <w:bookmarkEnd w:id="46"/>
    </w:p>
    <w:p w14:paraId="4F29C3CC" w14:textId="2379D7E6" w:rsidR="007A4577" w:rsidRPr="00C25341" w:rsidRDefault="007A4577" w:rsidP="007A4577">
      <w:pPr>
        <w:rPr>
          <w:rFonts w:cs="Arial"/>
        </w:rPr>
      </w:pPr>
      <w:r w:rsidRPr="00C25341">
        <w:rPr>
          <w:rFonts w:cs="Arial"/>
        </w:rPr>
        <w:t xml:space="preserve">Ocenění nemovitostí zajistí KPÚ formou znaleckého posudku u znalce jmenovaného soudem pro obor ekonomika, odvětví ceny a odhady, oceňování nemovitostí. </w:t>
      </w:r>
    </w:p>
    <w:p w14:paraId="671E447D" w14:textId="297F31EE" w:rsidR="007A4577" w:rsidRPr="00C25341" w:rsidRDefault="007A4577" w:rsidP="007A4577">
      <w:pPr>
        <w:rPr>
          <w:rFonts w:cs="Arial"/>
          <w:kern w:val="28"/>
        </w:rPr>
      </w:pPr>
      <w:r w:rsidRPr="00C25341">
        <w:rPr>
          <w:rFonts w:cs="Arial"/>
        </w:rPr>
        <w:t xml:space="preserve">Jsou-li v případě zrušení a vypořádání podílového spoluvlastnictví oceňovány pozemky s výskytem ložisek nerostných surovin nacházející se v chráněném ložiskovém území nebo dobývacím prostoru anebo pozemků, na které bylo vydáno rozhodnutí o využití území pro těžbu, </w:t>
      </w:r>
      <w:r w:rsidRPr="00C25341">
        <w:rPr>
          <w:rFonts w:cs="Arial"/>
          <w:kern w:val="28"/>
        </w:rPr>
        <w:t>musí mít znalec oprávnění pro oceňování ložisek nerostných surovin. V takovém případě znalecký posudek zajišťuje OPMS na základě požadavku KPÚ.</w:t>
      </w:r>
      <w:r w:rsidR="002F58B5" w:rsidRPr="00C25341">
        <w:rPr>
          <w:rFonts w:cs="Arial"/>
          <w:kern w:val="28"/>
        </w:rPr>
        <w:t xml:space="preserve"> </w:t>
      </w:r>
      <w:r w:rsidRPr="00C25341">
        <w:rPr>
          <w:rFonts w:cs="Arial"/>
          <w:kern w:val="28"/>
        </w:rPr>
        <w:t>Ocenění melioračních staveb zajišťuje OVHS.</w:t>
      </w:r>
    </w:p>
    <w:p w14:paraId="08A94C78" w14:textId="1EF15E27" w:rsidR="0022777A" w:rsidRPr="00C25341" w:rsidRDefault="0022777A" w:rsidP="004E6483">
      <w:pPr>
        <w:pStyle w:val="Zkladntext"/>
        <w:rPr>
          <w:rFonts w:ascii="Arial" w:hAnsi="Arial" w:cs="Arial"/>
          <w:color w:val="000000"/>
        </w:rPr>
      </w:pPr>
      <w:r w:rsidRPr="00C25341">
        <w:rPr>
          <w:rFonts w:ascii="Arial" w:hAnsi="Arial" w:cs="Arial"/>
          <w:color w:val="000000"/>
        </w:rPr>
        <w:t xml:space="preserve">Pro převod </w:t>
      </w:r>
      <w:r w:rsidR="007A4577" w:rsidRPr="00C25341">
        <w:rPr>
          <w:rFonts w:ascii="Arial" w:hAnsi="Arial" w:cs="Arial"/>
          <w:color w:val="000000"/>
          <w:lang w:val="cs-CZ"/>
        </w:rPr>
        <w:t xml:space="preserve">se </w:t>
      </w:r>
      <w:r w:rsidRPr="00C25341">
        <w:rPr>
          <w:rFonts w:ascii="Arial" w:hAnsi="Arial" w:cs="Arial"/>
          <w:color w:val="000000"/>
        </w:rPr>
        <w:t>v souladu s </w:t>
      </w:r>
      <w:proofErr w:type="spellStart"/>
      <w:r w:rsidRPr="00C25341">
        <w:rPr>
          <w:rFonts w:ascii="Arial" w:hAnsi="Arial" w:cs="Arial"/>
          <w:color w:val="000000"/>
        </w:rPr>
        <w:t>ust</w:t>
      </w:r>
      <w:proofErr w:type="spellEnd"/>
      <w:r w:rsidRPr="00C25341">
        <w:rPr>
          <w:rFonts w:ascii="Arial" w:hAnsi="Arial" w:cs="Arial"/>
          <w:color w:val="000000"/>
        </w:rPr>
        <w:t xml:space="preserve">. § 22 odst. 2 zákona č. 219/2000 Sb., ve znění pozdějších předpisů, </w:t>
      </w:r>
      <w:r w:rsidR="007A4577" w:rsidRPr="00C25341">
        <w:rPr>
          <w:rFonts w:ascii="Arial" w:hAnsi="Arial" w:cs="Arial"/>
          <w:color w:val="000000"/>
          <w:lang w:val="cs-CZ"/>
        </w:rPr>
        <w:t>vždy</w:t>
      </w:r>
      <w:r w:rsidRPr="00C25341">
        <w:rPr>
          <w:rFonts w:ascii="Arial" w:hAnsi="Arial" w:cs="Arial"/>
          <w:color w:val="000000"/>
        </w:rPr>
        <w:t xml:space="preserve"> použije cena vyšší. </w:t>
      </w:r>
    </w:p>
    <w:p w14:paraId="61E749B8" w14:textId="77777777" w:rsidR="0022777A" w:rsidRPr="00C25341" w:rsidRDefault="0022777A" w:rsidP="004E6483">
      <w:pPr>
        <w:pStyle w:val="Zkladntext"/>
        <w:rPr>
          <w:rFonts w:ascii="Arial" w:hAnsi="Arial" w:cs="Arial"/>
          <w:color w:val="000000"/>
        </w:rPr>
      </w:pPr>
      <w:r w:rsidRPr="00C25341">
        <w:rPr>
          <w:rFonts w:ascii="Arial" w:hAnsi="Arial" w:cs="Arial"/>
          <w:color w:val="000000"/>
        </w:rPr>
        <w:t xml:space="preserve">V případě výkupů spoluvlastnických podílů od spoluvlastníků bude převod realizován za cenu zjištěnou ke dni předpokládaného podpisu smlouvy. </w:t>
      </w:r>
    </w:p>
    <w:p w14:paraId="125555FA" w14:textId="77777777" w:rsidR="0022777A" w:rsidRPr="00C25341" w:rsidRDefault="0022777A" w:rsidP="006B23D3">
      <w:pPr>
        <w:pStyle w:val="Nadpis2"/>
      </w:pPr>
      <w:bookmarkStart w:id="47" w:name="_Toc483310534"/>
      <w:bookmarkStart w:id="48" w:name="_Toc45712839"/>
      <w:r w:rsidRPr="00C25341">
        <w:t>Náklady spojené s rozdělením společné věci nebo s převodem spoluvlastnického podílu</w:t>
      </w:r>
      <w:bookmarkEnd w:id="47"/>
      <w:bookmarkEnd w:id="48"/>
    </w:p>
    <w:p w14:paraId="6ED01F4D" w14:textId="2E3F1A14" w:rsidR="0022777A" w:rsidRPr="00C25341" w:rsidRDefault="0022777A" w:rsidP="004E6483">
      <w:pPr>
        <w:pStyle w:val="Zkladntextodsazen"/>
        <w:ind w:left="0"/>
        <w:rPr>
          <w:rFonts w:cs="Arial"/>
          <w:color w:val="000000"/>
        </w:rPr>
      </w:pPr>
      <w:r w:rsidRPr="00C25341">
        <w:rPr>
          <w:rFonts w:cs="Arial"/>
          <w:color w:val="000000"/>
        </w:rPr>
        <w:t xml:space="preserve">Pokud o zrušení a vypořádání podílového spoluvlastnictví požádá spoluvlastník, pak náklady spojené s vypořádáním (tj. zejména náklady spojené s vyhotovením geometrického plánu a znaleckého posudku) hradí v plné výši spoluvlastník. V odůvodněných případech lze přistoupit ze strany SPÚ k úhradě poměrných nákladů, avšak maximálně ve výši odpovídající spoluvlastnickému podílu státu, vždy ale tak, aby vypořádání podílového spoluvlastnictví nebylo pro SPÚ </w:t>
      </w:r>
      <w:r w:rsidR="008513DC" w:rsidRPr="00C25341">
        <w:rPr>
          <w:rFonts w:cs="Arial"/>
          <w:color w:val="000000"/>
        </w:rPr>
        <w:t>„</w:t>
      </w:r>
      <w:r w:rsidRPr="00C25341">
        <w:rPr>
          <w:rFonts w:cs="Arial"/>
          <w:color w:val="000000"/>
        </w:rPr>
        <w:t>ztrátové</w:t>
      </w:r>
      <w:r w:rsidR="008513DC" w:rsidRPr="00C25341">
        <w:rPr>
          <w:rFonts w:cs="Arial"/>
          <w:color w:val="000000"/>
        </w:rPr>
        <w:t>“</w:t>
      </w:r>
      <w:r w:rsidRPr="00C25341">
        <w:rPr>
          <w:rFonts w:cs="Arial"/>
          <w:color w:val="000000"/>
        </w:rPr>
        <w:t xml:space="preserve"> (</w:t>
      </w:r>
      <w:r w:rsidRPr="00C25341">
        <w:rPr>
          <w:rFonts w:cs="Arial"/>
          <w:i/>
          <w:color w:val="000000"/>
        </w:rPr>
        <w:t>viz příloha č</w:t>
      </w:r>
      <w:r w:rsidR="001F3D48" w:rsidRPr="00C25341">
        <w:rPr>
          <w:rFonts w:cs="Arial"/>
          <w:i/>
          <w:color w:val="000000"/>
        </w:rPr>
        <w:t xml:space="preserve">. </w:t>
      </w:r>
      <w:r w:rsidR="003550A8" w:rsidRPr="00C25341">
        <w:rPr>
          <w:rFonts w:cs="Arial"/>
          <w:i/>
          <w:color w:val="000000"/>
        </w:rPr>
        <w:fldChar w:fldCharType="begin"/>
      </w:r>
      <w:r w:rsidR="003550A8" w:rsidRPr="00C25341">
        <w:rPr>
          <w:rFonts w:cs="Arial"/>
          <w:i/>
          <w:color w:val="000000"/>
        </w:rPr>
        <w:instrText xml:space="preserve"> REF _Ref484604967 \r \h </w:instrText>
      </w:r>
      <w:r w:rsidR="00155E01" w:rsidRPr="00C25341">
        <w:rPr>
          <w:rFonts w:cs="Arial"/>
          <w:i/>
          <w:color w:val="000000"/>
        </w:rPr>
        <w:instrText xml:space="preserve"> \* MERGEFORMAT </w:instrText>
      </w:r>
      <w:r w:rsidR="003550A8" w:rsidRPr="00C25341">
        <w:rPr>
          <w:rFonts w:cs="Arial"/>
          <w:i/>
          <w:color w:val="000000"/>
        </w:rPr>
      </w:r>
      <w:r w:rsidR="003550A8" w:rsidRPr="00C25341">
        <w:rPr>
          <w:rFonts w:cs="Arial"/>
          <w:i/>
          <w:color w:val="000000"/>
        </w:rPr>
        <w:fldChar w:fldCharType="separate"/>
      </w:r>
      <w:r w:rsidR="00C85844" w:rsidRPr="00C25341">
        <w:rPr>
          <w:rFonts w:cs="Arial"/>
          <w:i/>
          <w:color w:val="000000"/>
        </w:rPr>
        <w:t>9.1</w:t>
      </w:r>
      <w:r w:rsidR="003550A8" w:rsidRPr="00C25341">
        <w:rPr>
          <w:rFonts w:cs="Arial"/>
          <w:i/>
          <w:color w:val="000000"/>
        </w:rPr>
        <w:fldChar w:fldCharType="end"/>
      </w:r>
      <w:r w:rsidRPr="00C25341">
        <w:rPr>
          <w:rFonts w:cs="Arial"/>
          <w:i/>
          <w:color w:val="000000"/>
        </w:rPr>
        <w:t xml:space="preserve">, </w:t>
      </w:r>
      <w:r w:rsidR="003550A8" w:rsidRPr="00C25341">
        <w:rPr>
          <w:rFonts w:cs="Arial"/>
          <w:i/>
          <w:color w:val="000000"/>
        </w:rPr>
        <w:fldChar w:fldCharType="begin"/>
      </w:r>
      <w:r w:rsidR="003550A8" w:rsidRPr="00C25341">
        <w:rPr>
          <w:rFonts w:cs="Arial"/>
          <w:i/>
          <w:color w:val="000000"/>
        </w:rPr>
        <w:instrText xml:space="preserve"> REF _Ref484604989 \r \h </w:instrText>
      </w:r>
      <w:r w:rsidR="00155E01" w:rsidRPr="00C25341">
        <w:rPr>
          <w:rFonts w:cs="Arial"/>
          <w:i/>
          <w:color w:val="000000"/>
        </w:rPr>
        <w:instrText xml:space="preserve"> \* MERGEFORMAT </w:instrText>
      </w:r>
      <w:r w:rsidR="003550A8" w:rsidRPr="00C25341">
        <w:rPr>
          <w:rFonts w:cs="Arial"/>
          <w:i/>
          <w:color w:val="000000"/>
        </w:rPr>
      </w:r>
      <w:r w:rsidR="003550A8" w:rsidRPr="00C25341">
        <w:rPr>
          <w:rFonts w:cs="Arial"/>
          <w:i/>
          <w:color w:val="000000"/>
        </w:rPr>
        <w:fldChar w:fldCharType="separate"/>
      </w:r>
      <w:r w:rsidR="00C85844" w:rsidRPr="00C25341">
        <w:rPr>
          <w:rFonts w:cs="Arial"/>
          <w:i/>
          <w:color w:val="000000"/>
        </w:rPr>
        <w:t>9.2</w:t>
      </w:r>
      <w:r w:rsidR="003550A8" w:rsidRPr="00C25341">
        <w:rPr>
          <w:rFonts w:cs="Arial"/>
          <w:i/>
          <w:color w:val="000000"/>
        </w:rPr>
        <w:fldChar w:fldCharType="end"/>
      </w:r>
      <w:r w:rsidR="003550A8" w:rsidRPr="00C25341">
        <w:rPr>
          <w:rFonts w:cs="Arial"/>
          <w:i/>
          <w:color w:val="000000"/>
        </w:rPr>
        <w:t xml:space="preserve"> </w:t>
      </w:r>
      <w:r w:rsidRPr="00C25341">
        <w:rPr>
          <w:rFonts w:cs="Arial"/>
          <w:i/>
          <w:color w:val="000000"/>
        </w:rPr>
        <w:t>a</w:t>
      </w:r>
      <w:r w:rsidR="003550A8" w:rsidRPr="00C25341">
        <w:rPr>
          <w:rFonts w:cs="Arial"/>
          <w:i/>
          <w:color w:val="000000"/>
        </w:rPr>
        <w:t xml:space="preserve"> </w:t>
      </w:r>
      <w:r w:rsidR="003550A8" w:rsidRPr="00C25341">
        <w:rPr>
          <w:rFonts w:cs="Arial"/>
          <w:i/>
          <w:color w:val="000000"/>
        </w:rPr>
        <w:fldChar w:fldCharType="begin"/>
      </w:r>
      <w:r w:rsidR="003550A8" w:rsidRPr="00C25341">
        <w:rPr>
          <w:rFonts w:cs="Arial"/>
          <w:i/>
          <w:color w:val="000000"/>
        </w:rPr>
        <w:instrText xml:space="preserve"> REF _Ref484605145 \r \h </w:instrText>
      </w:r>
      <w:r w:rsidR="00155E01" w:rsidRPr="00C25341">
        <w:rPr>
          <w:rFonts w:cs="Arial"/>
          <w:i/>
          <w:color w:val="000000"/>
        </w:rPr>
        <w:instrText xml:space="preserve"> \* MERGEFORMAT </w:instrText>
      </w:r>
      <w:r w:rsidR="003550A8" w:rsidRPr="00C25341">
        <w:rPr>
          <w:rFonts w:cs="Arial"/>
          <w:i/>
          <w:color w:val="000000"/>
        </w:rPr>
      </w:r>
      <w:r w:rsidR="003550A8" w:rsidRPr="00C25341">
        <w:rPr>
          <w:rFonts w:cs="Arial"/>
          <w:i/>
          <w:color w:val="000000"/>
        </w:rPr>
        <w:fldChar w:fldCharType="separate"/>
      </w:r>
      <w:r w:rsidR="00C85844" w:rsidRPr="00C25341">
        <w:rPr>
          <w:rFonts w:cs="Arial"/>
          <w:i/>
          <w:color w:val="000000"/>
        </w:rPr>
        <w:t>9.5</w:t>
      </w:r>
      <w:r w:rsidR="003550A8" w:rsidRPr="00C25341">
        <w:rPr>
          <w:rFonts w:cs="Arial"/>
          <w:i/>
          <w:color w:val="000000"/>
        </w:rPr>
        <w:fldChar w:fldCharType="end"/>
      </w:r>
      <w:r w:rsidRPr="00C25341">
        <w:rPr>
          <w:rFonts w:cs="Arial"/>
          <w:color w:val="000000"/>
        </w:rPr>
        <w:t xml:space="preserve">). Přistoupí-li SPÚ k úhradě poměrných nákladů, musí být tato skutečnost ze strany KPÚ řádně zdůvodněna a ve spise dokumentována. </w:t>
      </w:r>
    </w:p>
    <w:p w14:paraId="414DBD41" w14:textId="77777777" w:rsidR="0022777A" w:rsidRPr="00C25341" w:rsidRDefault="0022777A" w:rsidP="004E6483">
      <w:pPr>
        <w:pStyle w:val="Zkladntextodsazen"/>
        <w:ind w:left="0"/>
        <w:rPr>
          <w:rFonts w:cs="Arial"/>
          <w:color w:val="000000"/>
        </w:rPr>
      </w:pPr>
      <w:r w:rsidRPr="00C25341">
        <w:rPr>
          <w:rFonts w:cs="Arial"/>
          <w:color w:val="000000"/>
        </w:rPr>
        <w:t>Pokud zrušení a vypořádání podílového spoluvlastnictví je iniciováno ze strany SPÚ, pak náklady spojené s vypořádáním může uhradit SPÚ, nedohodne-li se se spoluvlastníkem jinak.</w:t>
      </w:r>
    </w:p>
    <w:p w14:paraId="7889483E" w14:textId="77777777" w:rsidR="0022777A" w:rsidRPr="00C25341" w:rsidRDefault="0022777A" w:rsidP="006B23D3">
      <w:pPr>
        <w:pStyle w:val="Nadpis2"/>
      </w:pPr>
      <w:bookmarkStart w:id="49" w:name="_Toc483310535"/>
      <w:bookmarkStart w:id="50" w:name="_Toc45712840"/>
      <w:r w:rsidRPr="00C25341">
        <w:t>Kupní cena, cenový rozdíl, náklady</w:t>
      </w:r>
      <w:bookmarkEnd w:id="49"/>
      <w:bookmarkEnd w:id="50"/>
    </w:p>
    <w:p w14:paraId="2E128684" w14:textId="5583AA11" w:rsidR="007A4577" w:rsidRPr="00C25341" w:rsidRDefault="0022777A" w:rsidP="007A4577">
      <w:pPr>
        <w:spacing w:after="240"/>
        <w:rPr>
          <w:rFonts w:cs="Arial"/>
          <w:sz w:val="20"/>
          <w:szCs w:val="20"/>
        </w:rPr>
      </w:pPr>
      <w:r w:rsidRPr="00C25341">
        <w:rPr>
          <w:rFonts w:cs="Arial"/>
          <w:color w:val="000000"/>
          <w:szCs w:val="20"/>
        </w:rPr>
        <w:t xml:space="preserve">Kupní cena, cenový rozdíl nebo náklady </w:t>
      </w:r>
      <w:r w:rsidR="007A4577" w:rsidRPr="00C25341">
        <w:rPr>
          <w:rFonts w:eastAsia="Times New Roman" w:cs="Arial"/>
          <w:lang w:eastAsia="cs-CZ"/>
        </w:rPr>
        <w:t>ve prospěch SPÚ budou uhrazeny v plné výši před podpisem smlouvy nebo dohody na účet příslušného KPÚ, vedeného u České národní banky. Před odesláním výzvy k úhradě</w:t>
      </w:r>
      <w:r w:rsidR="007A4577" w:rsidRPr="00C25341">
        <w:rPr>
          <w:rFonts w:cs="Arial"/>
        </w:rPr>
        <w:t xml:space="preserve"> kupní ceny, cenového rozdílu nebo nákladů je nezbytné ověřit, zda SPÚ u spoluvlastníků neeviduje nároky dle příslušných ustanovení zákona č. 229/1991 Sb., ve znění pozdějších předpisů. Pokud ano, je nutné tyto nároky započíst na úhradu kupní ceny, cenového rozdílu nebo nákladů. Započíst lze pouze nárok, který ke dni započtení existuje. </w:t>
      </w:r>
    </w:p>
    <w:p w14:paraId="47B78CF8" w14:textId="77777777" w:rsidR="0022777A" w:rsidRPr="00C25341" w:rsidRDefault="0022777A" w:rsidP="004E6483">
      <w:pPr>
        <w:pStyle w:val="Zkladntext"/>
        <w:rPr>
          <w:rFonts w:ascii="Arial" w:hAnsi="Arial" w:cs="Arial"/>
          <w:color w:val="000000"/>
        </w:rPr>
      </w:pPr>
      <w:r w:rsidRPr="00C25341">
        <w:rPr>
          <w:rFonts w:ascii="Arial" w:hAnsi="Arial" w:cs="Arial"/>
          <w:color w:val="000000"/>
        </w:rPr>
        <w:t>V případě výkupů spoluvlastnických podílů od spoluvlastníků bude kupní cena uhrazena do</w:t>
      </w:r>
      <w:r w:rsidRPr="00C25341">
        <w:rPr>
          <w:rFonts w:ascii="Arial" w:hAnsi="Arial" w:cs="Arial"/>
        </w:rPr>
        <w:t xml:space="preserve"> 30 dnů od doručení kupní smlouvy s doložkou o povolení vkladu vlastnického práva ve prospěch SPÚ </w:t>
      </w:r>
      <w:r w:rsidRPr="00C25341">
        <w:rPr>
          <w:rFonts w:ascii="Arial" w:hAnsi="Arial" w:cs="Arial"/>
          <w:color w:val="000000"/>
        </w:rPr>
        <w:t xml:space="preserve">na spoluvlastníkem specifikovaný účet. </w:t>
      </w:r>
    </w:p>
    <w:p w14:paraId="30910B1D" w14:textId="77777777" w:rsidR="0022777A" w:rsidRPr="00C25341" w:rsidRDefault="0022777A" w:rsidP="006B23D3">
      <w:pPr>
        <w:pStyle w:val="Nadpis2"/>
      </w:pPr>
      <w:bookmarkStart w:id="51" w:name="_Toc483310536"/>
      <w:bookmarkStart w:id="52" w:name="_Toc45712841"/>
      <w:r w:rsidRPr="00C25341">
        <w:t>Daň z nabytí pozemků</w:t>
      </w:r>
      <w:bookmarkEnd w:id="51"/>
      <w:bookmarkEnd w:id="52"/>
      <w:r w:rsidRPr="00C25341">
        <w:t xml:space="preserve">  </w:t>
      </w:r>
    </w:p>
    <w:p w14:paraId="47643439" w14:textId="612EF418" w:rsidR="0022777A" w:rsidRPr="00C25341" w:rsidRDefault="0022777A" w:rsidP="004E6483">
      <w:pPr>
        <w:rPr>
          <w:rFonts w:cs="Arial"/>
          <w:color w:val="000000"/>
          <w:szCs w:val="20"/>
        </w:rPr>
      </w:pPr>
      <w:r w:rsidRPr="00C25341">
        <w:rPr>
          <w:rFonts w:cs="Arial"/>
          <w:szCs w:val="20"/>
        </w:rPr>
        <w:t>Dle § 1 zákonného opatření senátu č. 340/2013 Sb., o dani z nabytí nemovitých věcí</w:t>
      </w:r>
      <w:r w:rsidR="003C08EE" w:rsidRPr="00C25341">
        <w:rPr>
          <w:rFonts w:cs="Arial"/>
          <w:szCs w:val="20"/>
        </w:rPr>
        <w:t>, ve znění pozdějších předpisů,</w:t>
      </w:r>
      <w:r w:rsidRPr="00C25341">
        <w:rPr>
          <w:rFonts w:cs="Arial"/>
          <w:color w:val="000000"/>
          <w:szCs w:val="20"/>
        </w:rPr>
        <w:t xml:space="preserve"> je poplatníkem daně </w:t>
      </w:r>
      <w:r w:rsidR="003C08EE" w:rsidRPr="00C25341">
        <w:rPr>
          <w:rFonts w:cs="Arial"/>
          <w:color w:val="000000"/>
          <w:szCs w:val="20"/>
        </w:rPr>
        <w:t>nabyvatel (kupující).</w:t>
      </w:r>
      <w:r w:rsidRPr="00C25341">
        <w:rPr>
          <w:rFonts w:cs="Arial"/>
          <w:color w:val="000000"/>
          <w:szCs w:val="20"/>
        </w:rPr>
        <w:t xml:space="preserve"> Úplatná nabytí nemovité věci z vlastnictví České republiky (dále jen </w:t>
      </w:r>
      <w:r w:rsidR="00155E01" w:rsidRPr="00C25341">
        <w:rPr>
          <w:rFonts w:cs="Arial"/>
          <w:color w:val="000000"/>
          <w:szCs w:val="20"/>
        </w:rPr>
        <w:t>„</w:t>
      </w:r>
      <w:r w:rsidRPr="00C25341">
        <w:rPr>
          <w:rFonts w:cs="Arial"/>
          <w:color w:val="000000"/>
          <w:szCs w:val="20"/>
        </w:rPr>
        <w:t xml:space="preserve">ČR“) již nejsou od daně osvobozena. Osvobození od daně z nabytí nemovité věci se týká pouze případů, kdy je ČR </w:t>
      </w:r>
      <w:r w:rsidR="00D908FC" w:rsidRPr="00C25341">
        <w:rPr>
          <w:rFonts w:cs="Arial"/>
          <w:color w:val="000000"/>
          <w:szCs w:val="20"/>
        </w:rPr>
        <w:t xml:space="preserve">nebo územní samosprávný celek </w:t>
      </w:r>
      <w:r w:rsidRPr="00C25341">
        <w:rPr>
          <w:rFonts w:cs="Arial"/>
          <w:color w:val="000000"/>
          <w:szCs w:val="20"/>
        </w:rPr>
        <w:t>nabyvatelem nemovité věci.</w:t>
      </w:r>
    </w:p>
    <w:p w14:paraId="7106E917" w14:textId="77777777" w:rsidR="0022777A" w:rsidRPr="00C25341" w:rsidRDefault="0022777A" w:rsidP="006B23D3">
      <w:pPr>
        <w:pStyle w:val="Nadpis2"/>
      </w:pPr>
      <w:bookmarkStart w:id="53" w:name="_Toc483310537"/>
      <w:bookmarkStart w:id="54" w:name="_Toc45712842"/>
      <w:r w:rsidRPr="00C25341">
        <w:t>Společné jmění manželů</w:t>
      </w:r>
      <w:bookmarkEnd w:id="53"/>
      <w:bookmarkEnd w:id="54"/>
    </w:p>
    <w:p w14:paraId="31291A2E" w14:textId="77777777" w:rsidR="0022777A" w:rsidRPr="00C25341" w:rsidRDefault="0022777A" w:rsidP="004E6483">
      <w:pPr>
        <w:pStyle w:val="Zkladntext"/>
        <w:rPr>
          <w:rFonts w:ascii="Arial" w:hAnsi="Arial" w:cs="Arial"/>
          <w:color w:val="000000"/>
        </w:rPr>
      </w:pPr>
      <w:r w:rsidRPr="00C25341">
        <w:rPr>
          <w:rFonts w:ascii="Arial" w:hAnsi="Arial" w:cs="Arial"/>
          <w:color w:val="000000"/>
        </w:rPr>
        <w:t>V případě, že smlouvu, kterou se převádí vlastnictví (spoluvlastnický podíl) k nemovitosti, uzavře jen jeden z manželů, zapíše ho katastrální úřad jako vlastníka. Katastrální úřad zkoumá listinu podle § 17 katastrálního zákona, osobní statut účastníka právního jednání neověřuje. To ovšem neznamená, že ten z manželů, který uzavřel smlouvu, nabývá nemovitost do svého výlučného vlastnictví. Podle občanského zákoníku se nemovitost nabývá do společného jmění manželů, i když není tato skutečnost ve smlouvě uvedena. Vlastnické právo pro druhého manžela zapíše katastrální úřad vkladem na základě návrhu doloženého listinami, že společné jmění (do 1. 8. 1998 bezpodílové spoluvlastnictví) existovalo v den podání návrhu na vklad vlastnického práva na základě smlouvy, jejímž účastníkem byl jen jeden z manželů.</w:t>
      </w:r>
    </w:p>
    <w:p w14:paraId="10DE363F" w14:textId="77777777" w:rsidR="0022777A" w:rsidRPr="00C25341" w:rsidRDefault="0022777A" w:rsidP="004E6483">
      <w:pPr>
        <w:pStyle w:val="Zkladntext"/>
        <w:rPr>
          <w:rFonts w:ascii="Arial" w:hAnsi="Arial" w:cs="Arial"/>
          <w:color w:val="000000"/>
        </w:rPr>
      </w:pPr>
      <w:r w:rsidRPr="00C25341">
        <w:rPr>
          <w:rFonts w:ascii="Arial" w:hAnsi="Arial" w:cs="Arial"/>
          <w:color w:val="000000"/>
        </w:rPr>
        <w:t>Manželé mohou rozšířit nebo zúžit zákonem stanovený rozsah společného jmění manželů. Musí se však tak stát smlouvou uzavřenou formou notářského zápisu. Předmětem smlouvy mohou být i jen jednotlivé majetkové hodnoty a závazky. Týká-li se smlouva nemovitostí, nabývá účinnosti až vkladem do katastru nemovitostí.</w:t>
      </w:r>
    </w:p>
    <w:p w14:paraId="37D3D911" w14:textId="77777777" w:rsidR="0022777A" w:rsidRPr="00C25341" w:rsidRDefault="0022777A" w:rsidP="004E6483">
      <w:pPr>
        <w:pStyle w:val="Zkladntext"/>
        <w:rPr>
          <w:rFonts w:ascii="Arial" w:hAnsi="Arial" w:cs="Arial"/>
          <w:color w:val="000000"/>
        </w:rPr>
      </w:pPr>
      <w:r w:rsidRPr="00C25341">
        <w:rPr>
          <w:rFonts w:ascii="Arial" w:hAnsi="Arial" w:cs="Arial"/>
          <w:color w:val="000000"/>
        </w:rPr>
        <w:t xml:space="preserve">S ohledem na výše uvedené jsou typové smlouvy a dokumenty zpracovány variantně, tzn., jak pro případ, že smlouvu bude uzavírat jeden z manželů, tak i pro případ, že ji budou uzavírat oba manželé. Protože některé katastrální úřady vyžadují, aby u účastníků smlouvy byl uveden rodinný stav, jsou záhlaví smluv a návrhů doplněny o položku rodinný stav. Tato položka bude vyplňována pouze v případě, že tento údaj bude vyžadován příslušným katastrálním úřadem. </w:t>
      </w:r>
    </w:p>
    <w:p w14:paraId="553B3445" w14:textId="77777777" w:rsidR="0022777A" w:rsidRPr="00C25341" w:rsidRDefault="0022777A" w:rsidP="004E6483">
      <w:pPr>
        <w:pStyle w:val="Zkladntext"/>
        <w:rPr>
          <w:rFonts w:ascii="Arial" w:hAnsi="Arial" w:cs="Arial"/>
          <w:color w:val="000000"/>
        </w:rPr>
      </w:pPr>
      <w:r w:rsidRPr="00C25341">
        <w:rPr>
          <w:rFonts w:ascii="Arial" w:hAnsi="Arial" w:cs="Arial"/>
          <w:color w:val="000000"/>
        </w:rPr>
        <w:t>Pokud je katastrálním úřadem vyžadována další listina, např. prohlášení druhého manžela, je v kompetenci KPÚ doplnit návrh na vklad vlastnického práva do katastru nemovitostí v součinnosti se spoluvlastníkem (kupujícím) o listinu požadovaného znění.</w:t>
      </w:r>
    </w:p>
    <w:p w14:paraId="53229CDB" w14:textId="77777777" w:rsidR="0022777A" w:rsidRPr="00C25341" w:rsidRDefault="0022777A" w:rsidP="006B23D3">
      <w:pPr>
        <w:pStyle w:val="Nadpis2"/>
      </w:pPr>
      <w:bookmarkStart w:id="55" w:name="_Toc483310538"/>
      <w:bookmarkStart w:id="56" w:name="_Toc45712843"/>
      <w:r w:rsidRPr="00C25341">
        <w:t>Nabytí nemovitosti pouze jedním z manželů</w:t>
      </w:r>
      <w:bookmarkEnd w:id="55"/>
      <w:bookmarkEnd w:id="56"/>
    </w:p>
    <w:p w14:paraId="71E8506D" w14:textId="15FF99E6" w:rsidR="0022777A" w:rsidRPr="00C25341" w:rsidRDefault="0022777A" w:rsidP="004E6483">
      <w:pPr>
        <w:pStyle w:val="Zkladntext"/>
        <w:rPr>
          <w:rFonts w:ascii="Arial" w:hAnsi="Arial" w:cs="Arial"/>
          <w:color w:val="000000"/>
        </w:rPr>
      </w:pPr>
      <w:r w:rsidRPr="00C25341">
        <w:rPr>
          <w:rFonts w:ascii="Arial" w:hAnsi="Arial" w:cs="Arial"/>
          <w:color w:val="000000"/>
        </w:rPr>
        <w:t>Pokud nabývá nemovitost pouze jeden z manželů je nezbytné, aby doložil souhlas druhého (manžela či manželky) s tímto právním jednáním, příp. předložit doklad o vyloučení nabývané nemovitosti ze společného jmění manželů (</w:t>
      </w:r>
      <w:r w:rsidRPr="00C25341">
        <w:rPr>
          <w:rFonts w:ascii="Arial" w:hAnsi="Arial" w:cs="Arial"/>
          <w:i/>
          <w:color w:val="000000"/>
        </w:rPr>
        <w:t>viz příloha č.</w:t>
      </w:r>
      <w:r w:rsidR="003550A8" w:rsidRPr="00C25341">
        <w:rPr>
          <w:rFonts w:ascii="Arial" w:hAnsi="Arial" w:cs="Arial"/>
          <w:i/>
          <w:color w:val="000000"/>
        </w:rPr>
        <w:fldChar w:fldCharType="begin"/>
      </w:r>
      <w:r w:rsidR="003550A8" w:rsidRPr="00C25341">
        <w:rPr>
          <w:rFonts w:ascii="Arial" w:hAnsi="Arial" w:cs="Arial"/>
          <w:i/>
          <w:color w:val="000000"/>
        </w:rPr>
        <w:instrText xml:space="preserve"> REF _Ref484605185 \r \h </w:instrText>
      </w:r>
      <w:r w:rsidR="00D01828" w:rsidRPr="00C25341">
        <w:rPr>
          <w:rFonts w:ascii="Arial" w:hAnsi="Arial" w:cs="Arial"/>
          <w:i/>
          <w:color w:val="000000"/>
        </w:rPr>
        <w:instrText xml:space="preserve"> \* MERGEFORMAT </w:instrText>
      </w:r>
      <w:r w:rsidR="003550A8" w:rsidRPr="00C25341">
        <w:rPr>
          <w:rFonts w:ascii="Arial" w:hAnsi="Arial" w:cs="Arial"/>
          <w:i/>
          <w:color w:val="000000"/>
        </w:rPr>
      </w:r>
      <w:r w:rsidR="003550A8" w:rsidRPr="00C25341">
        <w:rPr>
          <w:rFonts w:ascii="Arial" w:hAnsi="Arial" w:cs="Arial"/>
          <w:i/>
          <w:color w:val="000000"/>
        </w:rPr>
        <w:fldChar w:fldCharType="separate"/>
      </w:r>
      <w:r w:rsidR="00C85844" w:rsidRPr="00C25341">
        <w:rPr>
          <w:rFonts w:ascii="Arial" w:hAnsi="Arial" w:cs="Arial"/>
          <w:i/>
          <w:color w:val="000000"/>
          <w:lang w:val="cs-CZ"/>
        </w:rPr>
        <w:t>9</w:t>
      </w:r>
      <w:r w:rsidR="00C85844" w:rsidRPr="00C25341">
        <w:rPr>
          <w:rFonts w:ascii="Arial" w:hAnsi="Arial" w:cs="Arial"/>
          <w:i/>
          <w:color w:val="000000"/>
        </w:rPr>
        <w:t>.8</w:t>
      </w:r>
      <w:r w:rsidR="003550A8" w:rsidRPr="00C25341">
        <w:rPr>
          <w:rFonts w:ascii="Arial" w:hAnsi="Arial" w:cs="Arial"/>
          <w:i/>
          <w:color w:val="000000"/>
        </w:rPr>
        <w:fldChar w:fldCharType="end"/>
      </w:r>
      <w:r w:rsidRPr="00C25341">
        <w:rPr>
          <w:rFonts w:ascii="Arial" w:hAnsi="Arial" w:cs="Arial"/>
          <w:color w:val="000000"/>
        </w:rPr>
        <w:t xml:space="preserve">). </w:t>
      </w:r>
    </w:p>
    <w:p w14:paraId="714D0233" w14:textId="77777777" w:rsidR="0022777A" w:rsidRPr="00C25341" w:rsidRDefault="0022777A" w:rsidP="006B23D3">
      <w:pPr>
        <w:pStyle w:val="Nadpis2"/>
      </w:pPr>
      <w:bookmarkStart w:id="57" w:name="_Toc483310539"/>
      <w:bookmarkStart w:id="58" w:name="_Toc45712844"/>
      <w:r w:rsidRPr="00C25341">
        <w:t>Registr smluv</w:t>
      </w:r>
      <w:bookmarkEnd w:id="57"/>
      <w:bookmarkEnd w:id="58"/>
    </w:p>
    <w:p w14:paraId="325A5DAF" w14:textId="5E11F93C" w:rsidR="0022777A" w:rsidRPr="00C25341" w:rsidRDefault="0022777A" w:rsidP="004E6483">
      <w:pPr>
        <w:pStyle w:val="Zkladntext"/>
        <w:rPr>
          <w:rFonts w:ascii="Arial" w:hAnsi="Arial" w:cs="Arial"/>
          <w:color w:val="000000"/>
        </w:rPr>
      </w:pPr>
      <w:r w:rsidRPr="00C25341">
        <w:rPr>
          <w:rFonts w:ascii="Arial" w:hAnsi="Arial" w:cs="Arial"/>
          <w:color w:val="000000"/>
        </w:rPr>
        <w:t xml:space="preserve">S účinnosti od </w:t>
      </w:r>
      <w:r w:rsidR="000C3A2D" w:rsidRPr="00C25341">
        <w:rPr>
          <w:rFonts w:ascii="Arial" w:hAnsi="Arial" w:cs="Arial"/>
          <w:color w:val="000000"/>
          <w:lang w:val="cs-CZ"/>
        </w:rPr>
        <w:t>0</w:t>
      </w:r>
      <w:r w:rsidRPr="00C25341">
        <w:rPr>
          <w:rFonts w:ascii="Arial" w:hAnsi="Arial" w:cs="Arial"/>
          <w:color w:val="000000"/>
        </w:rPr>
        <w:t xml:space="preserve">1. </w:t>
      </w:r>
      <w:r w:rsidR="000C3A2D" w:rsidRPr="00C25341">
        <w:rPr>
          <w:rFonts w:ascii="Arial" w:hAnsi="Arial" w:cs="Arial"/>
          <w:color w:val="000000"/>
          <w:lang w:val="cs-CZ"/>
        </w:rPr>
        <w:t>0</w:t>
      </w:r>
      <w:r w:rsidRPr="00C25341">
        <w:rPr>
          <w:rFonts w:ascii="Arial" w:hAnsi="Arial" w:cs="Arial"/>
          <w:color w:val="000000"/>
        </w:rPr>
        <w:t>7. 2016 podléhá každá soukromoprávní smlouva s hodnotou převáděného majetku vyšší než 50.000,- Kč a více, povinnosti uveřejnění v REGISTRU SMLUV, jehož správcem je Ministerstvo vnitra. Tuto povinnost stanoví zákon č. 340/2015 Sb., o zvláštních podmínkách účinnosti některých smluv a o registru smluv</w:t>
      </w:r>
      <w:r w:rsidR="007A4577" w:rsidRPr="00C25341">
        <w:rPr>
          <w:rFonts w:ascii="Arial" w:hAnsi="Arial" w:cs="Arial"/>
          <w:color w:val="000000"/>
          <w:lang w:val="cs-CZ"/>
        </w:rPr>
        <w:t>, ve znění pozdějších předpisů</w:t>
      </w:r>
      <w:r w:rsidRPr="00C25341">
        <w:rPr>
          <w:rFonts w:ascii="Arial" w:hAnsi="Arial" w:cs="Arial"/>
          <w:color w:val="000000"/>
        </w:rPr>
        <w:t>. Lhůta pro uveřejňování smluv: bez zbytečného odkladu, nejpozději však do 30 dnů ode dne uzavření. Nebude-li smlouva uveřejněna ani do 3 měsíců ode dne, kdy byla uzavřena, platí, že je od počátku zrušena (toto se netýká smluv uzavřených do 30.</w:t>
      </w:r>
      <w:r w:rsidR="000C3A2D" w:rsidRPr="00C25341">
        <w:rPr>
          <w:rFonts w:ascii="Arial" w:hAnsi="Arial" w:cs="Arial"/>
          <w:color w:val="000000"/>
          <w:lang w:val="cs-CZ"/>
        </w:rPr>
        <w:t xml:space="preserve"> 0</w:t>
      </w:r>
      <w:r w:rsidRPr="00C25341">
        <w:rPr>
          <w:rFonts w:ascii="Arial" w:hAnsi="Arial" w:cs="Arial"/>
          <w:color w:val="000000"/>
        </w:rPr>
        <w:t>6.</w:t>
      </w:r>
      <w:r w:rsidR="000C3A2D" w:rsidRPr="00C25341">
        <w:rPr>
          <w:rFonts w:ascii="Arial" w:hAnsi="Arial" w:cs="Arial"/>
          <w:color w:val="000000"/>
          <w:lang w:val="cs-CZ"/>
        </w:rPr>
        <w:t xml:space="preserve"> </w:t>
      </w:r>
      <w:r w:rsidRPr="00C25341">
        <w:rPr>
          <w:rFonts w:ascii="Arial" w:hAnsi="Arial" w:cs="Arial"/>
          <w:color w:val="000000"/>
        </w:rPr>
        <w:t xml:space="preserve">2017). </w:t>
      </w:r>
    </w:p>
    <w:p w14:paraId="4FC8BF7E" w14:textId="75BB333F" w:rsidR="0022777A" w:rsidRPr="00C25341" w:rsidRDefault="0022777A" w:rsidP="004E6483">
      <w:pPr>
        <w:rPr>
          <w:rFonts w:cs="Arial"/>
          <w:color w:val="000000"/>
          <w:szCs w:val="20"/>
        </w:rPr>
      </w:pPr>
      <w:r w:rsidRPr="00C25341">
        <w:rPr>
          <w:rFonts w:cs="Arial"/>
          <w:color w:val="000000"/>
          <w:szCs w:val="20"/>
        </w:rPr>
        <w:t>Předmětem uveřejnění budou pouze kupní smlouvy o převodu spoluvlastnického podílu, pokud hodnota převáděného podílu bude vyšší než 50 000,- Kč</w:t>
      </w:r>
      <w:r w:rsidR="00514220" w:rsidRPr="00C25341">
        <w:rPr>
          <w:rFonts w:cs="Arial"/>
          <w:color w:val="000000"/>
          <w:szCs w:val="20"/>
        </w:rPr>
        <w:t>, a dále dohody o rozdělení společné věci, pokud hodnota majetku, který nabyde spoluvlastník</w:t>
      </w:r>
      <w:r w:rsidR="00933012" w:rsidRPr="00C25341">
        <w:rPr>
          <w:rFonts w:cs="Arial"/>
          <w:color w:val="000000"/>
          <w:szCs w:val="20"/>
        </w:rPr>
        <w:t>,</w:t>
      </w:r>
      <w:r w:rsidR="00514220" w:rsidRPr="00C25341">
        <w:rPr>
          <w:rFonts w:cs="Arial"/>
          <w:color w:val="000000"/>
          <w:szCs w:val="20"/>
        </w:rPr>
        <w:t xml:space="preserve"> bude vyšší než 50 000,- Kč.</w:t>
      </w:r>
    </w:p>
    <w:p w14:paraId="63671219" w14:textId="7BC9BE29" w:rsidR="0022777A" w:rsidRDefault="0022777A" w:rsidP="004E6483">
      <w:pPr>
        <w:rPr>
          <w:rFonts w:cs="Arial"/>
          <w:color w:val="000000"/>
          <w:szCs w:val="20"/>
        </w:rPr>
      </w:pPr>
      <w:r w:rsidRPr="00C25341">
        <w:rPr>
          <w:rFonts w:cs="Arial"/>
          <w:color w:val="000000"/>
          <w:szCs w:val="20"/>
        </w:rPr>
        <w:t>Uveřejnění kupní smlouvy</w:t>
      </w:r>
      <w:r w:rsidR="00514220" w:rsidRPr="00C25341">
        <w:rPr>
          <w:rFonts w:cs="Arial"/>
          <w:color w:val="000000"/>
          <w:szCs w:val="20"/>
        </w:rPr>
        <w:t xml:space="preserve"> nebo dohody o rozdělení společné věci</w:t>
      </w:r>
      <w:r w:rsidRPr="00C25341">
        <w:rPr>
          <w:rFonts w:cs="Arial"/>
          <w:color w:val="000000"/>
          <w:szCs w:val="20"/>
        </w:rPr>
        <w:t xml:space="preserve"> v REGISTRU SMLUV zajišťuje KPÚ po podpisu smlouvy </w:t>
      </w:r>
      <w:r w:rsidR="00514220" w:rsidRPr="00C25341">
        <w:rPr>
          <w:rFonts w:cs="Arial"/>
          <w:color w:val="000000"/>
          <w:szCs w:val="20"/>
        </w:rPr>
        <w:t xml:space="preserve">nebo dohody </w:t>
      </w:r>
      <w:r w:rsidRPr="00C25341">
        <w:rPr>
          <w:rFonts w:cs="Arial"/>
          <w:color w:val="000000"/>
          <w:szCs w:val="20"/>
        </w:rPr>
        <w:t>před podáním návrhu na vklad práva do katastru nemovitostí.</w:t>
      </w:r>
    </w:p>
    <w:p w14:paraId="0591307F" w14:textId="2DFE2685" w:rsidR="00A77D48" w:rsidRDefault="00A77D48" w:rsidP="004E6483">
      <w:pPr>
        <w:rPr>
          <w:rFonts w:cs="Arial"/>
          <w:color w:val="000000"/>
          <w:szCs w:val="20"/>
        </w:rPr>
      </w:pPr>
    </w:p>
    <w:p w14:paraId="27C8DFC9" w14:textId="77777777" w:rsidR="00A77D48" w:rsidRPr="00E81ECC" w:rsidRDefault="00A77D48" w:rsidP="00A77D48">
      <w:pPr>
        <w:pStyle w:val="Nadpis2"/>
      </w:pPr>
      <w:bookmarkStart w:id="59" w:name="_Toc45015237"/>
      <w:bookmarkStart w:id="60" w:name="_Toc45712845"/>
      <w:r>
        <w:t>Souběh žádostí</w:t>
      </w:r>
      <w:bookmarkEnd w:id="59"/>
      <w:bookmarkEnd w:id="60"/>
    </w:p>
    <w:p w14:paraId="603DDBB6" w14:textId="77777777" w:rsidR="00A77D48" w:rsidRPr="00E81ECC" w:rsidRDefault="00A77D48" w:rsidP="00A77D48">
      <w:pPr>
        <w:pStyle w:val="Zkladntext"/>
        <w:rPr>
          <w:rFonts w:ascii="Arial" w:hAnsi="Arial" w:cs="Arial"/>
          <w:color w:val="000000"/>
        </w:rPr>
      </w:pPr>
      <w:r>
        <w:rPr>
          <w:rFonts w:ascii="Arial" w:hAnsi="Arial" w:cs="Arial"/>
          <w:color w:val="000000"/>
          <w:lang w:val="cs-CZ"/>
        </w:rPr>
        <w:t>Může nastat situace, kdy o převod spoluvlastnického podílu státu požádá v různém časovém horizontu více spoluvlastníků. V daném případě bude rozhodným dnem datum odeslání výzvy k úhradě kupní ceny spoluvlastníkovi. Pokud tedy KPÚ obdrží žádost od dalšího ze spoluvlastníků po datu odeslání výzvy k úhradě kupní ceny prvnímu koupěchtivému, nebude k žádosti dalšího spoluvlastníka přihlíženo, neboť SPÚ je již vázán projevem své vůle vůči prvnímu koupěchtivému spoluvlastníkovi. Pokud o převod spoluvlastnického podílu požádá další ze spoluvlastníků před datem odeslání výzvy k úhradě kupní ceny, pak bude spoluvlastnický podíl státu převeden na koupěchtivé spoluvlastníky v poměru odpovídajícím výši jejich spoluvlastnických podílů, nedohodnou-li se jinak.</w:t>
      </w:r>
      <w:r w:rsidRPr="00E81ECC">
        <w:rPr>
          <w:rFonts w:ascii="Arial" w:hAnsi="Arial" w:cs="Arial"/>
          <w:color w:val="000000"/>
        </w:rPr>
        <w:t xml:space="preserve"> </w:t>
      </w:r>
    </w:p>
    <w:p w14:paraId="0A188081" w14:textId="77777777" w:rsidR="00A77D48" w:rsidRPr="00C25341" w:rsidRDefault="00A77D48" w:rsidP="004E6483">
      <w:pPr>
        <w:rPr>
          <w:rFonts w:cs="Arial"/>
          <w:color w:val="000000"/>
          <w:szCs w:val="20"/>
        </w:rPr>
      </w:pPr>
    </w:p>
    <w:p w14:paraId="47BA2ACE" w14:textId="77777777" w:rsidR="0022777A" w:rsidRPr="00C25341" w:rsidRDefault="0022777A" w:rsidP="006B23D3">
      <w:pPr>
        <w:pStyle w:val="Nadpis1"/>
      </w:pPr>
      <w:bookmarkStart w:id="61" w:name="_Toc483310540"/>
      <w:bookmarkStart w:id="62" w:name="_Toc45712846"/>
      <w:r w:rsidRPr="00C25341">
        <w:t>P</w:t>
      </w:r>
      <w:r w:rsidR="005E25E9" w:rsidRPr="00C25341">
        <w:rPr>
          <w:lang w:val="cs-CZ"/>
        </w:rPr>
        <w:t>říprava a podpis dohody o rozdělení společné věci a smlouvy o převodu spoluvlastnického podílu</w:t>
      </w:r>
      <w:bookmarkEnd w:id="61"/>
      <w:bookmarkEnd w:id="62"/>
    </w:p>
    <w:p w14:paraId="4C08F953" w14:textId="77777777" w:rsidR="0022777A" w:rsidRPr="00C25341" w:rsidRDefault="0022777A" w:rsidP="0022777A">
      <w:pPr>
        <w:numPr>
          <w:ilvl w:val="0"/>
          <w:numId w:val="15"/>
        </w:numPr>
        <w:tabs>
          <w:tab w:val="clear" w:pos="5040"/>
        </w:tabs>
        <w:ind w:left="360"/>
        <w:rPr>
          <w:rFonts w:cs="Arial"/>
          <w:color w:val="000000"/>
          <w:szCs w:val="20"/>
        </w:rPr>
      </w:pPr>
      <w:r w:rsidRPr="00C25341">
        <w:rPr>
          <w:rFonts w:cs="Arial"/>
          <w:color w:val="000000"/>
          <w:szCs w:val="20"/>
        </w:rPr>
        <w:t>V případě nemovitosti, která je předmětem rozdělení společné věci nebo převodu spoluvlastnického podílu:</w:t>
      </w:r>
    </w:p>
    <w:p w14:paraId="0F51D2DA" w14:textId="77777777" w:rsidR="0022777A" w:rsidRPr="00C25341" w:rsidRDefault="0022777A" w:rsidP="0022777A">
      <w:pPr>
        <w:pStyle w:val="Odstavecseseznamem"/>
        <w:numPr>
          <w:ilvl w:val="0"/>
          <w:numId w:val="16"/>
        </w:numPr>
        <w:rPr>
          <w:rFonts w:cs="Arial"/>
          <w:color w:val="000000"/>
          <w:szCs w:val="20"/>
        </w:rPr>
      </w:pPr>
      <w:r w:rsidRPr="00C25341">
        <w:rPr>
          <w:rFonts w:cs="Arial"/>
          <w:color w:val="000000"/>
          <w:szCs w:val="20"/>
        </w:rPr>
        <w:t>KPÚ u nemovitostí, které jsou zapsány v katastru nemovitostí ve spoluvlastnictví státu a příslušností hospodařit SPÚ zajistí listinu prokazující přechod vlastnického práva na stát ke spoluvlastnickému podílu a nebo</w:t>
      </w:r>
    </w:p>
    <w:p w14:paraId="5112A5AC" w14:textId="77777777" w:rsidR="0022777A" w:rsidRPr="00C25341" w:rsidRDefault="0022777A" w:rsidP="0022777A">
      <w:pPr>
        <w:pStyle w:val="Odstavecseseznamem"/>
        <w:numPr>
          <w:ilvl w:val="0"/>
          <w:numId w:val="16"/>
        </w:numPr>
        <w:rPr>
          <w:rFonts w:cs="Arial"/>
          <w:color w:val="000000"/>
          <w:szCs w:val="20"/>
        </w:rPr>
      </w:pPr>
      <w:r w:rsidRPr="00C25341">
        <w:rPr>
          <w:rFonts w:cs="Arial"/>
          <w:color w:val="000000"/>
          <w:szCs w:val="20"/>
          <w:u w:val="single"/>
        </w:rPr>
        <w:t>KPÚ má k dispozici u pozemků dosud evidovaných v katastru nemovitostí na listech vlastnictví státu</w:t>
      </w:r>
      <w:r w:rsidRPr="00C25341">
        <w:rPr>
          <w:rFonts w:cs="Arial"/>
          <w:color w:val="000000"/>
          <w:szCs w:val="20"/>
        </w:rPr>
        <w:t>, ke kterým nebyl dohledán nabývací titul prokazující přechod vlastnického práva na stát, a v termínu do 31.</w:t>
      </w:r>
      <w:r w:rsidR="00276018" w:rsidRPr="00C25341">
        <w:rPr>
          <w:rFonts w:cs="Arial"/>
          <w:color w:val="000000"/>
          <w:szCs w:val="20"/>
        </w:rPr>
        <w:t xml:space="preserve"> </w:t>
      </w:r>
      <w:r w:rsidRPr="00C25341">
        <w:rPr>
          <w:rFonts w:cs="Arial"/>
          <w:color w:val="000000"/>
          <w:szCs w:val="20"/>
        </w:rPr>
        <w:t>12.</w:t>
      </w:r>
      <w:r w:rsidR="00276018" w:rsidRPr="00C25341">
        <w:rPr>
          <w:rFonts w:cs="Arial"/>
          <w:color w:val="000000"/>
          <w:szCs w:val="20"/>
        </w:rPr>
        <w:t xml:space="preserve"> </w:t>
      </w:r>
      <w:r w:rsidRPr="00C25341">
        <w:rPr>
          <w:rFonts w:cs="Arial"/>
          <w:color w:val="000000"/>
          <w:szCs w:val="20"/>
        </w:rPr>
        <w:t>2012 bylo zahájeno zveřejnění zamýšleného převodu v souladu s </w:t>
      </w:r>
      <w:proofErr w:type="spellStart"/>
      <w:r w:rsidRPr="00C25341">
        <w:rPr>
          <w:rFonts w:cs="Arial"/>
          <w:color w:val="000000"/>
          <w:szCs w:val="20"/>
        </w:rPr>
        <w:t>ust</w:t>
      </w:r>
      <w:proofErr w:type="spellEnd"/>
      <w:r w:rsidRPr="00C25341">
        <w:rPr>
          <w:rFonts w:cs="Arial"/>
          <w:color w:val="000000"/>
          <w:szCs w:val="20"/>
        </w:rPr>
        <w:t>. § 15 zákona č. 95/1999 Sb., ve znění pozdějších předpisů, nebo bylo provedeno zveřejnění převodu v souladu s </w:t>
      </w:r>
      <w:proofErr w:type="spellStart"/>
      <w:r w:rsidRPr="00C25341">
        <w:rPr>
          <w:rFonts w:cs="Arial"/>
          <w:color w:val="000000"/>
          <w:szCs w:val="20"/>
        </w:rPr>
        <w:t>ust</w:t>
      </w:r>
      <w:proofErr w:type="spellEnd"/>
      <w:r w:rsidRPr="00C25341">
        <w:rPr>
          <w:rFonts w:cs="Arial"/>
          <w:color w:val="000000"/>
          <w:szCs w:val="20"/>
        </w:rPr>
        <w:t>. § 20 zákona o SPÚ</w:t>
      </w:r>
      <w:r w:rsidRPr="00C25341">
        <w:rPr>
          <w:rFonts w:cs="Arial"/>
          <w:b/>
          <w:i/>
          <w:color w:val="000000"/>
          <w:szCs w:val="20"/>
          <w:u w:val="single"/>
        </w:rPr>
        <w:t>,</w:t>
      </w:r>
      <w:r w:rsidRPr="00C25341">
        <w:rPr>
          <w:rFonts w:cs="Arial"/>
          <w:color w:val="000000"/>
          <w:szCs w:val="20"/>
        </w:rPr>
        <w:t xml:space="preserve"> s tím, že v zákonné lhůtě nebyly podány námitky vlastnického práva třetích osob a zároveň jsou pozemky zapsány v katastru nemovitostí ve vlastnictví státu, nebo byl podán návrh na zápis u příslušného katastrálního úřadu, Nemovitost je zapsána v databázi „Nabídka nemovitostí“, pokud ne, KPÚ zajistí doplnění </w:t>
      </w:r>
    </w:p>
    <w:p w14:paraId="536AA554" w14:textId="77777777" w:rsidR="0022777A" w:rsidRPr="00C25341" w:rsidRDefault="0022777A" w:rsidP="0022777A">
      <w:pPr>
        <w:numPr>
          <w:ilvl w:val="0"/>
          <w:numId w:val="15"/>
        </w:numPr>
        <w:tabs>
          <w:tab w:val="clear" w:pos="5040"/>
          <w:tab w:val="num" w:pos="360"/>
        </w:tabs>
        <w:ind w:left="360"/>
        <w:rPr>
          <w:rFonts w:cs="Arial"/>
          <w:color w:val="000000"/>
          <w:szCs w:val="20"/>
        </w:rPr>
      </w:pPr>
      <w:r w:rsidRPr="00C25341">
        <w:rPr>
          <w:rFonts w:cs="Arial"/>
          <w:color w:val="000000"/>
          <w:szCs w:val="20"/>
        </w:rPr>
        <w:t>KPÚ prověří, zda na předmětný spoluvlastnický podíl na nemovitosti nebylo uplatněno právo podle zákona č. 229/1991 Sb., ve znění pozdějších předpisů, nebo podle zákona č. 243/1992 Sb., ve znění pozdějších předpisů, o jehož vydání nebylo dosud rozhodnuto,</w:t>
      </w:r>
    </w:p>
    <w:p w14:paraId="3D556C4B" w14:textId="5760AB6C" w:rsidR="0022777A" w:rsidRPr="00C25341" w:rsidRDefault="0022777A" w:rsidP="0022777A">
      <w:pPr>
        <w:numPr>
          <w:ilvl w:val="0"/>
          <w:numId w:val="15"/>
        </w:numPr>
        <w:tabs>
          <w:tab w:val="clear" w:pos="5040"/>
        </w:tabs>
        <w:ind w:left="360"/>
        <w:rPr>
          <w:rFonts w:cs="Arial"/>
          <w:color w:val="000000"/>
          <w:szCs w:val="20"/>
        </w:rPr>
      </w:pPr>
      <w:r w:rsidRPr="00C25341">
        <w:rPr>
          <w:rFonts w:cs="Arial"/>
          <w:color w:val="000000"/>
          <w:szCs w:val="20"/>
        </w:rPr>
        <w:t xml:space="preserve">KPÚ prověří (na základě </w:t>
      </w:r>
      <w:proofErr w:type="spellStart"/>
      <w:r w:rsidRPr="00C25341">
        <w:rPr>
          <w:rFonts w:cs="Arial"/>
          <w:color w:val="000000"/>
          <w:szCs w:val="20"/>
        </w:rPr>
        <w:t>reprokopie</w:t>
      </w:r>
      <w:proofErr w:type="spellEnd"/>
      <w:r w:rsidRPr="00C25341">
        <w:rPr>
          <w:rFonts w:cs="Arial"/>
          <w:color w:val="000000"/>
          <w:szCs w:val="20"/>
        </w:rPr>
        <w:t xml:space="preserve"> knihovní vložky dotčených nemovitostí nebo písemného sdělení příslušného katastrálního úřadu), že předmětný spoluvlastnický podíl na nemovitosti nepřešel ani nebyl převeden po 25. </w:t>
      </w:r>
      <w:r w:rsidR="000C3A2D" w:rsidRPr="00C25341">
        <w:rPr>
          <w:rFonts w:cs="Arial"/>
          <w:color w:val="000000"/>
          <w:szCs w:val="20"/>
        </w:rPr>
        <w:t>0</w:t>
      </w:r>
      <w:r w:rsidRPr="00C25341">
        <w:rPr>
          <w:rFonts w:cs="Arial"/>
          <w:color w:val="000000"/>
          <w:szCs w:val="20"/>
        </w:rPr>
        <w:t xml:space="preserve">2. 1948 do vlastnictví státu z vlastnictví církve, náboženské společnosti, řeholního řádu nebo kongregace. </w:t>
      </w:r>
    </w:p>
    <w:p w14:paraId="11285EDA" w14:textId="1B4B0F2F" w:rsidR="0022777A" w:rsidRPr="00C25341" w:rsidRDefault="0022777A" w:rsidP="0022777A">
      <w:pPr>
        <w:numPr>
          <w:ilvl w:val="0"/>
          <w:numId w:val="15"/>
        </w:numPr>
        <w:tabs>
          <w:tab w:val="clear" w:pos="5040"/>
        </w:tabs>
        <w:ind w:left="360"/>
        <w:rPr>
          <w:rFonts w:cs="Arial"/>
          <w:color w:val="000000"/>
          <w:szCs w:val="20"/>
        </w:rPr>
      </w:pPr>
      <w:r w:rsidRPr="00C25341">
        <w:rPr>
          <w:rFonts w:cs="Arial"/>
          <w:color w:val="000000"/>
          <w:szCs w:val="20"/>
        </w:rPr>
        <w:t>Zda se na předmětném pozemku nachází meliorační stavba (</w:t>
      </w:r>
      <w:r w:rsidRPr="00C25341">
        <w:rPr>
          <w:rFonts w:cs="Arial"/>
          <w:i/>
          <w:color w:val="000000"/>
          <w:szCs w:val="20"/>
        </w:rPr>
        <w:t xml:space="preserve">viz </w:t>
      </w:r>
      <w:r w:rsidR="0034484A" w:rsidRPr="00C25341">
        <w:rPr>
          <w:rFonts w:cs="Arial"/>
          <w:i/>
          <w:color w:val="000000"/>
          <w:szCs w:val="20"/>
        </w:rPr>
        <w:t xml:space="preserve">kapitola </w:t>
      </w:r>
      <w:r w:rsidR="0034484A" w:rsidRPr="00C25341">
        <w:rPr>
          <w:rFonts w:cs="Arial"/>
          <w:i/>
          <w:color w:val="000000"/>
          <w:szCs w:val="20"/>
        </w:rPr>
        <w:fldChar w:fldCharType="begin"/>
      </w:r>
      <w:r w:rsidR="0034484A" w:rsidRPr="00C25341">
        <w:rPr>
          <w:rFonts w:cs="Arial"/>
          <w:i/>
          <w:color w:val="000000"/>
          <w:szCs w:val="20"/>
        </w:rPr>
        <w:instrText xml:space="preserve"> REF _Ref485025734 \r \h </w:instrText>
      </w:r>
      <w:r w:rsidR="00155E01" w:rsidRPr="00C25341">
        <w:rPr>
          <w:rFonts w:cs="Arial"/>
          <w:i/>
          <w:color w:val="000000"/>
          <w:szCs w:val="20"/>
        </w:rPr>
        <w:instrText xml:space="preserve"> \* MERGEFORMAT </w:instrText>
      </w:r>
      <w:r w:rsidR="0034484A" w:rsidRPr="00C25341">
        <w:rPr>
          <w:rFonts w:cs="Arial"/>
          <w:i/>
          <w:color w:val="000000"/>
          <w:szCs w:val="20"/>
        </w:rPr>
      </w:r>
      <w:r w:rsidR="0034484A" w:rsidRPr="00C25341">
        <w:rPr>
          <w:rFonts w:cs="Arial"/>
          <w:i/>
          <w:color w:val="000000"/>
          <w:szCs w:val="20"/>
        </w:rPr>
        <w:fldChar w:fldCharType="separate"/>
      </w:r>
      <w:r w:rsidR="00C85844" w:rsidRPr="00C25341">
        <w:rPr>
          <w:rFonts w:cs="Arial"/>
          <w:i/>
          <w:color w:val="000000"/>
          <w:szCs w:val="20"/>
        </w:rPr>
        <w:t>5.5</w:t>
      </w:r>
      <w:r w:rsidR="0034484A" w:rsidRPr="00C25341">
        <w:rPr>
          <w:rFonts w:cs="Arial"/>
          <w:i/>
          <w:color w:val="000000"/>
          <w:szCs w:val="20"/>
        </w:rPr>
        <w:fldChar w:fldCharType="end"/>
      </w:r>
      <w:r w:rsidR="0034484A" w:rsidRPr="00C25341">
        <w:rPr>
          <w:rFonts w:cs="Arial"/>
          <w:i/>
          <w:color w:val="000000"/>
          <w:szCs w:val="20"/>
        </w:rPr>
        <w:t xml:space="preserve"> </w:t>
      </w:r>
      <w:r w:rsidRPr="00C25341">
        <w:rPr>
          <w:rFonts w:cs="Arial"/>
          <w:i/>
          <w:color w:val="000000"/>
          <w:szCs w:val="20"/>
        </w:rPr>
        <w:t>tohoto MP</w:t>
      </w:r>
      <w:r w:rsidRPr="00C25341">
        <w:rPr>
          <w:rFonts w:cs="Arial"/>
          <w:color w:val="000000"/>
          <w:szCs w:val="20"/>
        </w:rPr>
        <w:t>)</w:t>
      </w:r>
    </w:p>
    <w:p w14:paraId="54CB905C" w14:textId="65C6126D" w:rsidR="0034484A" w:rsidRPr="00C25341" w:rsidRDefault="0034484A" w:rsidP="0022777A">
      <w:pPr>
        <w:numPr>
          <w:ilvl w:val="0"/>
          <w:numId w:val="15"/>
        </w:numPr>
        <w:tabs>
          <w:tab w:val="clear" w:pos="5040"/>
        </w:tabs>
        <w:ind w:left="360"/>
        <w:rPr>
          <w:rFonts w:cs="Arial"/>
          <w:color w:val="000000"/>
          <w:szCs w:val="20"/>
        </w:rPr>
      </w:pPr>
      <w:r w:rsidRPr="00C25341">
        <w:rPr>
          <w:rFonts w:cs="Arial"/>
          <w:color w:val="000000"/>
          <w:szCs w:val="20"/>
        </w:rPr>
        <w:t>Zda se předmětný pozemek nachází na území národního parku či nikoli.</w:t>
      </w:r>
    </w:p>
    <w:p w14:paraId="7ABDCF2A" w14:textId="07EE1929" w:rsidR="003532C6" w:rsidRPr="00C25341" w:rsidRDefault="003532C6" w:rsidP="003532C6">
      <w:pPr>
        <w:numPr>
          <w:ilvl w:val="0"/>
          <w:numId w:val="15"/>
        </w:numPr>
        <w:tabs>
          <w:tab w:val="clear" w:pos="5040"/>
        </w:tabs>
        <w:ind w:left="360"/>
        <w:rPr>
          <w:rFonts w:cs="Arial"/>
          <w:color w:val="000000"/>
          <w:szCs w:val="20"/>
        </w:rPr>
      </w:pPr>
      <w:r w:rsidRPr="00C25341">
        <w:rPr>
          <w:rFonts w:cs="Arial"/>
          <w:color w:val="000000"/>
          <w:szCs w:val="20"/>
        </w:rPr>
        <w:t>Zda předmětný pozemek není dotčen nárokovým převodem podle zákona o SPÚ (§ 7, § 10, § 10a a  § 10b), za situace, kdy subjekt splňující zákonné předpoklady pro nárokový převod o převod písemně požádal (není vyloučeno, aby se subjekt práva na převod vzdal, a převod není vyloučen ani v případě, že právo pouze nevyužije, i když byl o zamýšleném prodeji vyrozuměn)</w:t>
      </w:r>
    </w:p>
    <w:p w14:paraId="206DF7FC" w14:textId="18B2CE1B" w:rsidR="003A4632" w:rsidRPr="00C25341" w:rsidRDefault="003A4632" w:rsidP="0022777A">
      <w:pPr>
        <w:numPr>
          <w:ilvl w:val="0"/>
          <w:numId w:val="15"/>
        </w:numPr>
        <w:tabs>
          <w:tab w:val="clear" w:pos="5040"/>
        </w:tabs>
        <w:ind w:left="360"/>
        <w:rPr>
          <w:rFonts w:cs="Arial"/>
          <w:szCs w:val="20"/>
        </w:rPr>
      </w:pPr>
      <w:r w:rsidRPr="00C25341">
        <w:rPr>
          <w:rFonts w:cs="Arial"/>
          <w:szCs w:val="20"/>
        </w:rPr>
        <w:t xml:space="preserve">Zda je předmětný pozemek zařazený do rezervy pro uskutečnění rozvojových programů státu schválených vládou podle § 3 odst. 1 písm. b) zákona č. 503/2012 Sb., ve znění pozdějších předpisů, </w:t>
      </w:r>
      <w:r w:rsidR="00A13714" w:rsidRPr="00C25341">
        <w:rPr>
          <w:rFonts w:cs="Arial"/>
          <w:szCs w:val="20"/>
        </w:rPr>
        <w:t>nebo bylo zahájeno v této věci správní řízení (</w:t>
      </w:r>
      <w:r w:rsidR="00A13714" w:rsidRPr="00C25341">
        <w:rPr>
          <w:rFonts w:cs="Arial"/>
          <w:i/>
          <w:szCs w:val="20"/>
        </w:rPr>
        <w:t>viz MP část 2/24</w:t>
      </w:r>
      <w:r w:rsidR="00A13714" w:rsidRPr="00C25341">
        <w:rPr>
          <w:rFonts w:cs="Arial"/>
          <w:szCs w:val="20"/>
        </w:rPr>
        <w:t xml:space="preserve">), </w:t>
      </w:r>
      <w:r w:rsidRPr="00C25341">
        <w:rPr>
          <w:rFonts w:cs="Arial"/>
          <w:szCs w:val="20"/>
        </w:rPr>
        <w:t xml:space="preserve">nebo </w:t>
      </w:r>
      <w:r w:rsidR="00A13714" w:rsidRPr="00C25341">
        <w:rPr>
          <w:rFonts w:cs="Arial"/>
          <w:szCs w:val="20"/>
        </w:rPr>
        <w:t xml:space="preserve">je </w:t>
      </w:r>
      <w:r w:rsidRPr="00C25341">
        <w:rPr>
          <w:rFonts w:cs="Arial"/>
          <w:szCs w:val="20"/>
        </w:rPr>
        <w:t>blokovaný v CIS – CRN pro rozvojové programy státu schválené vládou mimo nařízení vlády č. 218/2014 Sb.</w:t>
      </w:r>
    </w:p>
    <w:p w14:paraId="35CF3ADD" w14:textId="35EF2637" w:rsidR="0022777A" w:rsidRPr="00C25341" w:rsidRDefault="0022777A" w:rsidP="0022777A">
      <w:pPr>
        <w:numPr>
          <w:ilvl w:val="0"/>
          <w:numId w:val="15"/>
        </w:numPr>
        <w:tabs>
          <w:tab w:val="clear" w:pos="5040"/>
        </w:tabs>
        <w:ind w:left="360"/>
        <w:rPr>
          <w:rFonts w:cs="Arial"/>
          <w:color w:val="000000"/>
          <w:szCs w:val="20"/>
        </w:rPr>
      </w:pPr>
      <w:r w:rsidRPr="00C25341">
        <w:rPr>
          <w:rFonts w:cs="Arial"/>
          <w:color w:val="000000"/>
          <w:szCs w:val="20"/>
        </w:rPr>
        <w:t>Zda zrušení a vypořádání podílového spoluvlastnictví nevyloučila pobočka KPÚ nebo KPÚ.</w:t>
      </w:r>
    </w:p>
    <w:p w14:paraId="3299DC61" w14:textId="35767A43" w:rsidR="00525264" w:rsidRPr="00C25341" w:rsidRDefault="00525264" w:rsidP="00525264">
      <w:pPr>
        <w:numPr>
          <w:ilvl w:val="0"/>
          <w:numId w:val="15"/>
        </w:numPr>
        <w:tabs>
          <w:tab w:val="clear" w:pos="5040"/>
        </w:tabs>
        <w:ind w:left="360"/>
        <w:rPr>
          <w:rFonts w:cs="Arial"/>
          <w:color w:val="000000"/>
          <w:szCs w:val="20"/>
        </w:rPr>
      </w:pPr>
      <w:r w:rsidRPr="00C25341">
        <w:rPr>
          <w:rFonts w:cs="Arial"/>
          <w:color w:val="000000"/>
          <w:szCs w:val="20"/>
        </w:rPr>
        <w:t xml:space="preserve">Ověří, zda spoluvlastník má u SPÚ evidovány nároky na naturální či peněžitou náhradu dle zákona o půdě a dalších souvisejících předpisů. Pokud ano, tak na úhradu kupní ceny/cenového rozdílu/nákladů je nutné započíst veškeré nesporné nároky, a to v plné výši cenového rozdílu nebo jeho části tak, aby veškeré nesporné nároky spoluvlastníka byly vypořádány.  </w:t>
      </w:r>
    </w:p>
    <w:p w14:paraId="6A121297" w14:textId="2A6848EB" w:rsidR="0022777A" w:rsidRPr="00C25341" w:rsidRDefault="0022777A" w:rsidP="0022777A">
      <w:pPr>
        <w:numPr>
          <w:ilvl w:val="0"/>
          <w:numId w:val="15"/>
        </w:numPr>
        <w:tabs>
          <w:tab w:val="clear" w:pos="5040"/>
        </w:tabs>
        <w:ind w:left="360"/>
        <w:rPr>
          <w:rFonts w:cs="Arial"/>
          <w:color w:val="000000"/>
          <w:szCs w:val="20"/>
        </w:rPr>
      </w:pPr>
      <w:r w:rsidRPr="00C25341">
        <w:rPr>
          <w:rFonts w:cs="Arial"/>
          <w:color w:val="000000"/>
          <w:szCs w:val="20"/>
        </w:rPr>
        <w:t xml:space="preserve">KPÚ zadá údaje o připravované smlouvě do </w:t>
      </w:r>
      <w:r w:rsidR="00EB16D1" w:rsidRPr="00C25341">
        <w:rPr>
          <w:rFonts w:cs="Arial"/>
          <w:color w:val="000000"/>
          <w:szCs w:val="20"/>
        </w:rPr>
        <w:t>programu Ostatní převody</w:t>
      </w:r>
      <w:r w:rsidR="00891350" w:rsidRPr="00C25341">
        <w:rPr>
          <w:rFonts w:cs="Arial"/>
          <w:color w:val="000000"/>
          <w:szCs w:val="20"/>
        </w:rPr>
        <w:t xml:space="preserve"> </w:t>
      </w:r>
      <w:r w:rsidRPr="00C25341">
        <w:rPr>
          <w:rFonts w:cs="Arial"/>
          <w:color w:val="000000"/>
          <w:szCs w:val="20"/>
        </w:rPr>
        <w:t xml:space="preserve">(typ smlouvy, název klienta, dotčené nemovitosti), a: </w:t>
      </w:r>
    </w:p>
    <w:p w14:paraId="526010AF" w14:textId="77777777" w:rsidR="00B83FCC" w:rsidRPr="00C25341" w:rsidRDefault="00B83FCC" w:rsidP="00B83FCC">
      <w:pPr>
        <w:ind w:left="360"/>
        <w:rPr>
          <w:rFonts w:cs="Arial"/>
          <w:color w:val="000000"/>
          <w:szCs w:val="20"/>
        </w:rPr>
      </w:pPr>
    </w:p>
    <w:p w14:paraId="4A6CDDA5" w14:textId="77777777" w:rsidR="0022777A" w:rsidRPr="00C25341" w:rsidRDefault="0022777A" w:rsidP="004E6483">
      <w:pPr>
        <w:numPr>
          <w:ilvl w:val="0"/>
          <w:numId w:val="12"/>
        </w:numPr>
        <w:rPr>
          <w:rFonts w:cs="Arial"/>
          <w:color w:val="000000"/>
          <w:szCs w:val="20"/>
        </w:rPr>
      </w:pPr>
      <w:r w:rsidRPr="00C25341">
        <w:rPr>
          <w:rFonts w:cs="Arial"/>
          <w:color w:val="000000"/>
          <w:szCs w:val="20"/>
          <w:u w:val="single"/>
        </w:rPr>
        <w:t>v případě rozdělení společné věci</w:t>
      </w:r>
      <w:r w:rsidRPr="00C25341">
        <w:rPr>
          <w:rFonts w:cs="Arial"/>
          <w:color w:val="000000"/>
          <w:szCs w:val="20"/>
        </w:rPr>
        <w:t>:</w:t>
      </w:r>
    </w:p>
    <w:p w14:paraId="3C208385" w14:textId="11952E29" w:rsidR="0022777A" w:rsidRPr="00C25341" w:rsidRDefault="0022777A" w:rsidP="0022777A">
      <w:pPr>
        <w:pStyle w:val="Zkladntext"/>
        <w:ind w:left="720"/>
        <w:rPr>
          <w:rFonts w:ascii="Arial" w:hAnsi="Arial" w:cs="Arial"/>
          <w:color w:val="000000"/>
        </w:rPr>
      </w:pPr>
      <w:r w:rsidRPr="00C25341">
        <w:rPr>
          <w:rFonts w:ascii="Arial" w:hAnsi="Arial" w:cs="Arial"/>
          <w:color w:val="000000"/>
        </w:rPr>
        <w:t>- pokud v rámci rozdělení společné věci vznikl cenový</w:t>
      </w:r>
      <w:r w:rsidRPr="00C25341">
        <w:rPr>
          <w:rFonts w:ascii="Arial" w:hAnsi="Arial" w:cs="Arial"/>
          <w:b/>
          <w:i/>
          <w:color w:val="000000"/>
        </w:rPr>
        <w:t xml:space="preserve"> </w:t>
      </w:r>
      <w:r w:rsidRPr="00C25341">
        <w:rPr>
          <w:rFonts w:ascii="Arial" w:hAnsi="Arial" w:cs="Arial"/>
          <w:color w:val="000000"/>
        </w:rPr>
        <w:t xml:space="preserve">rozdíl v neprospěch SPÚ, nebo v případě, že dojde mezi KPÚ a spoluvlastníkem k dohodě, že náklady spojené s převodem uhradí spoluvlastník, zašle KPÚ spoluvlastníkovi výzvu </w:t>
      </w:r>
      <w:r w:rsidRPr="00C25341">
        <w:rPr>
          <w:rFonts w:ascii="Arial" w:hAnsi="Arial" w:cs="Arial"/>
          <w:i/>
          <w:color w:val="000000"/>
        </w:rPr>
        <w:t xml:space="preserve">(viz příloha č. </w:t>
      </w:r>
      <w:r w:rsidR="003550A8" w:rsidRPr="00C25341">
        <w:rPr>
          <w:rFonts w:ascii="Arial" w:hAnsi="Arial" w:cs="Arial"/>
          <w:i/>
          <w:color w:val="000000"/>
        </w:rPr>
        <w:fldChar w:fldCharType="begin"/>
      </w:r>
      <w:r w:rsidR="003550A8" w:rsidRPr="00C25341">
        <w:rPr>
          <w:rFonts w:ascii="Arial" w:hAnsi="Arial" w:cs="Arial"/>
          <w:i/>
          <w:color w:val="000000"/>
        </w:rPr>
        <w:instrText xml:space="preserve"> REF _Ref484604649 \r \h </w:instrText>
      </w:r>
      <w:r w:rsidR="00774EA6" w:rsidRPr="00C25341">
        <w:rPr>
          <w:rFonts w:ascii="Arial" w:hAnsi="Arial" w:cs="Arial"/>
          <w:i/>
          <w:color w:val="000000"/>
        </w:rPr>
        <w:instrText xml:space="preserve"> \* MERGEFORMAT </w:instrText>
      </w:r>
      <w:r w:rsidR="003550A8" w:rsidRPr="00C25341">
        <w:rPr>
          <w:rFonts w:ascii="Arial" w:hAnsi="Arial" w:cs="Arial"/>
          <w:i/>
          <w:color w:val="000000"/>
        </w:rPr>
      </w:r>
      <w:r w:rsidR="003550A8" w:rsidRPr="00C25341">
        <w:rPr>
          <w:rFonts w:ascii="Arial" w:hAnsi="Arial" w:cs="Arial"/>
          <w:i/>
          <w:color w:val="000000"/>
        </w:rPr>
        <w:fldChar w:fldCharType="separate"/>
      </w:r>
      <w:r w:rsidR="00C85844" w:rsidRPr="00C25341">
        <w:rPr>
          <w:rFonts w:ascii="Arial" w:hAnsi="Arial" w:cs="Arial"/>
          <w:i/>
          <w:color w:val="000000"/>
          <w:lang w:val="cs-CZ"/>
        </w:rPr>
        <w:t>9</w:t>
      </w:r>
      <w:r w:rsidR="00C85844" w:rsidRPr="00C25341">
        <w:rPr>
          <w:rFonts w:ascii="Arial" w:hAnsi="Arial" w:cs="Arial"/>
          <w:i/>
          <w:color w:val="000000"/>
        </w:rPr>
        <w:t>.1</w:t>
      </w:r>
      <w:r w:rsidR="003550A8" w:rsidRPr="00C25341">
        <w:rPr>
          <w:rFonts w:ascii="Arial" w:hAnsi="Arial" w:cs="Arial"/>
          <w:i/>
          <w:color w:val="000000"/>
        </w:rPr>
        <w:fldChar w:fldCharType="end"/>
      </w:r>
      <w:r w:rsidR="003550A8" w:rsidRPr="00C25341">
        <w:rPr>
          <w:rFonts w:ascii="Arial" w:hAnsi="Arial" w:cs="Arial"/>
          <w:i/>
          <w:color w:val="000000"/>
          <w:lang w:val="cs-CZ"/>
        </w:rPr>
        <w:t xml:space="preserve"> </w:t>
      </w:r>
      <w:r w:rsidRPr="00C25341">
        <w:rPr>
          <w:rFonts w:ascii="Arial" w:hAnsi="Arial" w:cs="Arial"/>
          <w:i/>
          <w:color w:val="000000"/>
        </w:rPr>
        <w:t>event.</w:t>
      </w:r>
      <w:r w:rsidR="003550A8" w:rsidRPr="00C25341">
        <w:rPr>
          <w:rFonts w:ascii="Arial" w:hAnsi="Arial" w:cs="Arial"/>
          <w:i/>
          <w:color w:val="000000"/>
          <w:lang w:val="cs-CZ"/>
        </w:rPr>
        <w:t xml:space="preserve"> </w:t>
      </w:r>
      <w:r w:rsidR="003550A8" w:rsidRPr="00C25341">
        <w:rPr>
          <w:rFonts w:ascii="Arial" w:hAnsi="Arial" w:cs="Arial"/>
          <w:i/>
          <w:color w:val="000000"/>
          <w:lang w:val="cs-CZ"/>
        </w:rPr>
        <w:fldChar w:fldCharType="begin"/>
      </w:r>
      <w:r w:rsidR="003550A8" w:rsidRPr="00C25341">
        <w:rPr>
          <w:rFonts w:ascii="Arial" w:hAnsi="Arial" w:cs="Arial"/>
          <w:i/>
          <w:color w:val="000000"/>
          <w:lang w:val="cs-CZ"/>
        </w:rPr>
        <w:instrText xml:space="preserve"> REF _Ref484605252 \r \h </w:instrText>
      </w:r>
      <w:r w:rsidR="00774EA6" w:rsidRPr="00C25341">
        <w:rPr>
          <w:rFonts w:ascii="Arial" w:hAnsi="Arial" w:cs="Arial"/>
          <w:i/>
          <w:color w:val="000000"/>
          <w:lang w:val="cs-CZ"/>
        </w:rPr>
        <w:instrText xml:space="preserve"> \* MERGEFORMAT </w:instrText>
      </w:r>
      <w:r w:rsidR="003550A8" w:rsidRPr="00C25341">
        <w:rPr>
          <w:rFonts w:ascii="Arial" w:hAnsi="Arial" w:cs="Arial"/>
          <w:i/>
          <w:color w:val="000000"/>
          <w:lang w:val="cs-CZ"/>
        </w:rPr>
      </w:r>
      <w:r w:rsidR="003550A8" w:rsidRPr="00C25341">
        <w:rPr>
          <w:rFonts w:ascii="Arial" w:hAnsi="Arial" w:cs="Arial"/>
          <w:i/>
          <w:color w:val="000000"/>
          <w:lang w:val="cs-CZ"/>
        </w:rPr>
        <w:fldChar w:fldCharType="separate"/>
      </w:r>
      <w:r w:rsidR="00C85844" w:rsidRPr="00C25341">
        <w:rPr>
          <w:rFonts w:ascii="Arial" w:hAnsi="Arial" w:cs="Arial"/>
          <w:i/>
          <w:color w:val="000000"/>
          <w:lang w:val="cs-CZ"/>
        </w:rPr>
        <w:t>9.2</w:t>
      </w:r>
      <w:r w:rsidR="003550A8" w:rsidRPr="00C25341">
        <w:rPr>
          <w:rFonts w:ascii="Arial" w:hAnsi="Arial" w:cs="Arial"/>
          <w:i/>
          <w:color w:val="000000"/>
          <w:lang w:val="cs-CZ"/>
        </w:rPr>
        <w:fldChar w:fldCharType="end"/>
      </w:r>
      <w:r w:rsidRPr="00C25341">
        <w:rPr>
          <w:rFonts w:ascii="Arial" w:hAnsi="Arial" w:cs="Arial"/>
          <w:i/>
          <w:color w:val="000000"/>
        </w:rPr>
        <w:t>)</w:t>
      </w:r>
      <w:r w:rsidRPr="00C25341">
        <w:rPr>
          <w:rFonts w:ascii="Arial" w:hAnsi="Arial" w:cs="Arial"/>
          <w:b/>
          <w:i/>
          <w:color w:val="000000"/>
        </w:rPr>
        <w:t xml:space="preserve"> </w:t>
      </w:r>
      <w:r w:rsidRPr="00C25341">
        <w:rPr>
          <w:rFonts w:ascii="Arial" w:hAnsi="Arial" w:cs="Arial"/>
          <w:iCs/>
          <w:color w:val="000000"/>
        </w:rPr>
        <w:t xml:space="preserve">k úhradě cenového rozdílu nebo nákladů spojených s převodem, </w:t>
      </w:r>
      <w:r w:rsidRPr="00C25341">
        <w:rPr>
          <w:rFonts w:ascii="Arial" w:hAnsi="Arial" w:cs="Arial"/>
          <w:color w:val="000000"/>
        </w:rPr>
        <w:t xml:space="preserve">ve které je stanoven další postup a jejíž součástí je znění </w:t>
      </w:r>
      <w:r w:rsidR="00514220" w:rsidRPr="00C25341">
        <w:rPr>
          <w:rFonts w:ascii="Arial" w:hAnsi="Arial" w:cs="Arial"/>
          <w:color w:val="000000"/>
          <w:lang w:val="cs-CZ"/>
        </w:rPr>
        <w:t>dohody</w:t>
      </w:r>
      <w:r w:rsidRPr="00C25341">
        <w:rPr>
          <w:rFonts w:ascii="Arial" w:hAnsi="Arial" w:cs="Arial"/>
          <w:color w:val="000000"/>
        </w:rPr>
        <w:t xml:space="preserve"> o rozdělení společné věci s tím, že ze strany KPÚ jsou tyto listiny parafovány pouze za správnost. Výzva se zasílá na dodejku nebo bude na výzvě vyznačeno datum převzetí a podpis spoluvlastníka.  </w:t>
      </w:r>
    </w:p>
    <w:p w14:paraId="46625D0F" w14:textId="77777777" w:rsidR="0022777A" w:rsidRPr="00C25341" w:rsidRDefault="0022777A" w:rsidP="0022777A">
      <w:pPr>
        <w:numPr>
          <w:ilvl w:val="0"/>
          <w:numId w:val="12"/>
        </w:numPr>
        <w:rPr>
          <w:rFonts w:cs="Arial"/>
          <w:color w:val="000000"/>
          <w:szCs w:val="20"/>
        </w:rPr>
      </w:pPr>
      <w:r w:rsidRPr="00C25341">
        <w:rPr>
          <w:rFonts w:cs="Arial"/>
          <w:color w:val="000000"/>
          <w:szCs w:val="20"/>
          <w:u w:val="single"/>
        </w:rPr>
        <w:t>v případě převodu spoluvlastnického podílu na spoluvlastníka</w:t>
      </w:r>
      <w:r w:rsidRPr="00C25341">
        <w:rPr>
          <w:rFonts w:cs="Arial"/>
          <w:color w:val="000000"/>
          <w:szCs w:val="20"/>
        </w:rPr>
        <w:t>:</w:t>
      </w:r>
    </w:p>
    <w:p w14:paraId="4698D6D3" w14:textId="022E6C43" w:rsidR="0022777A" w:rsidRPr="00C25341" w:rsidRDefault="0022777A" w:rsidP="0022777A">
      <w:pPr>
        <w:tabs>
          <w:tab w:val="num" w:pos="709"/>
        </w:tabs>
        <w:ind w:left="709"/>
        <w:rPr>
          <w:rFonts w:cs="Arial"/>
          <w:color w:val="000000"/>
          <w:szCs w:val="20"/>
        </w:rPr>
      </w:pPr>
      <w:r w:rsidRPr="00C25341">
        <w:rPr>
          <w:rFonts w:cs="Arial"/>
          <w:color w:val="000000"/>
          <w:szCs w:val="20"/>
        </w:rPr>
        <w:t xml:space="preserve">KPÚ zašle spoluvlastníkovi výzvu </w:t>
      </w:r>
      <w:r w:rsidRPr="00C25341">
        <w:rPr>
          <w:rFonts w:cs="Arial"/>
          <w:i/>
          <w:color w:val="000000"/>
          <w:szCs w:val="20"/>
        </w:rPr>
        <w:t>(viz příloha č.</w:t>
      </w:r>
      <w:r w:rsidR="001F3D48" w:rsidRPr="00C25341">
        <w:rPr>
          <w:rFonts w:cs="Arial"/>
          <w:i/>
          <w:color w:val="000000"/>
          <w:szCs w:val="20"/>
        </w:rPr>
        <w:t xml:space="preserve"> </w:t>
      </w:r>
      <w:r w:rsidR="003550A8" w:rsidRPr="00C25341">
        <w:rPr>
          <w:rFonts w:cs="Arial"/>
          <w:i/>
          <w:color w:val="000000"/>
          <w:szCs w:val="20"/>
        </w:rPr>
        <w:fldChar w:fldCharType="begin"/>
      </w:r>
      <w:r w:rsidR="003550A8" w:rsidRPr="00C25341">
        <w:rPr>
          <w:rFonts w:cs="Arial"/>
          <w:i/>
          <w:color w:val="000000"/>
          <w:szCs w:val="20"/>
        </w:rPr>
        <w:instrText xml:space="preserve"> REF _Ref484605280 \r \h </w:instrText>
      </w:r>
      <w:r w:rsidR="00D01828" w:rsidRPr="00C25341">
        <w:rPr>
          <w:rFonts w:cs="Arial"/>
          <w:i/>
          <w:color w:val="000000"/>
          <w:szCs w:val="20"/>
        </w:rPr>
        <w:instrText xml:space="preserve"> \* MERGEFORMAT </w:instrText>
      </w:r>
      <w:r w:rsidR="003550A8" w:rsidRPr="00C25341">
        <w:rPr>
          <w:rFonts w:cs="Arial"/>
          <w:i/>
          <w:color w:val="000000"/>
          <w:szCs w:val="20"/>
        </w:rPr>
      </w:r>
      <w:r w:rsidR="003550A8" w:rsidRPr="00C25341">
        <w:rPr>
          <w:rFonts w:cs="Arial"/>
          <w:i/>
          <w:color w:val="000000"/>
          <w:szCs w:val="20"/>
        </w:rPr>
        <w:fldChar w:fldCharType="separate"/>
      </w:r>
      <w:r w:rsidR="00C85844" w:rsidRPr="00C25341">
        <w:rPr>
          <w:rFonts w:cs="Arial"/>
          <w:i/>
          <w:color w:val="000000"/>
          <w:szCs w:val="20"/>
        </w:rPr>
        <w:t>9.5</w:t>
      </w:r>
      <w:r w:rsidR="003550A8" w:rsidRPr="00C25341">
        <w:rPr>
          <w:rFonts w:cs="Arial"/>
          <w:i/>
          <w:color w:val="000000"/>
          <w:szCs w:val="20"/>
        </w:rPr>
        <w:fldChar w:fldCharType="end"/>
      </w:r>
      <w:r w:rsidRPr="00C25341">
        <w:rPr>
          <w:rFonts w:cs="Arial"/>
          <w:i/>
          <w:color w:val="000000"/>
          <w:szCs w:val="20"/>
        </w:rPr>
        <w:t>)</w:t>
      </w:r>
      <w:r w:rsidRPr="00C25341">
        <w:rPr>
          <w:rFonts w:cs="Arial"/>
          <w:color w:val="000000"/>
          <w:szCs w:val="20"/>
        </w:rPr>
        <w:t xml:space="preserve"> k úhradě kupní ceny, ve které je stanoven další postup a jejíž součástí je znění kupní smlouvy s tím, že ze strany KPÚ jsou tyto listiny parafovány pouze za správnost. Výzva se zasílá na dodejku nebo bude na výzvě vyznačeno datum převzetí a podpis spoluvlastníka.</w:t>
      </w:r>
    </w:p>
    <w:p w14:paraId="70763657" w14:textId="77777777" w:rsidR="0022777A" w:rsidRPr="00C25341" w:rsidRDefault="0022777A" w:rsidP="0022777A">
      <w:pPr>
        <w:numPr>
          <w:ilvl w:val="0"/>
          <w:numId w:val="12"/>
        </w:numPr>
        <w:rPr>
          <w:rFonts w:cs="Arial"/>
          <w:color w:val="000000"/>
          <w:szCs w:val="20"/>
        </w:rPr>
      </w:pPr>
      <w:r w:rsidRPr="00C25341">
        <w:rPr>
          <w:rFonts w:cs="Arial"/>
          <w:color w:val="000000"/>
          <w:szCs w:val="20"/>
          <w:u w:val="single"/>
        </w:rPr>
        <w:t>v případě převodu spoluvlastnického podílu na SPÚ</w:t>
      </w:r>
      <w:r w:rsidRPr="00C25341">
        <w:rPr>
          <w:rFonts w:cs="Arial"/>
          <w:color w:val="000000"/>
          <w:szCs w:val="20"/>
        </w:rPr>
        <w:t>:</w:t>
      </w:r>
    </w:p>
    <w:p w14:paraId="020F91B5" w14:textId="1C9058F2" w:rsidR="0022777A" w:rsidRPr="00C25341" w:rsidRDefault="0022777A" w:rsidP="0022777A">
      <w:pPr>
        <w:tabs>
          <w:tab w:val="num" w:pos="709"/>
        </w:tabs>
        <w:ind w:left="709"/>
        <w:rPr>
          <w:rFonts w:cs="Arial"/>
          <w:color w:val="000000"/>
          <w:szCs w:val="20"/>
        </w:rPr>
      </w:pPr>
      <w:r w:rsidRPr="00C25341">
        <w:rPr>
          <w:rFonts w:cs="Arial"/>
          <w:color w:val="000000"/>
          <w:szCs w:val="20"/>
        </w:rPr>
        <w:t xml:space="preserve">KPÚ zašle spoluvlastníkovi výzvu </w:t>
      </w:r>
      <w:r w:rsidRPr="00C25341">
        <w:rPr>
          <w:rFonts w:cs="Arial"/>
          <w:i/>
          <w:color w:val="000000"/>
          <w:szCs w:val="20"/>
        </w:rPr>
        <w:t>(viz příloha č.</w:t>
      </w:r>
      <w:r w:rsidR="001F3D48" w:rsidRPr="00C25341">
        <w:rPr>
          <w:rFonts w:cs="Arial"/>
          <w:i/>
          <w:color w:val="000000"/>
          <w:szCs w:val="20"/>
        </w:rPr>
        <w:t xml:space="preserve"> </w:t>
      </w:r>
      <w:r w:rsidR="003550A8" w:rsidRPr="00C25341">
        <w:rPr>
          <w:rFonts w:cs="Arial"/>
          <w:i/>
          <w:color w:val="000000"/>
          <w:szCs w:val="20"/>
        </w:rPr>
        <w:fldChar w:fldCharType="begin"/>
      </w:r>
      <w:r w:rsidR="003550A8" w:rsidRPr="00C25341">
        <w:rPr>
          <w:rFonts w:cs="Arial"/>
          <w:i/>
          <w:color w:val="000000"/>
          <w:szCs w:val="20"/>
        </w:rPr>
        <w:instrText xml:space="preserve"> REF _Ref484605299 \r \h </w:instrText>
      </w:r>
      <w:r w:rsidR="00D01828" w:rsidRPr="00C25341">
        <w:rPr>
          <w:rFonts w:cs="Arial"/>
          <w:i/>
          <w:color w:val="000000"/>
          <w:szCs w:val="20"/>
        </w:rPr>
        <w:instrText xml:space="preserve"> \* MERGEFORMAT </w:instrText>
      </w:r>
      <w:r w:rsidR="003550A8" w:rsidRPr="00C25341">
        <w:rPr>
          <w:rFonts w:cs="Arial"/>
          <w:i/>
          <w:color w:val="000000"/>
          <w:szCs w:val="20"/>
        </w:rPr>
      </w:r>
      <w:r w:rsidR="003550A8" w:rsidRPr="00C25341">
        <w:rPr>
          <w:rFonts w:cs="Arial"/>
          <w:i/>
          <w:color w:val="000000"/>
          <w:szCs w:val="20"/>
        </w:rPr>
        <w:fldChar w:fldCharType="separate"/>
      </w:r>
      <w:r w:rsidR="00C85844" w:rsidRPr="00C25341">
        <w:rPr>
          <w:rFonts w:cs="Arial"/>
          <w:i/>
          <w:color w:val="000000"/>
          <w:szCs w:val="20"/>
        </w:rPr>
        <w:t>9.11</w:t>
      </w:r>
      <w:r w:rsidR="003550A8" w:rsidRPr="00C25341">
        <w:rPr>
          <w:rFonts w:cs="Arial"/>
          <w:i/>
          <w:color w:val="000000"/>
          <w:szCs w:val="20"/>
        </w:rPr>
        <w:fldChar w:fldCharType="end"/>
      </w:r>
      <w:r w:rsidRPr="00C25341">
        <w:rPr>
          <w:rFonts w:cs="Arial"/>
          <w:i/>
          <w:color w:val="000000"/>
          <w:szCs w:val="20"/>
        </w:rPr>
        <w:t>)</w:t>
      </w:r>
      <w:r w:rsidRPr="00C25341">
        <w:rPr>
          <w:rFonts w:cs="Arial"/>
          <w:color w:val="000000"/>
          <w:szCs w:val="20"/>
        </w:rPr>
        <w:t xml:space="preserve"> k podpisu smlouvy, ve které je stanoven další postup a jejíž součástí je znění kupní smlouvy </w:t>
      </w:r>
      <w:r w:rsidRPr="00C25341">
        <w:rPr>
          <w:rFonts w:cs="Arial"/>
          <w:i/>
          <w:color w:val="000000"/>
          <w:szCs w:val="20"/>
        </w:rPr>
        <w:t>(viz příloha č.</w:t>
      </w:r>
      <w:r w:rsidR="003550A8" w:rsidRPr="00C25341">
        <w:rPr>
          <w:rFonts w:cs="Arial"/>
          <w:i/>
          <w:color w:val="000000"/>
          <w:szCs w:val="20"/>
        </w:rPr>
        <w:fldChar w:fldCharType="begin"/>
      </w:r>
      <w:r w:rsidR="003550A8" w:rsidRPr="00C25341">
        <w:rPr>
          <w:rFonts w:cs="Arial"/>
          <w:i/>
          <w:color w:val="000000"/>
          <w:szCs w:val="20"/>
        </w:rPr>
        <w:instrText xml:space="preserve"> REF _Ref484605313 \r \h </w:instrText>
      </w:r>
      <w:r w:rsidR="00D01828" w:rsidRPr="00C25341">
        <w:rPr>
          <w:rFonts w:cs="Arial"/>
          <w:i/>
          <w:color w:val="000000"/>
          <w:szCs w:val="20"/>
        </w:rPr>
        <w:instrText xml:space="preserve"> \* MERGEFORMAT </w:instrText>
      </w:r>
      <w:r w:rsidR="003550A8" w:rsidRPr="00C25341">
        <w:rPr>
          <w:rFonts w:cs="Arial"/>
          <w:i/>
          <w:color w:val="000000"/>
          <w:szCs w:val="20"/>
        </w:rPr>
      </w:r>
      <w:r w:rsidR="003550A8" w:rsidRPr="00C25341">
        <w:rPr>
          <w:rFonts w:cs="Arial"/>
          <w:i/>
          <w:color w:val="000000"/>
          <w:szCs w:val="20"/>
        </w:rPr>
        <w:fldChar w:fldCharType="separate"/>
      </w:r>
      <w:r w:rsidR="00C85844" w:rsidRPr="00C25341">
        <w:rPr>
          <w:rFonts w:cs="Arial"/>
          <w:i/>
          <w:color w:val="000000"/>
          <w:szCs w:val="20"/>
        </w:rPr>
        <w:t>9.12</w:t>
      </w:r>
      <w:r w:rsidR="003550A8" w:rsidRPr="00C25341">
        <w:rPr>
          <w:rFonts w:cs="Arial"/>
          <w:i/>
          <w:color w:val="000000"/>
          <w:szCs w:val="20"/>
        </w:rPr>
        <w:fldChar w:fldCharType="end"/>
      </w:r>
      <w:r w:rsidRPr="00C25341">
        <w:rPr>
          <w:rFonts w:cs="Arial"/>
          <w:i/>
          <w:color w:val="000000"/>
          <w:szCs w:val="20"/>
        </w:rPr>
        <w:t>)</w:t>
      </w:r>
      <w:r w:rsidRPr="00C25341">
        <w:rPr>
          <w:rFonts w:cs="Arial"/>
          <w:color w:val="000000"/>
          <w:szCs w:val="20"/>
        </w:rPr>
        <w:t xml:space="preserve"> s tím, že ze strany KPÚ jsou tyto listiny parafovány pouze za správnost. Výzva se zasílá na dodejku nebo bude na výzvě vyznačeno datum převzetí a podpis spoluvlastníka.</w:t>
      </w:r>
    </w:p>
    <w:p w14:paraId="2A558806" w14:textId="2A4128F8" w:rsidR="0022777A" w:rsidRPr="00C25341" w:rsidRDefault="0022777A" w:rsidP="00525264">
      <w:pPr>
        <w:numPr>
          <w:ilvl w:val="0"/>
          <w:numId w:val="15"/>
        </w:numPr>
        <w:tabs>
          <w:tab w:val="clear" w:pos="5040"/>
        </w:tabs>
        <w:ind w:left="360"/>
        <w:rPr>
          <w:rFonts w:cs="Arial"/>
          <w:color w:val="000000"/>
          <w:szCs w:val="20"/>
        </w:rPr>
      </w:pPr>
      <w:r w:rsidRPr="00C25341">
        <w:rPr>
          <w:rFonts w:cs="Arial"/>
          <w:color w:val="000000"/>
          <w:szCs w:val="20"/>
        </w:rPr>
        <w:t xml:space="preserve">KPÚ před podpisem smlouvy </w:t>
      </w:r>
      <w:r w:rsidR="00514220" w:rsidRPr="00C25341">
        <w:rPr>
          <w:rFonts w:cs="Arial"/>
          <w:color w:val="000000"/>
          <w:szCs w:val="20"/>
        </w:rPr>
        <w:t xml:space="preserve">nebo dohody </w:t>
      </w:r>
      <w:r w:rsidRPr="00C25341">
        <w:rPr>
          <w:rFonts w:cs="Arial"/>
          <w:color w:val="000000"/>
          <w:szCs w:val="20"/>
        </w:rPr>
        <w:t>prověří, zda spoluvlastník není dlužníkem vůči SPÚ (dluh po lhůtě splatnosti), ke dni podpisu ředitelem KPÚ potvrzení vytiskne, opatří jej parafou a založí do spisu, a dále prověří, zda úhrada kupní ceny/cenového rozdílu/nákladů byla provedena (potvrzení vytiskne, opatří jej parafou a založí do spisu).</w:t>
      </w:r>
    </w:p>
    <w:p w14:paraId="2E501BA9" w14:textId="77777777" w:rsidR="0022777A" w:rsidRPr="00C25341" w:rsidRDefault="0022777A" w:rsidP="00525264">
      <w:pPr>
        <w:numPr>
          <w:ilvl w:val="0"/>
          <w:numId w:val="15"/>
        </w:numPr>
        <w:tabs>
          <w:tab w:val="clear" w:pos="5040"/>
        </w:tabs>
        <w:ind w:left="360"/>
        <w:rPr>
          <w:rFonts w:cs="Arial"/>
          <w:color w:val="000000"/>
          <w:szCs w:val="20"/>
        </w:rPr>
      </w:pPr>
      <w:r w:rsidRPr="00C25341">
        <w:rPr>
          <w:rFonts w:cs="Arial"/>
          <w:color w:val="000000"/>
          <w:szCs w:val="20"/>
        </w:rPr>
        <w:t xml:space="preserve">V případě, že spoluvlastníkem je obec nebo kraj, zajistí KPÚ usnesení zastupitelstva obce nebo kraje, kterým je rozhodnuto o příslušném majetkoprávním úkonu. </w:t>
      </w:r>
    </w:p>
    <w:p w14:paraId="5241E5D4" w14:textId="43A7F33F" w:rsidR="0022777A" w:rsidRPr="00C25341" w:rsidRDefault="0022777A" w:rsidP="00525264">
      <w:pPr>
        <w:numPr>
          <w:ilvl w:val="0"/>
          <w:numId w:val="15"/>
        </w:numPr>
        <w:tabs>
          <w:tab w:val="clear" w:pos="5040"/>
        </w:tabs>
        <w:ind w:left="360"/>
        <w:rPr>
          <w:rFonts w:cs="Arial"/>
          <w:color w:val="000000"/>
          <w:szCs w:val="20"/>
        </w:rPr>
      </w:pPr>
      <w:r w:rsidRPr="00C25341">
        <w:rPr>
          <w:rFonts w:cs="Arial"/>
          <w:color w:val="000000"/>
          <w:szCs w:val="20"/>
        </w:rPr>
        <w:t>KPÚ ke dni podpisu smlouvy</w:t>
      </w:r>
      <w:r w:rsidR="00514220" w:rsidRPr="00C25341">
        <w:rPr>
          <w:rFonts w:cs="Arial"/>
          <w:color w:val="000000"/>
          <w:szCs w:val="20"/>
        </w:rPr>
        <w:t xml:space="preserve"> nebo dohody</w:t>
      </w:r>
      <w:r w:rsidRPr="00C25341">
        <w:rPr>
          <w:rFonts w:cs="Arial"/>
          <w:color w:val="000000"/>
          <w:szCs w:val="20"/>
        </w:rPr>
        <w:t xml:space="preserve"> prověří v katastru nemovitostí, zda kupující</w:t>
      </w:r>
      <w:r w:rsidR="00514220" w:rsidRPr="00C25341">
        <w:rPr>
          <w:rFonts w:cs="Arial"/>
          <w:color w:val="000000"/>
          <w:szCs w:val="20"/>
        </w:rPr>
        <w:t>/protistrana</w:t>
      </w:r>
      <w:r w:rsidRPr="00C25341">
        <w:rPr>
          <w:rFonts w:cs="Arial"/>
          <w:color w:val="000000"/>
          <w:szCs w:val="20"/>
        </w:rPr>
        <w:t xml:space="preserve"> je stále spoluvlastníkem, prostřednictvím dálkového přístupu na stránkách ČÚZK vytiskne příslušný LV, opatří ho parafou odpovědného zaměstnance a založí do spisu smlouvy.</w:t>
      </w:r>
    </w:p>
    <w:p w14:paraId="451AE223" w14:textId="2E72414B" w:rsidR="0022777A" w:rsidRPr="00C25341" w:rsidRDefault="00774EA6" w:rsidP="00525264">
      <w:pPr>
        <w:numPr>
          <w:ilvl w:val="0"/>
          <w:numId w:val="15"/>
        </w:numPr>
        <w:tabs>
          <w:tab w:val="clear" w:pos="5040"/>
        </w:tabs>
        <w:ind w:left="360"/>
        <w:rPr>
          <w:rFonts w:cs="Arial"/>
          <w:color w:val="000000"/>
          <w:szCs w:val="20"/>
        </w:rPr>
      </w:pPr>
      <w:r w:rsidRPr="00C25341">
        <w:rPr>
          <w:rFonts w:cs="Arial"/>
          <w:color w:val="000000"/>
          <w:szCs w:val="20"/>
        </w:rPr>
        <w:t>Dohodu</w:t>
      </w:r>
      <w:r w:rsidR="0022777A" w:rsidRPr="00C25341">
        <w:rPr>
          <w:rFonts w:cs="Arial"/>
          <w:color w:val="000000"/>
          <w:szCs w:val="20"/>
        </w:rPr>
        <w:t xml:space="preserve"> o rozdělení společné věci nebo </w:t>
      </w:r>
      <w:r w:rsidRPr="00C25341">
        <w:rPr>
          <w:rFonts w:cs="Arial"/>
          <w:color w:val="000000"/>
          <w:szCs w:val="20"/>
        </w:rPr>
        <w:t xml:space="preserve">kupní smlouvu </w:t>
      </w:r>
      <w:r w:rsidR="0022777A" w:rsidRPr="00C25341">
        <w:rPr>
          <w:rFonts w:cs="Arial"/>
          <w:color w:val="000000"/>
          <w:szCs w:val="20"/>
        </w:rPr>
        <w:t>o převodu spoluvlastnického podílu (viz příloha č.</w:t>
      </w:r>
      <w:r w:rsidR="00D01828" w:rsidRPr="00C25341">
        <w:rPr>
          <w:rFonts w:cs="Arial"/>
          <w:color w:val="000000"/>
          <w:szCs w:val="20"/>
        </w:rPr>
        <w:t xml:space="preserve"> </w:t>
      </w:r>
      <w:r w:rsidR="003550A8" w:rsidRPr="00C25341">
        <w:rPr>
          <w:rFonts w:cs="Arial"/>
          <w:color w:val="000000"/>
          <w:szCs w:val="20"/>
        </w:rPr>
        <w:fldChar w:fldCharType="begin"/>
      </w:r>
      <w:r w:rsidR="003550A8" w:rsidRPr="00C25341">
        <w:rPr>
          <w:rFonts w:cs="Arial"/>
          <w:color w:val="000000"/>
          <w:szCs w:val="20"/>
        </w:rPr>
        <w:instrText xml:space="preserve"> REF _Ref484605351 \r \h </w:instrText>
      </w:r>
      <w:r w:rsidR="00D01828" w:rsidRPr="00C25341">
        <w:rPr>
          <w:rFonts w:cs="Arial"/>
          <w:color w:val="000000"/>
          <w:szCs w:val="20"/>
        </w:rPr>
        <w:instrText xml:space="preserve"> \* MERGEFORMAT </w:instrText>
      </w:r>
      <w:r w:rsidR="003550A8" w:rsidRPr="00C25341">
        <w:rPr>
          <w:rFonts w:cs="Arial"/>
          <w:color w:val="000000"/>
          <w:szCs w:val="20"/>
        </w:rPr>
      </w:r>
      <w:r w:rsidR="003550A8" w:rsidRPr="00C25341">
        <w:rPr>
          <w:rFonts w:cs="Arial"/>
          <w:color w:val="000000"/>
          <w:szCs w:val="20"/>
        </w:rPr>
        <w:fldChar w:fldCharType="separate"/>
      </w:r>
      <w:r w:rsidR="00C85844" w:rsidRPr="00C25341">
        <w:rPr>
          <w:rFonts w:cs="Arial"/>
          <w:color w:val="000000"/>
          <w:szCs w:val="20"/>
        </w:rPr>
        <w:t>9.3</w:t>
      </w:r>
      <w:r w:rsidR="003550A8" w:rsidRPr="00C25341">
        <w:rPr>
          <w:rFonts w:cs="Arial"/>
          <w:color w:val="000000"/>
          <w:szCs w:val="20"/>
        </w:rPr>
        <w:fldChar w:fldCharType="end"/>
      </w:r>
      <w:r w:rsidR="0022777A" w:rsidRPr="00C25341">
        <w:rPr>
          <w:rFonts w:cs="Arial"/>
          <w:color w:val="000000"/>
          <w:szCs w:val="20"/>
        </w:rPr>
        <w:t xml:space="preserve"> a </w:t>
      </w:r>
      <w:r w:rsidR="003550A8" w:rsidRPr="00C25341">
        <w:rPr>
          <w:rFonts w:cs="Arial"/>
          <w:color w:val="000000"/>
          <w:szCs w:val="20"/>
        </w:rPr>
        <w:fldChar w:fldCharType="begin"/>
      </w:r>
      <w:r w:rsidR="003550A8" w:rsidRPr="00C25341">
        <w:rPr>
          <w:rFonts w:cs="Arial"/>
          <w:color w:val="000000"/>
          <w:szCs w:val="20"/>
        </w:rPr>
        <w:instrText xml:space="preserve"> REF _Ref484605365 \r \h </w:instrText>
      </w:r>
      <w:r w:rsidR="00D01828" w:rsidRPr="00C25341">
        <w:rPr>
          <w:rFonts w:cs="Arial"/>
          <w:color w:val="000000"/>
          <w:szCs w:val="20"/>
        </w:rPr>
        <w:instrText xml:space="preserve"> \* MERGEFORMAT </w:instrText>
      </w:r>
      <w:r w:rsidR="003550A8" w:rsidRPr="00C25341">
        <w:rPr>
          <w:rFonts w:cs="Arial"/>
          <w:color w:val="000000"/>
          <w:szCs w:val="20"/>
        </w:rPr>
      </w:r>
      <w:r w:rsidR="003550A8" w:rsidRPr="00C25341">
        <w:rPr>
          <w:rFonts w:cs="Arial"/>
          <w:color w:val="000000"/>
          <w:szCs w:val="20"/>
        </w:rPr>
        <w:fldChar w:fldCharType="separate"/>
      </w:r>
      <w:r w:rsidR="00C85844" w:rsidRPr="00C25341">
        <w:rPr>
          <w:rFonts w:cs="Arial"/>
          <w:color w:val="000000"/>
          <w:szCs w:val="20"/>
        </w:rPr>
        <w:t>9.6</w:t>
      </w:r>
      <w:r w:rsidR="003550A8" w:rsidRPr="00C25341">
        <w:rPr>
          <w:rFonts w:cs="Arial"/>
          <w:color w:val="000000"/>
          <w:szCs w:val="20"/>
        </w:rPr>
        <w:fldChar w:fldCharType="end"/>
      </w:r>
      <w:r w:rsidR="0022777A" w:rsidRPr="00C25341">
        <w:rPr>
          <w:rFonts w:cs="Arial"/>
          <w:color w:val="000000"/>
          <w:szCs w:val="20"/>
        </w:rPr>
        <w:t>) uzavírá KPÚ a jsou vyhotoveny v příslušném počtu, tj. podle počtu účastníků s tím, že katastrálnímu úřadu se zasílá jedno vyhotovení smlouvy. V převodní smlouvě vždy uvede veškerá práva týkající se třetích osob, zejména užívací vztahy, věcná břemena, práva služebnosti, omezení plynoucí pro vlastníka ze zákona o myslivosti a existenci melioračních staveb. Po podpisu kupní smlouvy o převodu spoluvlastnického podílu</w:t>
      </w:r>
      <w:r w:rsidR="00514220" w:rsidRPr="00C25341">
        <w:rPr>
          <w:rFonts w:cs="Arial"/>
          <w:color w:val="000000"/>
          <w:szCs w:val="20"/>
        </w:rPr>
        <w:t xml:space="preserve"> nebo dohody o rozdělení společné věci</w:t>
      </w:r>
      <w:r w:rsidR="0022777A" w:rsidRPr="00C25341">
        <w:rPr>
          <w:rFonts w:cs="Arial"/>
          <w:color w:val="000000"/>
          <w:szCs w:val="20"/>
        </w:rPr>
        <w:t xml:space="preserve"> smluvními stranami zajistí KPÚ </w:t>
      </w:r>
      <w:r w:rsidR="00514220" w:rsidRPr="00C25341">
        <w:rPr>
          <w:rFonts w:cs="Arial"/>
          <w:color w:val="000000"/>
          <w:szCs w:val="20"/>
        </w:rPr>
        <w:t xml:space="preserve">její </w:t>
      </w:r>
      <w:r w:rsidR="0022777A" w:rsidRPr="00C25341">
        <w:rPr>
          <w:rFonts w:cs="Arial"/>
          <w:color w:val="000000"/>
          <w:szCs w:val="20"/>
        </w:rPr>
        <w:t>uveřejnění v REGISTRU SMLUV (pouze u smluv</w:t>
      </w:r>
      <w:r w:rsidR="00514220" w:rsidRPr="00C25341">
        <w:rPr>
          <w:rFonts w:cs="Arial"/>
          <w:color w:val="000000"/>
          <w:szCs w:val="20"/>
        </w:rPr>
        <w:t xml:space="preserve"> nebo dohod</w:t>
      </w:r>
      <w:r w:rsidR="0022777A" w:rsidRPr="00C25341">
        <w:rPr>
          <w:rFonts w:cs="Arial"/>
          <w:color w:val="000000"/>
          <w:szCs w:val="20"/>
        </w:rPr>
        <w:t xml:space="preserve"> splňující podmínku uveřejnění).  Jeden originál smlouvy</w:t>
      </w:r>
      <w:r w:rsidR="00514220" w:rsidRPr="00C25341">
        <w:rPr>
          <w:rFonts w:cs="Arial"/>
          <w:color w:val="000000"/>
          <w:szCs w:val="20"/>
        </w:rPr>
        <w:t xml:space="preserve"> nebo dohody</w:t>
      </w:r>
      <w:r w:rsidR="0022777A" w:rsidRPr="00C25341">
        <w:rPr>
          <w:rFonts w:cs="Arial"/>
          <w:color w:val="000000"/>
          <w:szCs w:val="20"/>
        </w:rPr>
        <w:t>, s  přiloženou změnovou doložkou příslušnéh</w:t>
      </w:r>
      <w:r w:rsidR="00AA258F" w:rsidRPr="00C25341">
        <w:rPr>
          <w:rFonts w:cs="Arial"/>
          <w:color w:val="000000"/>
          <w:szCs w:val="20"/>
        </w:rPr>
        <w:t>o katastrálního úřadu (</w:t>
      </w:r>
      <w:proofErr w:type="spellStart"/>
      <w:r w:rsidR="00AA258F" w:rsidRPr="00C25341">
        <w:rPr>
          <w:rFonts w:cs="Arial"/>
          <w:color w:val="000000"/>
          <w:szCs w:val="20"/>
        </w:rPr>
        <w:t>vyhl</w:t>
      </w:r>
      <w:proofErr w:type="spellEnd"/>
      <w:r w:rsidR="00AA258F" w:rsidRPr="00C25341">
        <w:rPr>
          <w:rFonts w:cs="Arial"/>
          <w:color w:val="000000"/>
          <w:szCs w:val="20"/>
        </w:rPr>
        <w:t>. č. </w:t>
      </w:r>
      <w:r w:rsidR="0022777A" w:rsidRPr="00C25341">
        <w:rPr>
          <w:rFonts w:cs="Arial"/>
          <w:color w:val="000000"/>
          <w:szCs w:val="20"/>
        </w:rPr>
        <w:t xml:space="preserve">357/2013 Sb.) zakládá KPÚ do své evidence. </w:t>
      </w:r>
    </w:p>
    <w:p w14:paraId="336236AD" w14:textId="77777777" w:rsidR="0022777A" w:rsidRPr="00C25341" w:rsidRDefault="0022777A" w:rsidP="00525264">
      <w:pPr>
        <w:numPr>
          <w:ilvl w:val="0"/>
          <w:numId w:val="15"/>
        </w:numPr>
        <w:tabs>
          <w:tab w:val="clear" w:pos="5040"/>
        </w:tabs>
        <w:ind w:left="360"/>
        <w:rPr>
          <w:rFonts w:cs="Arial"/>
          <w:color w:val="000000"/>
          <w:szCs w:val="20"/>
        </w:rPr>
      </w:pPr>
      <w:r w:rsidRPr="00C25341">
        <w:rPr>
          <w:rFonts w:cs="Arial"/>
          <w:color w:val="000000"/>
          <w:szCs w:val="20"/>
        </w:rPr>
        <w:t>Pokud na základě dohody s SPÚ užívá společnou nemovitost osoba, která není jejím spoluvlastníkem, budou spoluvlastníci seznámeni s touto skutečností, event. s listinami, které se k užívání vztahují. Na žádost poskytne KPÚ spoluvlastníkovi prostou (neověřenou) kopii listin nebo jim umožní pořízení kopie ověřené. Originály listin se však poskytnou pouze soudu nebo jinému státnímu orgánu.</w:t>
      </w:r>
    </w:p>
    <w:p w14:paraId="59D85C25" w14:textId="3F09FE1C" w:rsidR="0022777A" w:rsidRPr="00C25341" w:rsidRDefault="0022777A" w:rsidP="00525264">
      <w:pPr>
        <w:numPr>
          <w:ilvl w:val="0"/>
          <w:numId w:val="15"/>
        </w:numPr>
        <w:tabs>
          <w:tab w:val="clear" w:pos="5040"/>
        </w:tabs>
        <w:ind w:left="360"/>
        <w:rPr>
          <w:rFonts w:cs="Arial"/>
          <w:color w:val="000000"/>
          <w:szCs w:val="20"/>
        </w:rPr>
      </w:pPr>
      <w:r w:rsidRPr="00C25341">
        <w:rPr>
          <w:rFonts w:cs="Arial"/>
          <w:color w:val="000000"/>
          <w:szCs w:val="20"/>
        </w:rPr>
        <w:t xml:space="preserve">Návrh na vklad práva do katastru nemovitostí vyhotoví KPÚ minimálně v počtu dvou výtisků. Formulář včetně příloh je k nalezení na stránkách </w:t>
      </w:r>
      <w:r w:rsidR="00A44DDA" w:rsidRPr="00C25341">
        <w:rPr>
          <w:rFonts w:cs="Arial"/>
          <w:color w:val="000000"/>
          <w:szCs w:val="20"/>
        </w:rPr>
        <w:t>ČÚZK</w:t>
      </w:r>
      <w:r w:rsidRPr="00C25341">
        <w:rPr>
          <w:rFonts w:cs="Arial"/>
          <w:color w:val="000000"/>
          <w:szCs w:val="20"/>
        </w:rPr>
        <w:t>. Návrh na vklad práva do katastru nemovitostí podává vždy KPÚ s tím, že má vždy k dispozici prostou kopii návrhu na vklad, která po vyznačení podacího razítka katastrálním úřadem slouží jako doklad osvědčující podání návrhu na vklad.</w:t>
      </w:r>
    </w:p>
    <w:p w14:paraId="5C53D45A" w14:textId="40A1060D" w:rsidR="0022777A" w:rsidRPr="00C25341" w:rsidRDefault="0022777A" w:rsidP="00525264">
      <w:pPr>
        <w:numPr>
          <w:ilvl w:val="0"/>
          <w:numId w:val="15"/>
        </w:numPr>
        <w:tabs>
          <w:tab w:val="clear" w:pos="5040"/>
        </w:tabs>
        <w:ind w:left="360"/>
        <w:rPr>
          <w:rFonts w:cs="Arial"/>
          <w:color w:val="000000"/>
          <w:szCs w:val="20"/>
        </w:rPr>
      </w:pPr>
      <w:r w:rsidRPr="00C25341">
        <w:rPr>
          <w:rFonts w:cs="Arial"/>
          <w:color w:val="000000"/>
          <w:szCs w:val="20"/>
        </w:rPr>
        <w:t xml:space="preserve">Poté co byl podán návrh na vklad práva do katastru nemovitostí, zadá KPÚ do </w:t>
      </w:r>
      <w:r w:rsidR="00EB16D1" w:rsidRPr="00C25341">
        <w:rPr>
          <w:rFonts w:cs="Arial"/>
          <w:color w:val="000000"/>
          <w:szCs w:val="20"/>
        </w:rPr>
        <w:t>programu Ostatní převody</w:t>
      </w:r>
      <w:r w:rsidRPr="00C25341">
        <w:rPr>
          <w:rFonts w:cs="Arial"/>
          <w:color w:val="000000"/>
          <w:szCs w:val="20"/>
        </w:rPr>
        <w:t xml:space="preserve"> předpis úhrady cenového rozdílu nebo nákladů spojených s převodem anebo kupní ceny včetně nákladů spojených s převodem a zadá datum splatnosti, které odpovídá datu podpisu smlouvy. Dále zadá do programu CIS – ŽÁDOSTI příslušný příznak.</w:t>
      </w:r>
    </w:p>
    <w:p w14:paraId="17066387" w14:textId="77777777" w:rsidR="0022777A" w:rsidRPr="00C25341" w:rsidRDefault="0022777A" w:rsidP="00525264">
      <w:pPr>
        <w:numPr>
          <w:ilvl w:val="0"/>
          <w:numId w:val="15"/>
        </w:numPr>
        <w:tabs>
          <w:tab w:val="clear" w:pos="5040"/>
        </w:tabs>
        <w:ind w:left="360"/>
        <w:rPr>
          <w:rFonts w:cs="Arial"/>
          <w:color w:val="000000"/>
          <w:szCs w:val="20"/>
        </w:rPr>
      </w:pPr>
      <w:r w:rsidRPr="00C25341">
        <w:rPr>
          <w:rFonts w:cs="Arial"/>
          <w:color w:val="000000"/>
          <w:szCs w:val="20"/>
        </w:rPr>
        <w:t>Po provedeném vkladu práv do katastru nemovitostí zajistí KPÚ případnou aktualizaci nájemní či pachtovní smlouvy.</w:t>
      </w:r>
    </w:p>
    <w:p w14:paraId="6B24FBEC" w14:textId="77777777" w:rsidR="0022777A" w:rsidRPr="00C25341" w:rsidRDefault="0022777A" w:rsidP="00525264">
      <w:pPr>
        <w:numPr>
          <w:ilvl w:val="0"/>
          <w:numId w:val="15"/>
        </w:numPr>
        <w:tabs>
          <w:tab w:val="clear" w:pos="5040"/>
        </w:tabs>
        <w:ind w:left="360"/>
        <w:rPr>
          <w:rFonts w:cs="Arial"/>
          <w:color w:val="000000"/>
          <w:szCs w:val="20"/>
        </w:rPr>
      </w:pPr>
      <w:r w:rsidRPr="00C25341">
        <w:rPr>
          <w:rFonts w:cs="Arial"/>
          <w:color w:val="000000"/>
          <w:szCs w:val="20"/>
        </w:rPr>
        <w:t>V případě, že je nemovitost v užívání třetí osoby, oznámí KPÚ písemně nájemci či pachtýři do 30 dnů ode dne podání návrhu na vklad převodní smlouvy, že u předmětné nemovitosti došlo ke změně vlastnických vztahů s uvedením u fyzické osoby: jména, příjmení a adresy; u právnické osoby: obchodní firmy sídla a IČ</w:t>
      </w:r>
      <w:r w:rsidR="004E3037" w:rsidRPr="00C25341">
        <w:rPr>
          <w:rFonts w:cs="Arial"/>
          <w:color w:val="000000"/>
          <w:szCs w:val="20"/>
        </w:rPr>
        <w:t>O</w:t>
      </w:r>
      <w:r w:rsidRPr="00C25341">
        <w:rPr>
          <w:rFonts w:cs="Arial"/>
          <w:color w:val="000000"/>
          <w:szCs w:val="20"/>
        </w:rPr>
        <w:t xml:space="preserve">, nového vlastníka. Další postup je upraven v metodickém pokynu svazek A – část 2/4. </w:t>
      </w:r>
    </w:p>
    <w:p w14:paraId="04E16A53" w14:textId="22ABF901" w:rsidR="0022777A" w:rsidRPr="00C25341" w:rsidRDefault="003532C6" w:rsidP="0022777A">
      <w:pPr>
        <w:pStyle w:val="Zkladntext"/>
        <w:ind w:left="426" w:hanging="426"/>
        <w:rPr>
          <w:rFonts w:ascii="Arial" w:hAnsi="Arial" w:cs="Arial"/>
          <w:color w:val="000000"/>
        </w:rPr>
      </w:pPr>
      <w:r w:rsidRPr="00C25341">
        <w:rPr>
          <w:rFonts w:ascii="Arial" w:hAnsi="Arial" w:cs="Arial"/>
          <w:color w:val="000000"/>
          <w:lang w:val="cs-CZ"/>
        </w:rPr>
        <w:t>20</w:t>
      </w:r>
      <w:r w:rsidR="0022777A" w:rsidRPr="00C25341">
        <w:rPr>
          <w:rFonts w:ascii="Arial" w:hAnsi="Arial" w:cs="Arial"/>
          <w:color w:val="000000"/>
        </w:rPr>
        <w:t xml:space="preserve">) KPÚ doplní konkrétní údaje do </w:t>
      </w:r>
      <w:r w:rsidR="00EB16D1" w:rsidRPr="00C25341">
        <w:rPr>
          <w:rFonts w:ascii="Arial" w:hAnsi="Arial" w:cs="Arial"/>
          <w:color w:val="000000"/>
          <w:lang w:val="cs-CZ"/>
        </w:rPr>
        <w:t>programu Ostatní převody</w:t>
      </w:r>
      <w:r w:rsidR="0022777A" w:rsidRPr="00C25341">
        <w:rPr>
          <w:rFonts w:ascii="Arial" w:hAnsi="Arial" w:cs="Arial"/>
          <w:color w:val="000000"/>
        </w:rPr>
        <w:t xml:space="preserve"> a vytiskne „Přehled předpisů a plnění“, opatří jej parafou a založí do spisu.</w:t>
      </w:r>
    </w:p>
    <w:p w14:paraId="56B8A0AF" w14:textId="77777777" w:rsidR="0022777A" w:rsidRPr="00C25341" w:rsidRDefault="0022777A" w:rsidP="003532C6">
      <w:pPr>
        <w:pStyle w:val="Zkladntext"/>
        <w:numPr>
          <w:ilvl w:val="0"/>
          <w:numId w:val="45"/>
        </w:numPr>
        <w:suppressAutoHyphens w:val="0"/>
        <w:ind w:left="426" w:hanging="426"/>
        <w:rPr>
          <w:rFonts w:ascii="Arial" w:hAnsi="Arial" w:cs="Arial"/>
          <w:color w:val="000000"/>
        </w:rPr>
      </w:pPr>
      <w:r w:rsidRPr="00C25341">
        <w:rPr>
          <w:rFonts w:ascii="Arial" w:hAnsi="Arial" w:cs="Arial"/>
          <w:color w:val="000000"/>
        </w:rPr>
        <w:t>Jestliže katastrální úřad z jakéhokoli důvodu nepovolí vklad práva do katastru nemovitostí, učiní KPÚ spolu s účastníky smlouvy kroky potřebné k odstranění nedostatků tak, aby došlo k dořešení věci.</w:t>
      </w:r>
    </w:p>
    <w:p w14:paraId="03F92BB3" w14:textId="77777777" w:rsidR="0022777A" w:rsidRPr="00C25341" w:rsidRDefault="0022777A" w:rsidP="003532C6">
      <w:pPr>
        <w:pStyle w:val="Zkladntext"/>
        <w:numPr>
          <w:ilvl w:val="0"/>
          <w:numId w:val="45"/>
        </w:numPr>
        <w:suppressAutoHyphens w:val="0"/>
        <w:ind w:left="426" w:hanging="426"/>
        <w:rPr>
          <w:rFonts w:ascii="Arial" w:hAnsi="Arial" w:cs="Arial"/>
          <w:color w:val="000000"/>
        </w:rPr>
      </w:pPr>
      <w:r w:rsidRPr="00C25341">
        <w:rPr>
          <w:rFonts w:ascii="Arial" w:hAnsi="Arial" w:cs="Arial"/>
          <w:color w:val="000000"/>
        </w:rPr>
        <w:t>Jsou-li předmětem rozdělení společné věci nebo převodu spoluvlastnického podílu budovy a stavby, zajistí jejich vyřazení z účetní evidence odboru ekonomiky na základě požadavku KPÚ, které do 30 dnů ode dne obdržení smlouvy s doložkou o povolení vkladu do katastru nemovitostí zašle odboru ekonomickému kopii kupní smlouvy nebo smlouvy o zrušení a vypořádání podílového spoluvlastnictví. Toto se nevztahuje na případy, kdy jsou předmětem převodu pouze pozemky.</w:t>
      </w:r>
    </w:p>
    <w:p w14:paraId="090E2881" w14:textId="59BEC9C4" w:rsidR="0022777A" w:rsidRPr="00C25341" w:rsidRDefault="0022777A" w:rsidP="0022777A">
      <w:pPr>
        <w:tabs>
          <w:tab w:val="left" w:pos="1080"/>
        </w:tabs>
        <w:ind w:left="426" w:hanging="426"/>
        <w:rPr>
          <w:rFonts w:cs="Arial"/>
          <w:color w:val="000000"/>
          <w:szCs w:val="20"/>
          <w:u w:val="single"/>
        </w:rPr>
      </w:pPr>
      <w:r w:rsidRPr="00C25341">
        <w:rPr>
          <w:rFonts w:cs="Arial"/>
          <w:color w:val="000000"/>
          <w:szCs w:val="20"/>
        </w:rPr>
        <w:tab/>
        <w:t xml:space="preserve">Ke každé smlouvě </w:t>
      </w:r>
      <w:r w:rsidR="00891350" w:rsidRPr="00C25341">
        <w:rPr>
          <w:rFonts w:cs="Arial"/>
          <w:color w:val="000000"/>
          <w:szCs w:val="20"/>
        </w:rPr>
        <w:t xml:space="preserve">o převodu spoluvlastnického podílu a dohodě </w:t>
      </w:r>
      <w:r w:rsidRPr="00C25341">
        <w:rPr>
          <w:rFonts w:cs="Arial"/>
          <w:color w:val="000000"/>
          <w:szCs w:val="20"/>
        </w:rPr>
        <w:t xml:space="preserve">o rozdělení společné věci vede KPÚ spis, který obsahuje </w:t>
      </w:r>
      <w:r w:rsidR="003532C6" w:rsidRPr="00C25341">
        <w:rPr>
          <w:rFonts w:cs="Arial"/>
          <w:color w:val="000000"/>
          <w:szCs w:val="20"/>
        </w:rPr>
        <w:t xml:space="preserve">nejméně </w:t>
      </w:r>
      <w:r w:rsidR="00806489" w:rsidRPr="00C25341">
        <w:rPr>
          <w:rFonts w:cs="Arial"/>
          <w:color w:val="000000"/>
          <w:szCs w:val="20"/>
        </w:rPr>
        <w:t>následující listiny:</w:t>
      </w:r>
    </w:p>
    <w:p w14:paraId="229E335C" w14:textId="30018620" w:rsidR="00806489" w:rsidRPr="00C25341" w:rsidRDefault="00806489" w:rsidP="00806489">
      <w:pPr>
        <w:numPr>
          <w:ilvl w:val="0"/>
          <w:numId w:val="38"/>
        </w:numPr>
        <w:rPr>
          <w:rFonts w:eastAsia="Times New Roman" w:cs="Times New Roman"/>
          <w:color w:val="000000"/>
          <w:szCs w:val="24"/>
          <w:lang w:eastAsia="cs-CZ"/>
        </w:rPr>
      </w:pPr>
      <w:r w:rsidRPr="00C25341">
        <w:rPr>
          <w:rFonts w:eastAsia="Times New Roman" w:cs="Times New Roman"/>
          <w:color w:val="000000"/>
          <w:szCs w:val="24"/>
          <w:lang w:eastAsia="cs-CZ"/>
        </w:rPr>
        <w:t>originál žádosti spoluvlastníka</w:t>
      </w:r>
    </w:p>
    <w:p w14:paraId="2A250C5E" w14:textId="77777777" w:rsidR="00806489" w:rsidRPr="00C25341" w:rsidRDefault="00806489" w:rsidP="00806489">
      <w:pPr>
        <w:numPr>
          <w:ilvl w:val="0"/>
          <w:numId w:val="38"/>
        </w:numPr>
        <w:rPr>
          <w:rFonts w:eastAsia="Times New Roman" w:cs="Times New Roman"/>
          <w:color w:val="000000"/>
          <w:szCs w:val="24"/>
          <w:lang w:eastAsia="cs-CZ"/>
        </w:rPr>
      </w:pPr>
      <w:r w:rsidRPr="00C25341">
        <w:rPr>
          <w:rFonts w:eastAsia="Times New Roman" w:cs="Times New Roman"/>
          <w:color w:val="000000"/>
          <w:szCs w:val="24"/>
          <w:lang w:eastAsia="cs-CZ"/>
        </w:rPr>
        <w:t>event. originály veškeré korespondence se spoluvlastníkem včetně event. zápisů z jednání,</w:t>
      </w:r>
    </w:p>
    <w:p w14:paraId="6A58319C" w14:textId="77777777" w:rsidR="00806489" w:rsidRPr="00C25341" w:rsidRDefault="00806489" w:rsidP="00806489">
      <w:pPr>
        <w:numPr>
          <w:ilvl w:val="0"/>
          <w:numId w:val="38"/>
        </w:numPr>
        <w:rPr>
          <w:rFonts w:eastAsia="Times New Roman" w:cs="Times New Roman"/>
          <w:color w:val="000000"/>
          <w:szCs w:val="24"/>
          <w:lang w:eastAsia="cs-CZ"/>
        </w:rPr>
      </w:pPr>
      <w:r w:rsidRPr="00C25341">
        <w:rPr>
          <w:rFonts w:eastAsia="Times New Roman" w:cs="Times New Roman"/>
          <w:color w:val="000000"/>
          <w:szCs w:val="24"/>
          <w:lang w:eastAsia="cs-CZ"/>
        </w:rPr>
        <w:t xml:space="preserve">event. originál čestného prohlášení manželů, </w:t>
      </w:r>
    </w:p>
    <w:p w14:paraId="5474281B" w14:textId="1F9EDA69" w:rsidR="00806489" w:rsidRPr="00C25341" w:rsidRDefault="00806489" w:rsidP="00806489">
      <w:pPr>
        <w:numPr>
          <w:ilvl w:val="0"/>
          <w:numId w:val="38"/>
        </w:numPr>
        <w:rPr>
          <w:rFonts w:eastAsia="Times New Roman" w:cs="Times New Roman"/>
          <w:color w:val="000000"/>
          <w:szCs w:val="24"/>
          <w:lang w:eastAsia="cs-CZ"/>
        </w:rPr>
      </w:pPr>
      <w:r w:rsidRPr="00C25341">
        <w:rPr>
          <w:rFonts w:eastAsia="Times New Roman" w:cs="Times New Roman"/>
          <w:color w:val="000000"/>
          <w:szCs w:val="24"/>
          <w:lang w:eastAsia="cs-CZ"/>
        </w:rPr>
        <w:t xml:space="preserve">event. prohlášení o nevyužití předkupního práva </w:t>
      </w:r>
    </w:p>
    <w:p w14:paraId="07336602" w14:textId="14DA476A" w:rsidR="00806489" w:rsidRPr="00C25341" w:rsidRDefault="00806489" w:rsidP="00806489">
      <w:pPr>
        <w:numPr>
          <w:ilvl w:val="0"/>
          <w:numId w:val="38"/>
        </w:numPr>
        <w:rPr>
          <w:rFonts w:eastAsia="Times New Roman" w:cs="Times New Roman"/>
          <w:color w:val="000000"/>
          <w:szCs w:val="24"/>
          <w:lang w:eastAsia="cs-CZ"/>
        </w:rPr>
      </w:pPr>
      <w:r w:rsidRPr="00C25341">
        <w:rPr>
          <w:rFonts w:eastAsia="Times New Roman" w:cs="Times New Roman"/>
          <w:color w:val="000000"/>
          <w:szCs w:val="24"/>
          <w:lang w:eastAsia="cs-CZ"/>
        </w:rPr>
        <w:t xml:space="preserve">kopii listiny prokazující vznik vlastnického práva státu k spoluvlastnickému podílu nebo ohlášení PF ČR/SPÚ po 25. 5. 1999 osvědčující přechod správy na PF ČR/do příslušnosti hospodaření SPÚ nebo u pozemků prohlášení o zveřejnění dle § 15 zákona č. 95/1999 Sb., ve znění pozdějších předpisů, nebo prohlášení o zveřejnění dle § 20 zákona č. 503/2012 Sb., ve znění pozdějších předpisů, </w:t>
      </w:r>
    </w:p>
    <w:p w14:paraId="59DD182B" w14:textId="3F79FE02" w:rsidR="00806489" w:rsidRPr="00C25341" w:rsidRDefault="00806489" w:rsidP="00806489">
      <w:pPr>
        <w:numPr>
          <w:ilvl w:val="0"/>
          <w:numId w:val="38"/>
        </w:numPr>
        <w:rPr>
          <w:rFonts w:eastAsia="Times New Roman" w:cs="Times New Roman"/>
          <w:color w:val="000000"/>
          <w:szCs w:val="24"/>
          <w:lang w:eastAsia="cs-CZ"/>
        </w:rPr>
      </w:pPr>
      <w:r w:rsidRPr="00C25341">
        <w:rPr>
          <w:rFonts w:eastAsia="Times New Roman" w:cs="Times New Roman"/>
          <w:color w:val="000000"/>
          <w:szCs w:val="24"/>
          <w:lang w:eastAsia="cs-CZ"/>
        </w:rPr>
        <w:t>potvrzení, že na předmětný spoluvlastnický podíl k nemovitosti nebylo uplatněno právo podle zákona č. 229/1991 Sb., ve znění pozdějších předpisů, nebo podle zákona č. 243/1992 Sb., ve znění pozdějších předpisů,</w:t>
      </w:r>
    </w:p>
    <w:p w14:paraId="11F5015E" w14:textId="70A78B6D" w:rsidR="00806489" w:rsidRPr="00C25341" w:rsidRDefault="00806489" w:rsidP="00806489">
      <w:pPr>
        <w:numPr>
          <w:ilvl w:val="0"/>
          <w:numId w:val="38"/>
        </w:numPr>
        <w:rPr>
          <w:rFonts w:eastAsia="Times New Roman" w:cs="Times New Roman"/>
          <w:color w:val="000000"/>
          <w:szCs w:val="24"/>
          <w:lang w:eastAsia="cs-CZ"/>
        </w:rPr>
      </w:pPr>
      <w:proofErr w:type="spellStart"/>
      <w:r w:rsidRPr="00C25341">
        <w:rPr>
          <w:rFonts w:eastAsia="Times New Roman" w:cs="Times New Roman"/>
          <w:color w:val="000000"/>
          <w:szCs w:val="24"/>
          <w:lang w:eastAsia="cs-CZ"/>
        </w:rPr>
        <w:t>reprokopie</w:t>
      </w:r>
      <w:proofErr w:type="spellEnd"/>
      <w:r w:rsidRPr="00C25341">
        <w:rPr>
          <w:rFonts w:eastAsia="Times New Roman" w:cs="Times New Roman"/>
          <w:color w:val="000000"/>
          <w:szCs w:val="24"/>
          <w:lang w:eastAsia="cs-CZ"/>
        </w:rPr>
        <w:t xml:space="preserve"> knihovní vložky nebo písemné sdělení příslušného KÚ, nebo příslušné pobočky  KPÚ, že předmětná nemovitost nepřešla ani nebyla převedena po 25. 2. 1948 do vlastnictví státu z vlastnictví církve, náboženské společnosti, řádu nebo kongregace,</w:t>
      </w:r>
    </w:p>
    <w:p w14:paraId="669CD40C" w14:textId="104AF98D" w:rsidR="0033595E" w:rsidRPr="00C25341" w:rsidRDefault="0033595E" w:rsidP="0033595E">
      <w:pPr>
        <w:numPr>
          <w:ilvl w:val="0"/>
          <w:numId w:val="38"/>
        </w:numPr>
        <w:suppressAutoHyphens/>
        <w:rPr>
          <w:rFonts w:cs="Arial"/>
          <w:color w:val="000000"/>
        </w:rPr>
      </w:pPr>
      <w:r w:rsidRPr="00C25341">
        <w:rPr>
          <w:rFonts w:cs="Arial"/>
          <w:color w:val="000000"/>
        </w:rPr>
        <w:t>přehled o prověření dle § 6 zákona o SPÚ (report z programu Nabídka nemovitostí),</w:t>
      </w:r>
    </w:p>
    <w:p w14:paraId="7F421B28" w14:textId="77777777" w:rsidR="00806489" w:rsidRPr="00C25341" w:rsidRDefault="00806489" w:rsidP="00806489">
      <w:pPr>
        <w:numPr>
          <w:ilvl w:val="0"/>
          <w:numId w:val="38"/>
        </w:numPr>
        <w:rPr>
          <w:rFonts w:eastAsia="Times New Roman" w:cs="Times New Roman"/>
          <w:color w:val="000000"/>
          <w:szCs w:val="24"/>
          <w:lang w:eastAsia="cs-CZ"/>
        </w:rPr>
      </w:pPr>
      <w:r w:rsidRPr="00C25341">
        <w:rPr>
          <w:rFonts w:eastAsia="Times New Roman" w:cs="Times New Roman"/>
          <w:color w:val="000000"/>
          <w:szCs w:val="24"/>
          <w:lang w:eastAsia="cs-CZ"/>
        </w:rPr>
        <w:t>převodní smlouva oboustranně podepsaná (vyhotovení, které se nepodává na KÚ),</w:t>
      </w:r>
    </w:p>
    <w:p w14:paraId="2093B74E" w14:textId="5C3358EA" w:rsidR="00806489" w:rsidRPr="00C25341" w:rsidRDefault="00806489" w:rsidP="00806489">
      <w:pPr>
        <w:numPr>
          <w:ilvl w:val="0"/>
          <w:numId w:val="38"/>
        </w:numPr>
        <w:rPr>
          <w:rFonts w:eastAsia="Times New Roman" w:cs="Times New Roman"/>
          <w:color w:val="000000"/>
          <w:szCs w:val="24"/>
          <w:lang w:eastAsia="cs-CZ"/>
        </w:rPr>
      </w:pPr>
      <w:r w:rsidRPr="00C25341">
        <w:rPr>
          <w:rFonts w:eastAsia="Times New Roman" w:cs="Times New Roman"/>
          <w:color w:val="000000"/>
          <w:szCs w:val="24"/>
          <w:lang w:eastAsia="cs-CZ"/>
        </w:rPr>
        <w:t>potvrzení o bezdlužnosti spoluvlastníka (dluh po splatnosti vůči SPÚ),</w:t>
      </w:r>
    </w:p>
    <w:p w14:paraId="5DEBED92" w14:textId="77777777" w:rsidR="00806489" w:rsidRPr="00C25341" w:rsidRDefault="00806489" w:rsidP="00806489">
      <w:pPr>
        <w:numPr>
          <w:ilvl w:val="0"/>
          <w:numId w:val="38"/>
        </w:numPr>
        <w:rPr>
          <w:rFonts w:eastAsia="Times New Roman" w:cs="Times New Roman"/>
          <w:color w:val="000000"/>
          <w:szCs w:val="24"/>
          <w:lang w:eastAsia="cs-CZ"/>
        </w:rPr>
      </w:pPr>
      <w:r w:rsidRPr="00C25341">
        <w:rPr>
          <w:rFonts w:eastAsia="Times New Roman" w:cs="Times New Roman"/>
          <w:color w:val="000000"/>
          <w:szCs w:val="24"/>
          <w:lang w:eastAsia="cs-CZ"/>
        </w:rPr>
        <w:t>originál znaleckého posudku od znalce obor ekonomika, odvětví ceny a odhady, oceňování nemovitostí,</w:t>
      </w:r>
    </w:p>
    <w:p w14:paraId="3F05E9C2" w14:textId="77777777" w:rsidR="00806489" w:rsidRPr="00C25341" w:rsidRDefault="00806489" w:rsidP="00806489">
      <w:pPr>
        <w:numPr>
          <w:ilvl w:val="0"/>
          <w:numId w:val="38"/>
        </w:numPr>
        <w:rPr>
          <w:rFonts w:eastAsia="Times New Roman" w:cs="Times New Roman"/>
          <w:color w:val="000000"/>
          <w:szCs w:val="24"/>
          <w:lang w:eastAsia="cs-CZ"/>
        </w:rPr>
      </w:pPr>
      <w:r w:rsidRPr="00C25341">
        <w:rPr>
          <w:rFonts w:eastAsia="Times New Roman" w:cs="Times New Roman"/>
          <w:color w:val="000000"/>
          <w:szCs w:val="24"/>
          <w:lang w:eastAsia="cs-CZ"/>
        </w:rPr>
        <w:t>originál výzvy k úhradě cenového rozdílu/nákladů/kupní ceny,</w:t>
      </w:r>
    </w:p>
    <w:p w14:paraId="60E58AA5" w14:textId="77777777" w:rsidR="00806489" w:rsidRPr="00C25341" w:rsidRDefault="00806489" w:rsidP="00806489">
      <w:pPr>
        <w:numPr>
          <w:ilvl w:val="0"/>
          <w:numId w:val="38"/>
        </w:numPr>
        <w:rPr>
          <w:rFonts w:eastAsia="Times New Roman" w:cs="Times New Roman"/>
          <w:color w:val="000000"/>
          <w:szCs w:val="24"/>
          <w:lang w:eastAsia="cs-CZ"/>
        </w:rPr>
      </w:pPr>
      <w:r w:rsidRPr="00C25341">
        <w:rPr>
          <w:rFonts w:eastAsia="Times New Roman" w:cs="Times New Roman"/>
          <w:color w:val="000000"/>
          <w:szCs w:val="24"/>
          <w:lang w:eastAsia="cs-CZ"/>
        </w:rPr>
        <w:t>event. geometrický plán,</w:t>
      </w:r>
    </w:p>
    <w:p w14:paraId="6104CD9B" w14:textId="77777777" w:rsidR="00806489" w:rsidRPr="00C25341" w:rsidRDefault="00806489" w:rsidP="00806489">
      <w:pPr>
        <w:numPr>
          <w:ilvl w:val="0"/>
          <w:numId w:val="38"/>
        </w:numPr>
        <w:rPr>
          <w:rFonts w:eastAsia="Times New Roman" w:cs="Times New Roman"/>
          <w:color w:val="000000"/>
          <w:szCs w:val="24"/>
          <w:lang w:val="x-none" w:eastAsia="cs-CZ"/>
        </w:rPr>
      </w:pPr>
      <w:r w:rsidRPr="00C25341">
        <w:rPr>
          <w:rFonts w:eastAsia="Times New Roman" w:cs="Times New Roman"/>
          <w:color w:val="000000"/>
          <w:szCs w:val="24"/>
          <w:lang w:val="x-none" w:eastAsia="cs-CZ"/>
        </w:rPr>
        <w:t>doklad o úhradě cenového rozdílu/nákladů/kupní ceny (v případě úhrady v penězích),</w:t>
      </w:r>
    </w:p>
    <w:p w14:paraId="1050A235" w14:textId="77777777" w:rsidR="00806489" w:rsidRPr="00C25341" w:rsidRDefault="00806489" w:rsidP="00806489">
      <w:pPr>
        <w:numPr>
          <w:ilvl w:val="0"/>
          <w:numId w:val="38"/>
        </w:numPr>
        <w:rPr>
          <w:rFonts w:eastAsia="Times New Roman" w:cs="Times New Roman"/>
          <w:color w:val="000000"/>
          <w:szCs w:val="24"/>
          <w:lang w:eastAsia="cs-CZ"/>
        </w:rPr>
      </w:pPr>
      <w:r w:rsidRPr="00C25341">
        <w:rPr>
          <w:rFonts w:eastAsia="Times New Roman" w:cs="Times New Roman"/>
          <w:color w:val="000000"/>
          <w:szCs w:val="24"/>
          <w:lang w:eastAsia="cs-CZ"/>
        </w:rPr>
        <w:t>event. doklad o uveřejnění smlouvy v Registru smluv ve smyslu § 5 odst. 4 zákona č. 340/2015 Sb., o registru smluv,</w:t>
      </w:r>
    </w:p>
    <w:p w14:paraId="006B7824" w14:textId="513C397F" w:rsidR="00806489" w:rsidRPr="00C25341" w:rsidRDefault="00806489" w:rsidP="00806489">
      <w:pPr>
        <w:numPr>
          <w:ilvl w:val="0"/>
          <w:numId w:val="38"/>
        </w:numPr>
        <w:rPr>
          <w:rFonts w:eastAsia="Times New Roman" w:cs="Times New Roman"/>
          <w:color w:val="000000"/>
          <w:szCs w:val="24"/>
          <w:lang w:val="x-none" w:eastAsia="cs-CZ"/>
        </w:rPr>
      </w:pPr>
      <w:r w:rsidRPr="00C25341">
        <w:rPr>
          <w:rFonts w:eastAsia="Times New Roman" w:cs="Times New Roman"/>
          <w:color w:val="000000"/>
          <w:szCs w:val="24"/>
          <w:lang w:val="x-none" w:eastAsia="cs-CZ"/>
        </w:rPr>
        <w:t xml:space="preserve">návrh na vklad práva do KN </w:t>
      </w:r>
      <w:r w:rsidR="0033595E" w:rsidRPr="00C25341">
        <w:rPr>
          <w:rFonts w:eastAsia="Times New Roman" w:cs="Times New Roman"/>
          <w:color w:val="000000"/>
          <w:szCs w:val="24"/>
          <w:lang w:eastAsia="cs-CZ"/>
        </w:rPr>
        <w:t xml:space="preserve"> a</w:t>
      </w:r>
      <w:r w:rsidRPr="00C25341">
        <w:rPr>
          <w:rFonts w:eastAsia="Times New Roman" w:cs="Times New Roman"/>
          <w:color w:val="000000"/>
          <w:szCs w:val="24"/>
          <w:lang w:val="x-none" w:eastAsia="cs-CZ"/>
        </w:rPr>
        <w:t xml:space="preserve"> doklad osvědčující doručení návrhu,</w:t>
      </w:r>
    </w:p>
    <w:p w14:paraId="35ECA8FD" w14:textId="5195454F" w:rsidR="00806489" w:rsidRPr="00C25341" w:rsidRDefault="00806489" w:rsidP="00806489">
      <w:pPr>
        <w:numPr>
          <w:ilvl w:val="0"/>
          <w:numId w:val="38"/>
        </w:numPr>
        <w:rPr>
          <w:rFonts w:eastAsia="Times New Roman" w:cs="Times New Roman"/>
          <w:color w:val="000000"/>
          <w:szCs w:val="24"/>
          <w:lang w:eastAsia="cs-CZ"/>
        </w:rPr>
      </w:pPr>
      <w:r w:rsidRPr="00C25341">
        <w:rPr>
          <w:rFonts w:eastAsia="Times New Roman" w:cs="Times New Roman"/>
          <w:color w:val="000000"/>
          <w:szCs w:val="24"/>
          <w:lang w:eastAsia="cs-CZ"/>
        </w:rPr>
        <w:t xml:space="preserve">vyrozumění o provedeném vkladu do katastru nemovitostí </w:t>
      </w:r>
    </w:p>
    <w:p w14:paraId="531BB652" w14:textId="77777777" w:rsidR="00806489" w:rsidRPr="00C25341" w:rsidRDefault="00806489" w:rsidP="00806489">
      <w:pPr>
        <w:numPr>
          <w:ilvl w:val="0"/>
          <w:numId w:val="38"/>
        </w:numPr>
        <w:rPr>
          <w:rFonts w:eastAsia="Times New Roman" w:cs="Times New Roman"/>
          <w:color w:val="000000"/>
          <w:szCs w:val="24"/>
          <w:lang w:eastAsia="cs-CZ"/>
        </w:rPr>
      </w:pPr>
      <w:r w:rsidRPr="00C25341">
        <w:rPr>
          <w:rFonts w:eastAsia="Times New Roman" w:cs="Times New Roman"/>
          <w:color w:val="000000"/>
          <w:szCs w:val="24"/>
          <w:lang w:eastAsia="cs-CZ"/>
        </w:rPr>
        <w:t>veškerá další korespondence s KÚ,</w:t>
      </w:r>
    </w:p>
    <w:p w14:paraId="692E46DF" w14:textId="77A479D1" w:rsidR="00806489" w:rsidRPr="00C25341" w:rsidRDefault="00806489" w:rsidP="00806489">
      <w:pPr>
        <w:numPr>
          <w:ilvl w:val="0"/>
          <w:numId w:val="38"/>
        </w:numPr>
        <w:rPr>
          <w:rFonts w:eastAsia="Times New Roman" w:cs="Times New Roman"/>
          <w:color w:val="000000"/>
          <w:szCs w:val="24"/>
          <w:lang w:eastAsia="cs-CZ"/>
        </w:rPr>
      </w:pPr>
      <w:r w:rsidRPr="00C25341">
        <w:rPr>
          <w:rFonts w:eastAsia="Times New Roman" w:cs="Times New Roman"/>
          <w:color w:val="000000"/>
          <w:szCs w:val="24"/>
          <w:lang w:eastAsia="cs-CZ"/>
        </w:rPr>
        <w:t>doklad z </w:t>
      </w:r>
      <w:r w:rsidR="00EB16D1" w:rsidRPr="00C25341">
        <w:rPr>
          <w:rFonts w:eastAsia="Times New Roman" w:cs="Times New Roman"/>
          <w:color w:val="000000"/>
          <w:szCs w:val="24"/>
          <w:lang w:eastAsia="cs-CZ"/>
        </w:rPr>
        <w:t>programu Ostatní převody</w:t>
      </w:r>
      <w:r w:rsidRPr="00C25341">
        <w:rPr>
          <w:rFonts w:eastAsia="Times New Roman" w:cs="Times New Roman"/>
          <w:color w:val="000000"/>
          <w:szCs w:val="24"/>
          <w:lang w:eastAsia="cs-CZ"/>
        </w:rPr>
        <w:t xml:space="preserve"> „Přehled předpisů a plnění“ opatřený parafou zhotovitele,</w:t>
      </w:r>
    </w:p>
    <w:p w14:paraId="2F61C61C" w14:textId="77777777" w:rsidR="00806489" w:rsidRPr="00C25341" w:rsidRDefault="00806489" w:rsidP="00806489">
      <w:pPr>
        <w:numPr>
          <w:ilvl w:val="0"/>
          <w:numId w:val="38"/>
        </w:numPr>
        <w:rPr>
          <w:rFonts w:eastAsia="Times New Roman" w:cs="Times New Roman"/>
          <w:color w:val="000000"/>
          <w:szCs w:val="24"/>
          <w:lang w:eastAsia="cs-CZ"/>
        </w:rPr>
      </w:pPr>
      <w:r w:rsidRPr="00C25341">
        <w:rPr>
          <w:rFonts w:eastAsia="Times New Roman" w:cs="Times New Roman"/>
          <w:color w:val="000000"/>
          <w:szCs w:val="24"/>
          <w:lang w:eastAsia="cs-CZ"/>
        </w:rPr>
        <w:t>pokyn k vyplnění veřejných příjmů,</w:t>
      </w:r>
    </w:p>
    <w:p w14:paraId="54F9E5A1" w14:textId="77777777" w:rsidR="00806489" w:rsidRPr="00C25341" w:rsidRDefault="00806489" w:rsidP="00806489">
      <w:pPr>
        <w:numPr>
          <w:ilvl w:val="0"/>
          <w:numId w:val="38"/>
        </w:numPr>
        <w:rPr>
          <w:rFonts w:eastAsia="Times New Roman" w:cs="Times New Roman"/>
          <w:color w:val="000000"/>
          <w:szCs w:val="24"/>
          <w:lang w:eastAsia="cs-CZ"/>
        </w:rPr>
      </w:pPr>
      <w:r w:rsidRPr="00C25341">
        <w:rPr>
          <w:rFonts w:eastAsia="Times New Roman" w:cs="Times New Roman"/>
          <w:color w:val="000000"/>
          <w:szCs w:val="24"/>
          <w:lang w:eastAsia="cs-CZ"/>
        </w:rPr>
        <w:t>dopis o vyřazení z účetní evidence adresovaný odboru ekonomiky (pouze v případě převodu budov nebo staveb)</w:t>
      </w:r>
    </w:p>
    <w:p w14:paraId="11EB39F1" w14:textId="77777777" w:rsidR="00806489" w:rsidRPr="00C25341" w:rsidRDefault="00806489" w:rsidP="00806489">
      <w:pPr>
        <w:numPr>
          <w:ilvl w:val="0"/>
          <w:numId w:val="38"/>
        </w:numPr>
        <w:rPr>
          <w:rFonts w:eastAsia="Times New Roman" w:cs="Times New Roman"/>
          <w:color w:val="000000"/>
          <w:szCs w:val="24"/>
          <w:lang w:eastAsia="cs-CZ"/>
        </w:rPr>
      </w:pPr>
      <w:r w:rsidRPr="00C25341">
        <w:rPr>
          <w:rFonts w:eastAsia="Times New Roman" w:cs="Times New Roman"/>
          <w:color w:val="000000"/>
          <w:szCs w:val="24"/>
          <w:lang w:eastAsia="cs-CZ"/>
        </w:rPr>
        <w:t xml:space="preserve">bude-li některá z výše uvedených listin zaslána jako příloha na příslušný KÚ, pořídí KPÚ její fotokopii, popíše textem „originál (úředně ověřená kopie) byl(a) odeslán(a) na KÚ“ a podepíše ji za správnost.  </w:t>
      </w:r>
    </w:p>
    <w:p w14:paraId="081A8DF9" w14:textId="77777777" w:rsidR="00806489" w:rsidRPr="00C25341" w:rsidRDefault="00806489" w:rsidP="00806489">
      <w:pPr>
        <w:rPr>
          <w:rFonts w:eastAsia="Times New Roman" w:cs="Times New Roman"/>
          <w:color w:val="000000"/>
          <w:szCs w:val="20"/>
          <w:lang w:eastAsia="cs-CZ"/>
        </w:rPr>
      </w:pPr>
      <w:r w:rsidRPr="00C25341">
        <w:rPr>
          <w:rFonts w:eastAsia="Times New Roman" w:cs="Times New Roman"/>
          <w:color w:val="000000"/>
          <w:szCs w:val="20"/>
          <w:lang w:eastAsia="cs-CZ"/>
        </w:rPr>
        <w:t>Jestliže budou na úhradu kupní ceny/cenového rozdílu/nákladů započteny nároky na peněžitou náhradu dle § 18a nebo § 16, odst. 1 zákona o půdě, bude spis ke smlouvě obsahovat:</w:t>
      </w:r>
    </w:p>
    <w:p w14:paraId="7DC53E81" w14:textId="77777777" w:rsidR="00806489" w:rsidRPr="00C25341" w:rsidRDefault="00806489" w:rsidP="00806489">
      <w:pPr>
        <w:numPr>
          <w:ilvl w:val="0"/>
          <w:numId w:val="38"/>
        </w:numPr>
        <w:rPr>
          <w:rFonts w:eastAsia="Times New Roman" w:cs="Times New Roman"/>
          <w:color w:val="000000"/>
          <w:szCs w:val="20"/>
          <w:lang w:eastAsia="cs-CZ"/>
        </w:rPr>
      </w:pPr>
      <w:r w:rsidRPr="00C25341">
        <w:rPr>
          <w:rFonts w:eastAsia="Times New Roman" w:cs="Times New Roman"/>
          <w:color w:val="000000"/>
          <w:szCs w:val="20"/>
          <w:lang w:eastAsia="cs-CZ"/>
        </w:rPr>
        <w:t>kopie listin, které prokazují oprávněné nároky spoluvlastníka na úhradu kupní ceny/cenového rozdílu/nákladů, (u původního nároku – rozhodnutí OPÚ, smlouva o převzetí dluhu apod., u postoupeného nároku smlouva o postoupení pohledávky, u zděděného nároku rozhodnutí o dědictví), včetně potvrzení správce nároku, je-li vypořádáván nárok, který prodávající nespravuje,</w:t>
      </w:r>
    </w:p>
    <w:p w14:paraId="12FBCBC9" w14:textId="77777777" w:rsidR="00806489" w:rsidRPr="00C25341" w:rsidRDefault="00806489" w:rsidP="00806489">
      <w:pPr>
        <w:numPr>
          <w:ilvl w:val="0"/>
          <w:numId w:val="38"/>
        </w:numPr>
        <w:rPr>
          <w:rFonts w:eastAsia="Times New Roman" w:cs="Times New Roman"/>
          <w:color w:val="000000"/>
          <w:szCs w:val="20"/>
          <w:lang w:eastAsia="cs-CZ"/>
        </w:rPr>
      </w:pPr>
      <w:r w:rsidRPr="00C25341">
        <w:rPr>
          <w:rFonts w:eastAsia="Times New Roman" w:cs="Times New Roman"/>
          <w:color w:val="000000"/>
          <w:szCs w:val="20"/>
          <w:lang w:eastAsia="cs-CZ"/>
        </w:rPr>
        <w:t>kopii písemné výzvy k poskytnutí peněžité náhrady,</w:t>
      </w:r>
    </w:p>
    <w:p w14:paraId="60C5874E" w14:textId="77777777" w:rsidR="00806489" w:rsidRPr="00C25341" w:rsidRDefault="00806489" w:rsidP="00806489">
      <w:pPr>
        <w:numPr>
          <w:ilvl w:val="0"/>
          <w:numId w:val="38"/>
        </w:numPr>
        <w:rPr>
          <w:rFonts w:eastAsia="Times New Roman" w:cs="Times New Roman"/>
          <w:color w:val="000000"/>
          <w:szCs w:val="20"/>
          <w:lang w:eastAsia="cs-CZ"/>
        </w:rPr>
      </w:pPr>
      <w:r w:rsidRPr="00C25341">
        <w:rPr>
          <w:rFonts w:eastAsia="Times New Roman" w:cs="Times New Roman"/>
          <w:color w:val="000000"/>
          <w:szCs w:val="20"/>
          <w:lang w:eastAsia="cs-CZ"/>
        </w:rPr>
        <w:t>další listiny spojené se započítáním nároku na peněžitou náhradu.</w:t>
      </w:r>
    </w:p>
    <w:p w14:paraId="1EDFC7CA" w14:textId="77777777" w:rsidR="00ED4255" w:rsidRPr="00C25341" w:rsidRDefault="00ED4255">
      <w:pPr>
        <w:spacing w:after="200" w:line="276" w:lineRule="auto"/>
        <w:jc w:val="left"/>
        <w:rPr>
          <w:rFonts w:cs="Arial"/>
          <w:color w:val="000000"/>
          <w:szCs w:val="20"/>
        </w:rPr>
      </w:pPr>
      <w:r w:rsidRPr="00C25341">
        <w:rPr>
          <w:rFonts w:cs="Arial"/>
          <w:color w:val="000000"/>
          <w:szCs w:val="20"/>
        </w:rPr>
        <w:br w:type="page"/>
      </w:r>
    </w:p>
    <w:p w14:paraId="0A00474F" w14:textId="77777777" w:rsidR="0022777A" w:rsidRPr="00C25341" w:rsidRDefault="0022777A" w:rsidP="008D3571">
      <w:pPr>
        <w:pStyle w:val="Nadpis1"/>
      </w:pPr>
      <w:bookmarkStart w:id="63" w:name="_Toc45712847"/>
      <w:r w:rsidRPr="00C25341">
        <w:t>Přílohy:</w:t>
      </w:r>
      <w:bookmarkEnd w:id="63"/>
      <w:r w:rsidRPr="00C25341">
        <w:t xml:space="preserve"> </w:t>
      </w:r>
      <w:r w:rsidRPr="00C25341">
        <w:tab/>
      </w:r>
    </w:p>
    <w:p w14:paraId="47BC5AA5" w14:textId="49ADF422" w:rsidR="008371D2" w:rsidRPr="00C25341" w:rsidRDefault="00C71080" w:rsidP="00862042">
      <w:pPr>
        <w:pStyle w:val="Odstavecseseznamem"/>
        <w:numPr>
          <w:ilvl w:val="0"/>
          <w:numId w:val="48"/>
        </w:numPr>
        <w:rPr>
          <w:b/>
          <w:sz w:val="24"/>
          <w:lang w:eastAsia="x-none"/>
        </w:rPr>
      </w:pPr>
      <w:bookmarkStart w:id="64" w:name="_Ref484604618"/>
      <w:bookmarkStart w:id="65" w:name="_Ref484604649"/>
      <w:bookmarkStart w:id="66" w:name="_Ref484604912"/>
      <w:bookmarkStart w:id="67" w:name="_Ref484604967"/>
      <w:r w:rsidRPr="00C25341">
        <w:rPr>
          <w:b/>
          <w:sz w:val="24"/>
        </w:rPr>
        <w:t>Vzor výzvy k  úhradě cenového rozdílu vzniklého z dohody o rozdělení společné věci</w:t>
      </w:r>
      <w:bookmarkEnd w:id="64"/>
      <w:bookmarkEnd w:id="65"/>
      <w:bookmarkEnd w:id="66"/>
      <w:bookmarkEnd w:id="67"/>
    </w:p>
    <w:p w14:paraId="317B90CC" w14:textId="2D9A6DD5" w:rsidR="00C71080" w:rsidRPr="00C25341" w:rsidRDefault="00C71080" w:rsidP="00862042">
      <w:pPr>
        <w:pStyle w:val="Odstavecseseznamem"/>
        <w:numPr>
          <w:ilvl w:val="0"/>
          <w:numId w:val="48"/>
        </w:numPr>
        <w:rPr>
          <w:b/>
          <w:sz w:val="24"/>
          <w:lang w:eastAsia="x-none"/>
        </w:rPr>
      </w:pPr>
      <w:bookmarkStart w:id="68" w:name="_Ref484604989"/>
      <w:bookmarkStart w:id="69" w:name="_Ref484605252"/>
      <w:r w:rsidRPr="00C25341">
        <w:rPr>
          <w:b/>
          <w:sz w:val="24"/>
        </w:rPr>
        <w:t>Vzor výzvy k úhradě nákladů spojených s převodem nemovitostí</w:t>
      </w:r>
      <w:bookmarkEnd w:id="68"/>
      <w:bookmarkEnd w:id="69"/>
    </w:p>
    <w:p w14:paraId="1C71F4A7" w14:textId="77777777" w:rsidR="00C733A0" w:rsidRPr="00C25341" w:rsidRDefault="00C71080" w:rsidP="00862042">
      <w:pPr>
        <w:pStyle w:val="Odstavecseseznamem"/>
        <w:numPr>
          <w:ilvl w:val="0"/>
          <w:numId w:val="48"/>
        </w:numPr>
        <w:rPr>
          <w:b/>
          <w:sz w:val="24"/>
          <w:lang w:eastAsia="x-none"/>
        </w:rPr>
      </w:pPr>
      <w:bookmarkStart w:id="70" w:name="_Ref484604884"/>
      <w:bookmarkStart w:id="71" w:name="_Ref484605351"/>
      <w:r w:rsidRPr="00C25341">
        <w:rPr>
          <w:b/>
          <w:sz w:val="24"/>
        </w:rPr>
        <w:t>Vzor dohody o rozdělení společné věci</w:t>
      </w:r>
      <w:bookmarkEnd w:id="70"/>
      <w:bookmarkEnd w:id="71"/>
    </w:p>
    <w:p w14:paraId="59B332A4" w14:textId="33786178" w:rsidR="008F1E2D" w:rsidRPr="00C25341" w:rsidRDefault="00C733A0" w:rsidP="00862042">
      <w:pPr>
        <w:pStyle w:val="Odstavecseseznamem"/>
        <w:numPr>
          <w:ilvl w:val="0"/>
          <w:numId w:val="48"/>
        </w:numPr>
        <w:rPr>
          <w:b/>
          <w:sz w:val="24"/>
          <w:lang w:eastAsia="x-none"/>
        </w:rPr>
      </w:pPr>
      <w:r w:rsidRPr="00C25341">
        <w:rPr>
          <w:b/>
          <w:sz w:val="24"/>
        </w:rPr>
        <w:t>Vzor registračního čísla a variabilního symbolu</w:t>
      </w:r>
    </w:p>
    <w:p w14:paraId="2C4011AF" w14:textId="55238121" w:rsidR="00C733A0" w:rsidRPr="00C25341" w:rsidRDefault="00C733A0" w:rsidP="00862042">
      <w:pPr>
        <w:pStyle w:val="Odstavecseseznamem"/>
        <w:numPr>
          <w:ilvl w:val="0"/>
          <w:numId w:val="48"/>
        </w:numPr>
        <w:rPr>
          <w:b/>
          <w:sz w:val="24"/>
          <w:lang w:eastAsia="x-none"/>
        </w:rPr>
      </w:pPr>
      <w:bookmarkStart w:id="72" w:name="_Ref484604776"/>
      <w:bookmarkStart w:id="73" w:name="_Ref484605145"/>
      <w:bookmarkStart w:id="74" w:name="_Ref484605280"/>
      <w:r w:rsidRPr="00C25341">
        <w:rPr>
          <w:b/>
          <w:sz w:val="24"/>
        </w:rPr>
        <w:t>Vzor výzvy k úhradě kupní ceny</w:t>
      </w:r>
      <w:bookmarkEnd w:id="72"/>
      <w:bookmarkEnd w:id="73"/>
      <w:bookmarkEnd w:id="74"/>
    </w:p>
    <w:p w14:paraId="4E1DA42E" w14:textId="6761805A" w:rsidR="00C733A0" w:rsidRPr="00C25341" w:rsidRDefault="00C733A0" w:rsidP="00862042">
      <w:pPr>
        <w:pStyle w:val="Odstavecseseznamem"/>
        <w:numPr>
          <w:ilvl w:val="0"/>
          <w:numId w:val="48"/>
        </w:numPr>
        <w:rPr>
          <w:b/>
          <w:sz w:val="24"/>
          <w:lang w:eastAsia="x-none"/>
        </w:rPr>
      </w:pPr>
      <w:bookmarkStart w:id="75" w:name="_Ref484605365"/>
      <w:r w:rsidRPr="00C25341">
        <w:rPr>
          <w:b/>
          <w:sz w:val="24"/>
        </w:rPr>
        <w:t>Vzor kupní smlouvy</w:t>
      </w:r>
      <w:bookmarkEnd w:id="75"/>
    </w:p>
    <w:p w14:paraId="2285D7BC" w14:textId="3D4DAD0A" w:rsidR="00C733A0" w:rsidRPr="00C25341" w:rsidRDefault="00C733A0" w:rsidP="00862042">
      <w:pPr>
        <w:pStyle w:val="Odstavecseseznamem"/>
        <w:numPr>
          <w:ilvl w:val="0"/>
          <w:numId w:val="48"/>
        </w:numPr>
        <w:rPr>
          <w:b/>
          <w:sz w:val="24"/>
          <w:lang w:eastAsia="x-none"/>
        </w:rPr>
      </w:pPr>
      <w:r w:rsidRPr="00C25341">
        <w:rPr>
          <w:b/>
          <w:sz w:val="24"/>
        </w:rPr>
        <w:t>Objednávka znaleckého posudku</w:t>
      </w:r>
    </w:p>
    <w:p w14:paraId="67F42907" w14:textId="506A0B43" w:rsidR="00C733A0" w:rsidRPr="00C25341" w:rsidRDefault="00C733A0" w:rsidP="00862042">
      <w:pPr>
        <w:pStyle w:val="Odstavecseseznamem"/>
        <w:numPr>
          <w:ilvl w:val="0"/>
          <w:numId w:val="48"/>
        </w:numPr>
        <w:rPr>
          <w:b/>
          <w:sz w:val="24"/>
          <w:lang w:eastAsia="x-none"/>
        </w:rPr>
      </w:pPr>
      <w:bookmarkStart w:id="76" w:name="_Ref484605185"/>
      <w:r w:rsidRPr="00C25341">
        <w:rPr>
          <w:b/>
          <w:sz w:val="24"/>
        </w:rPr>
        <w:t>Vzor čestné prohlášení manželů</w:t>
      </w:r>
      <w:bookmarkEnd w:id="76"/>
    </w:p>
    <w:p w14:paraId="0F3EEDF9" w14:textId="686C3D49" w:rsidR="00C733A0" w:rsidRPr="00C25341" w:rsidRDefault="00C733A0" w:rsidP="00862042">
      <w:pPr>
        <w:pStyle w:val="Odstavecseseznamem"/>
        <w:numPr>
          <w:ilvl w:val="0"/>
          <w:numId w:val="48"/>
        </w:numPr>
        <w:rPr>
          <w:b/>
          <w:sz w:val="24"/>
          <w:lang w:eastAsia="x-none"/>
        </w:rPr>
      </w:pPr>
      <w:r w:rsidRPr="00C25341">
        <w:rPr>
          <w:b/>
          <w:sz w:val="24"/>
        </w:rPr>
        <w:t xml:space="preserve">Vzor registračního čísla a variabilního symbolu (kupní </w:t>
      </w:r>
      <w:proofErr w:type="spellStart"/>
      <w:r w:rsidRPr="00C25341">
        <w:rPr>
          <w:b/>
          <w:sz w:val="24"/>
        </w:rPr>
        <w:t>sml</w:t>
      </w:r>
      <w:proofErr w:type="spellEnd"/>
      <w:r w:rsidRPr="00C25341">
        <w:rPr>
          <w:b/>
          <w:sz w:val="24"/>
        </w:rPr>
        <w:t>.)</w:t>
      </w:r>
    </w:p>
    <w:p w14:paraId="1B78130E" w14:textId="3EAB4AD6" w:rsidR="00C733A0" w:rsidRPr="00C25341" w:rsidRDefault="00C733A0" w:rsidP="00862042">
      <w:pPr>
        <w:pStyle w:val="Odstavecseseznamem"/>
        <w:numPr>
          <w:ilvl w:val="0"/>
          <w:numId w:val="48"/>
        </w:numPr>
        <w:rPr>
          <w:b/>
          <w:sz w:val="24"/>
        </w:rPr>
      </w:pPr>
      <w:r w:rsidRPr="00C25341">
        <w:rPr>
          <w:b/>
          <w:sz w:val="24"/>
        </w:rPr>
        <w:t>Vzor žádosti o vypořádání podílového spoluvlastnictví</w:t>
      </w:r>
    </w:p>
    <w:p w14:paraId="4C62BBAD" w14:textId="1FC1B190" w:rsidR="00C733A0" w:rsidRPr="00C25341" w:rsidRDefault="00C733A0" w:rsidP="00862042">
      <w:pPr>
        <w:pStyle w:val="Odstavecseseznamem"/>
        <w:numPr>
          <w:ilvl w:val="0"/>
          <w:numId w:val="48"/>
        </w:numPr>
        <w:rPr>
          <w:b/>
          <w:sz w:val="24"/>
        </w:rPr>
      </w:pPr>
      <w:r w:rsidRPr="00C25341">
        <w:rPr>
          <w:b/>
          <w:sz w:val="24"/>
        </w:rPr>
        <w:t>Vzor výzvy k podpisu smlouvy (převod na SPÚ)</w:t>
      </w:r>
    </w:p>
    <w:p w14:paraId="71A92E87" w14:textId="77777777" w:rsidR="00C733A0" w:rsidRPr="00C25341" w:rsidRDefault="00C733A0" w:rsidP="00862042">
      <w:pPr>
        <w:pStyle w:val="Odstavecseseznamem"/>
        <w:numPr>
          <w:ilvl w:val="0"/>
          <w:numId w:val="48"/>
        </w:numPr>
        <w:rPr>
          <w:b/>
          <w:sz w:val="24"/>
        </w:rPr>
      </w:pPr>
      <w:r w:rsidRPr="00C25341">
        <w:rPr>
          <w:b/>
          <w:sz w:val="24"/>
        </w:rPr>
        <w:t>Vzor kupní smlouvy (převod na SPÚ)</w:t>
      </w:r>
      <w:bookmarkStart w:id="77" w:name="_Ref504036260"/>
    </w:p>
    <w:bookmarkEnd w:id="77"/>
    <w:p w14:paraId="10342A98" w14:textId="3D078130" w:rsidR="00C733A0" w:rsidRPr="00C25341" w:rsidRDefault="00C733A0" w:rsidP="00C733A0">
      <w:pPr>
        <w:rPr>
          <w:lang w:eastAsia="x-none"/>
        </w:rPr>
      </w:pPr>
    </w:p>
    <w:p w14:paraId="63F3EAAC" w14:textId="3619E330" w:rsidR="00C733A0" w:rsidRPr="00C25341" w:rsidRDefault="00C733A0" w:rsidP="00C733A0">
      <w:pPr>
        <w:rPr>
          <w:lang w:eastAsia="x-none"/>
        </w:rPr>
      </w:pPr>
    </w:p>
    <w:p w14:paraId="1A2D6BE0" w14:textId="03998791" w:rsidR="00C733A0" w:rsidRPr="00C25341" w:rsidRDefault="00C733A0" w:rsidP="00C733A0">
      <w:pPr>
        <w:rPr>
          <w:lang w:eastAsia="x-none"/>
        </w:rPr>
      </w:pPr>
    </w:p>
    <w:p w14:paraId="33F272DC" w14:textId="77777777" w:rsidR="00C733A0" w:rsidRPr="00C25341" w:rsidRDefault="00C733A0" w:rsidP="00C733A0">
      <w:pPr>
        <w:rPr>
          <w:lang w:eastAsia="x-none"/>
        </w:rPr>
      </w:pPr>
    </w:p>
    <w:tbl>
      <w:tblPr>
        <w:tblW w:w="9165"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4A0" w:firstRow="1" w:lastRow="0" w:firstColumn="1" w:lastColumn="0" w:noHBand="0" w:noVBand="1"/>
      </w:tblPr>
      <w:tblGrid>
        <w:gridCol w:w="4362"/>
        <w:gridCol w:w="4803"/>
      </w:tblGrid>
      <w:tr w:rsidR="007A4577" w14:paraId="605E1B7B" w14:textId="77777777" w:rsidTr="00C34768">
        <w:trPr>
          <w:trHeight w:val="1185"/>
          <w:tblCellSpacing w:w="0" w:type="dxa"/>
          <w:jc w:val="center"/>
        </w:trPr>
        <w:tc>
          <w:tcPr>
            <w:tcW w:w="4362"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hideMark/>
          </w:tcPr>
          <w:p w14:paraId="47B0AC0D" w14:textId="77777777" w:rsidR="007A4577" w:rsidRPr="00C25341" w:rsidRDefault="007A4577" w:rsidP="007A4577">
            <w:pPr>
              <w:jc w:val="center"/>
              <w:rPr>
                <w:rFonts w:cs="Arial"/>
                <w:b/>
              </w:rPr>
            </w:pPr>
            <w:r w:rsidRPr="00C25341">
              <w:rPr>
                <w:rFonts w:cs="Arial"/>
                <w:b/>
              </w:rPr>
              <w:t xml:space="preserve">Ing. Martin Vrba </w:t>
            </w:r>
          </w:p>
          <w:p w14:paraId="5FC557FF" w14:textId="4F4F88E2" w:rsidR="007A4577" w:rsidRPr="00C25341" w:rsidRDefault="00C25341" w:rsidP="007A4577">
            <w:pPr>
              <w:jc w:val="center"/>
              <w:rPr>
                <w:rFonts w:cs="Arial"/>
                <w:sz w:val="20"/>
              </w:rPr>
            </w:pPr>
            <w:r>
              <w:rPr>
                <w:rFonts w:cs="Arial"/>
                <w:sz w:val="20"/>
              </w:rPr>
              <w:t>Ústřední ředitel</w:t>
            </w:r>
          </w:p>
          <w:p w14:paraId="19FFDD52" w14:textId="378F354E" w:rsidR="007A4577" w:rsidRPr="00C25341" w:rsidRDefault="007A4577" w:rsidP="007A4577">
            <w:pPr>
              <w:numPr>
                <w:ilvl w:val="0"/>
                <w:numId w:val="35"/>
              </w:numPr>
              <w:spacing w:before="120" w:after="120" w:line="254" w:lineRule="auto"/>
              <w:jc w:val="center"/>
              <w:rPr>
                <w:rFonts w:cs="Arial"/>
              </w:rPr>
            </w:pPr>
            <w:r w:rsidRPr="00C25341">
              <w:rPr>
                <w:rFonts w:cs="Arial"/>
                <w:sz w:val="20"/>
              </w:rPr>
              <w:t>Státního pozemkového úřadu</w:t>
            </w:r>
            <w:r w:rsidRPr="00C25341" w:rsidDel="0037696C">
              <w:rPr>
                <w:rFonts w:cs="Arial"/>
                <w:b/>
              </w:rPr>
              <w:t xml:space="preserve"> </w:t>
            </w:r>
          </w:p>
        </w:tc>
        <w:tc>
          <w:tcPr>
            <w:tcW w:w="4803"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hideMark/>
          </w:tcPr>
          <w:p w14:paraId="07DA64EA" w14:textId="43026BE4" w:rsidR="007A4577" w:rsidRDefault="007A4577" w:rsidP="007A4577">
            <w:pPr>
              <w:spacing w:line="254" w:lineRule="auto"/>
              <w:rPr>
                <w:rFonts w:cs="Arial"/>
                <w:i/>
                <w:color w:val="000000"/>
              </w:rPr>
            </w:pPr>
            <w:r w:rsidRPr="00C25341">
              <w:rPr>
                <w:rFonts w:cs="Arial"/>
                <w:i/>
                <w:color w:val="000000"/>
              </w:rPr>
              <w:t xml:space="preserve">   Podpis</w:t>
            </w:r>
          </w:p>
        </w:tc>
      </w:tr>
    </w:tbl>
    <w:p w14:paraId="360033EA" w14:textId="77777777" w:rsidR="006040AB" w:rsidRPr="006040AB" w:rsidRDefault="006040AB" w:rsidP="008F1E2D"/>
    <w:sectPr w:rsidR="006040AB" w:rsidRPr="006040AB" w:rsidSect="00576639">
      <w:footerReference w:type="even" r:id="rId13"/>
      <w:footerReference w:type="default" r:id="rId14"/>
      <w:headerReference w:type="first" r:id="rId15"/>
      <w:type w:val="continuous"/>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95385" w14:textId="77777777" w:rsidR="00810249" w:rsidRDefault="00810249">
      <w:r>
        <w:separator/>
      </w:r>
    </w:p>
  </w:endnote>
  <w:endnote w:type="continuationSeparator" w:id="0">
    <w:p w14:paraId="214197D3" w14:textId="77777777" w:rsidR="00810249" w:rsidRDefault="0081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altName w:val="Arial"/>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64DE1" w14:textId="77777777" w:rsidR="002C4EA6" w:rsidRDefault="002C4EA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A1693DF" w14:textId="77777777" w:rsidR="002C4EA6" w:rsidRDefault="002C4EA6">
    <w:pPr>
      <w:pStyle w:val="Zpat"/>
    </w:pPr>
  </w:p>
  <w:p w14:paraId="3F339167" w14:textId="77777777" w:rsidR="002C4EA6" w:rsidRDefault="002C4E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FF039" w14:textId="77777777" w:rsidR="002C4EA6" w:rsidRDefault="002C4EA6" w:rsidP="00437C8D">
    <w:pPr>
      <w:pStyle w:val="Zpat"/>
      <w:jc w:val="right"/>
      <w:rPr>
        <w:rFonts w:ascii="Arial" w:hAnsi="Arial" w:cs="Arial"/>
      </w:rPr>
    </w:pPr>
  </w:p>
  <w:p w14:paraId="05D469A3" w14:textId="6CC601FE" w:rsidR="002C4EA6" w:rsidRPr="00437C8D" w:rsidRDefault="002C4EA6" w:rsidP="00437C8D">
    <w:pPr>
      <w:pStyle w:val="Zpat"/>
      <w:jc w:val="right"/>
      <w:rPr>
        <w:rFonts w:ascii="Arial" w:hAnsi="Arial" w:cs="Arial"/>
      </w:rPr>
    </w:pPr>
    <w:r w:rsidRPr="00437C8D">
      <w:rPr>
        <w:rFonts w:ascii="Arial" w:hAnsi="Arial" w:cs="Arial"/>
      </w:rPr>
      <w:fldChar w:fldCharType="begin"/>
    </w:r>
    <w:r w:rsidRPr="00437C8D">
      <w:rPr>
        <w:rFonts w:ascii="Arial" w:hAnsi="Arial" w:cs="Arial"/>
      </w:rPr>
      <w:instrText>PAGE  \* Arabic  \* MERGEFORMAT</w:instrText>
    </w:r>
    <w:r w:rsidRPr="00437C8D">
      <w:rPr>
        <w:rFonts w:ascii="Arial" w:hAnsi="Arial" w:cs="Arial"/>
      </w:rPr>
      <w:fldChar w:fldCharType="separate"/>
    </w:r>
    <w:r>
      <w:rPr>
        <w:rFonts w:ascii="Arial" w:hAnsi="Arial" w:cs="Arial"/>
        <w:noProof/>
      </w:rPr>
      <w:t>7</w:t>
    </w:r>
    <w:r w:rsidRPr="00437C8D">
      <w:rPr>
        <w:rFonts w:ascii="Arial" w:hAnsi="Arial" w:cs="Arial"/>
      </w:rPr>
      <w:fldChar w:fldCharType="end"/>
    </w:r>
    <w:r w:rsidRPr="00437C8D">
      <w:rPr>
        <w:rFonts w:ascii="Arial" w:hAnsi="Arial" w:cs="Arial"/>
        <w:lang w:val="cs-CZ"/>
      </w:rPr>
      <w:t xml:space="preserve"> / </w:t>
    </w:r>
    <w:r w:rsidRPr="00437C8D">
      <w:rPr>
        <w:rFonts w:ascii="Arial" w:hAnsi="Arial" w:cs="Arial"/>
      </w:rPr>
      <w:fldChar w:fldCharType="begin"/>
    </w:r>
    <w:r w:rsidRPr="00437C8D">
      <w:rPr>
        <w:rFonts w:ascii="Arial" w:hAnsi="Arial" w:cs="Arial"/>
      </w:rPr>
      <w:instrText>NUMPAGES  \* Arabic  \* MERGEFORMAT</w:instrText>
    </w:r>
    <w:r w:rsidRPr="00437C8D">
      <w:rPr>
        <w:rFonts w:ascii="Arial" w:hAnsi="Arial" w:cs="Arial"/>
      </w:rPr>
      <w:fldChar w:fldCharType="separate"/>
    </w:r>
    <w:r w:rsidRPr="00BA4F83">
      <w:rPr>
        <w:rFonts w:ascii="Arial" w:hAnsi="Arial" w:cs="Arial"/>
        <w:noProof/>
        <w:lang w:val="cs-CZ"/>
      </w:rPr>
      <w:t>16</w:t>
    </w:r>
    <w:r w:rsidRPr="00437C8D">
      <w:rPr>
        <w:rFonts w:ascii="Arial" w:hAnsi="Arial" w:cs="Arial"/>
      </w:rPr>
      <w:fldChar w:fldCharType="end"/>
    </w:r>
  </w:p>
  <w:p w14:paraId="40E54F48" w14:textId="77777777" w:rsidR="002C4EA6" w:rsidRDefault="002C4E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0B465" w14:textId="77777777" w:rsidR="00810249" w:rsidRDefault="00810249">
      <w:r>
        <w:separator/>
      </w:r>
    </w:p>
  </w:footnote>
  <w:footnote w:type="continuationSeparator" w:id="0">
    <w:p w14:paraId="46534738" w14:textId="77777777" w:rsidR="00810249" w:rsidRDefault="00810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671647"/>
      <w:docPartObj>
        <w:docPartGallery w:val="Page Numbers (Top of Page)"/>
        <w:docPartUnique/>
      </w:docPartObj>
    </w:sdtPr>
    <w:sdtEndPr>
      <w:rPr>
        <w:rFonts w:ascii="Arial" w:hAnsi="Arial" w:cs="Arial"/>
        <w:sz w:val="18"/>
        <w:szCs w:val="18"/>
      </w:rPr>
    </w:sdtEndPr>
    <w:sdtContent>
      <w:p w14:paraId="258FE3DA" w14:textId="77777777" w:rsidR="002C4EA6" w:rsidRPr="003E37BB" w:rsidRDefault="002C4EA6">
        <w:pPr>
          <w:pStyle w:val="Zhlav"/>
          <w:jc w:val="center"/>
          <w:rPr>
            <w:rFonts w:ascii="Arial" w:hAnsi="Arial" w:cs="Arial"/>
            <w:sz w:val="18"/>
            <w:szCs w:val="18"/>
          </w:rPr>
        </w:pPr>
        <w:r w:rsidRPr="003E37BB">
          <w:rPr>
            <w:rFonts w:ascii="Arial" w:hAnsi="Arial" w:cs="Arial"/>
            <w:sz w:val="18"/>
            <w:szCs w:val="18"/>
            <w:lang w:val="cs-CZ"/>
          </w:rPr>
          <w:t xml:space="preserve">Metodický pokyn 3/12, část A – str. </w:t>
        </w:r>
        <w:r w:rsidRPr="003E37BB">
          <w:rPr>
            <w:rFonts w:ascii="Arial" w:hAnsi="Arial" w:cs="Arial"/>
            <w:sz w:val="18"/>
            <w:szCs w:val="18"/>
          </w:rPr>
          <w:fldChar w:fldCharType="begin"/>
        </w:r>
        <w:r w:rsidRPr="003E37BB">
          <w:rPr>
            <w:rFonts w:ascii="Arial" w:hAnsi="Arial" w:cs="Arial"/>
            <w:sz w:val="18"/>
            <w:szCs w:val="18"/>
          </w:rPr>
          <w:instrText>PAGE   \* MERGEFORMAT</w:instrText>
        </w:r>
        <w:r w:rsidRPr="003E37BB">
          <w:rPr>
            <w:rFonts w:ascii="Arial" w:hAnsi="Arial" w:cs="Arial"/>
            <w:sz w:val="18"/>
            <w:szCs w:val="18"/>
          </w:rPr>
          <w:fldChar w:fldCharType="separate"/>
        </w:r>
        <w:r w:rsidRPr="009E4DC8">
          <w:rPr>
            <w:rFonts w:ascii="Arial" w:hAnsi="Arial" w:cs="Arial"/>
            <w:noProof/>
            <w:sz w:val="18"/>
            <w:szCs w:val="18"/>
            <w:lang w:val="cs-CZ"/>
          </w:rPr>
          <w:t>1</w:t>
        </w:r>
        <w:r w:rsidRPr="003E37BB">
          <w:rPr>
            <w:rFonts w:ascii="Arial" w:hAnsi="Arial" w:cs="Arial"/>
            <w:sz w:val="18"/>
            <w:szCs w:val="18"/>
          </w:rPr>
          <w:fldChar w:fldCharType="end"/>
        </w:r>
        <w:r w:rsidRPr="003E37BB">
          <w:rPr>
            <w:rFonts w:ascii="Arial" w:hAnsi="Arial" w:cs="Arial"/>
            <w:sz w:val="18"/>
            <w:szCs w:val="18"/>
            <w:lang w:val="cs-CZ"/>
          </w:rPr>
          <w:t xml:space="preserve"> (1. 4. 2017)</w:t>
        </w:r>
      </w:p>
    </w:sdtContent>
  </w:sdt>
  <w:p w14:paraId="1C24FA04" w14:textId="77777777" w:rsidR="002C4EA6" w:rsidRPr="003E37BB" w:rsidRDefault="002C4EA6">
    <w:pPr>
      <w:pStyle w:val="Zhlav"/>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FCD"/>
    <w:multiLevelType w:val="hybridMultilevel"/>
    <w:tmpl w:val="DE18F23C"/>
    <w:lvl w:ilvl="0" w:tplc="A2E0E5D0">
      <w:start w:val="2"/>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72A1460"/>
    <w:multiLevelType w:val="singleLevel"/>
    <w:tmpl w:val="77CA0A3A"/>
    <w:lvl w:ilvl="0">
      <w:start w:val="1"/>
      <w:numFmt w:val="lowerLetter"/>
      <w:lvlText w:val="%1)"/>
      <w:lvlJc w:val="left"/>
      <w:pPr>
        <w:tabs>
          <w:tab w:val="num" w:pos="360"/>
        </w:tabs>
        <w:ind w:left="360" w:hanging="360"/>
      </w:pPr>
      <w:rPr>
        <w:rFonts w:hint="default"/>
      </w:rPr>
    </w:lvl>
  </w:abstractNum>
  <w:abstractNum w:abstractNumId="2" w15:restartNumberingAfterBreak="0">
    <w:nsid w:val="07B3215F"/>
    <w:multiLevelType w:val="hybridMultilevel"/>
    <w:tmpl w:val="549412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BA55CF"/>
    <w:multiLevelType w:val="hybridMultilevel"/>
    <w:tmpl w:val="7B68C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505D5"/>
    <w:multiLevelType w:val="hybridMultilevel"/>
    <w:tmpl w:val="D37E2AAE"/>
    <w:lvl w:ilvl="0" w:tplc="9438C694">
      <w:start w:val="1"/>
      <w:numFmt w:val="upperRoman"/>
      <w:lvlText w:val="%1."/>
      <w:lvlJc w:val="left"/>
      <w:pPr>
        <w:ind w:left="1430" w:hanging="72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15:restartNumberingAfterBreak="0">
    <w:nsid w:val="0C2B0717"/>
    <w:multiLevelType w:val="hybridMultilevel"/>
    <w:tmpl w:val="4CD61F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FC7C2D"/>
    <w:multiLevelType w:val="hybridMultilevel"/>
    <w:tmpl w:val="A4943430"/>
    <w:lvl w:ilvl="0" w:tplc="95C2D0C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1C2025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13030CAD"/>
    <w:multiLevelType w:val="hybridMultilevel"/>
    <w:tmpl w:val="5C5242A0"/>
    <w:lvl w:ilvl="0" w:tplc="9DC874D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95FD6"/>
    <w:multiLevelType w:val="hybridMultilevel"/>
    <w:tmpl w:val="0F7444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E27128"/>
    <w:multiLevelType w:val="hybridMultilevel"/>
    <w:tmpl w:val="D060A7D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15:restartNumberingAfterBreak="0">
    <w:nsid w:val="14732415"/>
    <w:multiLevelType w:val="hybridMultilevel"/>
    <w:tmpl w:val="F4B42160"/>
    <w:lvl w:ilvl="0" w:tplc="F44EE81A">
      <w:start w:val="1"/>
      <w:numFmt w:val="decimal"/>
      <w:lvlText w:val="%1)"/>
      <w:lvlJc w:val="left"/>
      <w:pPr>
        <w:ind w:left="1101" w:hanging="675"/>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19DF2B1F"/>
    <w:multiLevelType w:val="hybridMultilevel"/>
    <w:tmpl w:val="B54A5B4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C82555"/>
    <w:multiLevelType w:val="hybridMultilevel"/>
    <w:tmpl w:val="C6EA7C9A"/>
    <w:lvl w:ilvl="0" w:tplc="386611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A03A4C"/>
    <w:multiLevelType w:val="hybridMultilevel"/>
    <w:tmpl w:val="6F9C24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73301C"/>
    <w:multiLevelType w:val="hybridMultilevel"/>
    <w:tmpl w:val="BA74A850"/>
    <w:lvl w:ilvl="0" w:tplc="96CEF5D4">
      <w:start w:val="1"/>
      <w:numFmt w:val="upperLetter"/>
      <w:lvlText w:val="%1."/>
      <w:lvlJc w:val="left"/>
      <w:pPr>
        <w:tabs>
          <w:tab w:val="num" w:pos="720"/>
        </w:tabs>
        <w:ind w:left="720" w:hanging="360"/>
      </w:pPr>
      <w:rPr>
        <w:rFonts w:hint="default"/>
      </w:rPr>
    </w:lvl>
    <w:lvl w:ilvl="1" w:tplc="A9FC9636">
      <w:start w:val="1"/>
      <w:numFmt w:val="decimal"/>
      <w:lvlText w:val="%2."/>
      <w:lvlJc w:val="left"/>
      <w:pPr>
        <w:tabs>
          <w:tab w:val="num" w:pos="1440"/>
        </w:tabs>
        <w:ind w:left="1440" w:hanging="360"/>
      </w:pPr>
      <w:rPr>
        <w:rFonts w:hint="default"/>
      </w:rPr>
    </w:lvl>
    <w:lvl w:ilvl="2" w:tplc="5A6EB38E">
      <w:start w:val="1"/>
      <w:numFmt w:val="lowerLetter"/>
      <w:lvlText w:val="%3)"/>
      <w:lvlJc w:val="left"/>
      <w:pPr>
        <w:tabs>
          <w:tab w:val="num" w:pos="2340"/>
        </w:tabs>
        <w:ind w:left="2340" w:hanging="360"/>
      </w:pPr>
      <w:rPr>
        <w:rFonts w:hint="default"/>
      </w:rPr>
    </w:lvl>
    <w:lvl w:ilvl="3" w:tplc="04050005">
      <w:start w:val="1"/>
      <w:numFmt w:val="bullet"/>
      <w:lvlText w:val=""/>
      <w:lvlJc w:val="left"/>
      <w:pPr>
        <w:tabs>
          <w:tab w:val="num" w:pos="2880"/>
        </w:tabs>
        <w:ind w:left="2880" w:hanging="360"/>
      </w:pPr>
      <w:rPr>
        <w:rFonts w:ascii="Wingdings" w:hAnsi="Wingdings" w:hint="default"/>
      </w:rPr>
    </w:lvl>
    <w:lvl w:ilvl="4" w:tplc="1BD2A170">
      <w:start w:val="1"/>
      <w:numFmt w:val="bullet"/>
      <w:lvlText w:val="-"/>
      <w:lvlJc w:val="left"/>
      <w:pPr>
        <w:tabs>
          <w:tab w:val="num" w:pos="3600"/>
        </w:tabs>
        <w:ind w:left="3600" w:hanging="360"/>
      </w:pPr>
      <w:rPr>
        <w:rFonts w:hint="default"/>
      </w:rPr>
    </w:lvl>
    <w:lvl w:ilvl="5" w:tplc="8C90D7EA">
      <w:start w:val="1"/>
      <w:numFmt w:val="decimal"/>
      <w:lvlText w:val="%6)"/>
      <w:lvlJc w:val="left"/>
      <w:pPr>
        <w:tabs>
          <w:tab w:val="num" w:pos="4500"/>
        </w:tabs>
        <w:ind w:left="450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F85C26"/>
    <w:multiLevelType w:val="multilevel"/>
    <w:tmpl w:val="F0AC77B8"/>
    <w:lvl w:ilvl="0">
      <w:start w:val="1"/>
      <w:numFmt w:val="upperLetter"/>
      <w:lvlText w:val="%1."/>
      <w:lvlJc w:val="left"/>
      <w:pPr>
        <w:tabs>
          <w:tab w:val="num" w:pos="360"/>
        </w:tabs>
        <w:ind w:left="360" w:hanging="360"/>
      </w:pPr>
      <w:rPr>
        <w:rFonts w:hint="default"/>
        <w:sz w:val="20"/>
        <w:szCs w:val="20"/>
      </w:rPr>
    </w:lvl>
    <w:lvl w:ilvl="1" w:tentative="1">
      <w:start w:val="1"/>
      <w:numFmt w:val="lowerLetter"/>
      <w:lvlText w:val="%2."/>
      <w:lvlJc w:val="left"/>
      <w:pPr>
        <w:tabs>
          <w:tab w:val="num" w:pos="513"/>
        </w:tabs>
        <w:ind w:left="513" w:hanging="360"/>
      </w:pPr>
    </w:lvl>
    <w:lvl w:ilvl="2" w:tentative="1">
      <w:start w:val="1"/>
      <w:numFmt w:val="lowerRoman"/>
      <w:lvlText w:val="%3."/>
      <w:lvlJc w:val="right"/>
      <w:pPr>
        <w:tabs>
          <w:tab w:val="num" w:pos="1233"/>
        </w:tabs>
        <w:ind w:left="1233" w:hanging="180"/>
      </w:pPr>
    </w:lvl>
    <w:lvl w:ilvl="3" w:tentative="1">
      <w:start w:val="1"/>
      <w:numFmt w:val="decimal"/>
      <w:lvlText w:val="%4."/>
      <w:lvlJc w:val="left"/>
      <w:pPr>
        <w:tabs>
          <w:tab w:val="num" w:pos="1953"/>
        </w:tabs>
        <w:ind w:left="1953" w:hanging="360"/>
      </w:pPr>
    </w:lvl>
    <w:lvl w:ilvl="4" w:tentative="1">
      <w:start w:val="1"/>
      <w:numFmt w:val="lowerLetter"/>
      <w:lvlText w:val="%5."/>
      <w:lvlJc w:val="left"/>
      <w:pPr>
        <w:tabs>
          <w:tab w:val="num" w:pos="2673"/>
        </w:tabs>
        <w:ind w:left="2673" w:hanging="360"/>
      </w:pPr>
    </w:lvl>
    <w:lvl w:ilvl="5" w:tentative="1">
      <w:start w:val="1"/>
      <w:numFmt w:val="lowerRoman"/>
      <w:lvlText w:val="%6."/>
      <w:lvlJc w:val="right"/>
      <w:pPr>
        <w:tabs>
          <w:tab w:val="num" w:pos="3393"/>
        </w:tabs>
        <w:ind w:left="3393" w:hanging="180"/>
      </w:pPr>
    </w:lvl>
    <w:lvl w:ilvl="6" w:tentative="1">
      <w:start w:val="1"/>
      <w:numFmt w:val="decimal"/>
      <w:lvlText w:val="%7."/>
      <w:lvlJc w:val="left"/>
      <w:pPr>
        <w:tabs>
          <w:tab w:val="num" w:pos="4113"/>
        </w:tabs>
        <w:ind w:left="4113" w:hanging="360"/>
      </w:pPr>
    </w:lvl>
    <w:lvl w:ilvl="7" w:tentative="1">
      <w:start w:val="1"/>
      <w:numFmt w:val="lowerLetter"/>
      <w:lvlText w:val="%8."/>
      <w:lvlJc w:val="left"/>
      <w:pPr>
        <w:tabs>
          <w:tab w:val="num" w:pos="4833"/>
        </w:tabs>
        <w:ind w:left="4833" w:hanging="360"/>
      </w:pPr>
    </w:lvl>
    <w:lvl w:ilvl="8" w:tentative="1">
      <w:start w:val="1"/>
      <w:numFmt w:val="lowerRoman"/>
      <w:lvlText w:val="%9."/>
      <w:lvlJc w:val="right"/>
      <w:pPr>
        <w:tabs>
          <w:tab w:val="num" w:pos="5553"/>
        </w:tabs>
        <w:ind w:left="5553" w:hanging="180"/>
      </w:pPr>
    </w:lvl>
  </w:abstractNum>
  <w:abstractNum w:abstractNumId="17" w15:restartNumberingAfterBreak="0">
    <w:nsid w:val="32274BF4"/>
    <w:multiLevelType w:val="hybridMultilevel"/>
    <w:tmpl w:val="29700D24"/>
    <w:lvl w:ilvl="0" w:tplc="2BE08B64">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4B30420"/>
    <w:multiLevelType w:val="hybridMultilevel"/>
    <w:tmpl w:val="723CD6AC"/>
    <w:lvl w:ilvl="0" w:tplc="C4462D4E">
      <w:start w:val="12"/>
      <w:numFmt w:val="decimal"/>
      <w:lvlText w:val="%1)"/>
      <w:lvlJc w:val="left"/>
      <w:pPr>
        <w:tabs>
          <w:tab w:val="num" w:pos="360"/>
        </w:tabs>
        <w:ind w:left="360" w:hanging="360"/>
      </w:pPr>
      <w:rPr>
        <w:rFonts w:hint="default"/>
      </w:rPr>
    </w:lvl>
    <w:lvl w:ilvl="1" w:tplc="D4C8A564">
      <w:start w:val="3"/>
      <w:numFmt w:val="upperLetter"/>
      <w:lvlText w:val="%2."/>
      <w:lvlJc w:val="left"/>
      <w:pPr>
        <w:tabs>
          <w:tab w:val="num" w:pos="1440"/>
        </w:tabs>
        <w:ind w:left="1440" w:hanging="360"/>
      </w:pPr>
      <w:rPr>
        <w:rFonts w:hint="default"/>
      </w:rPr>
    </w:lvl>
    <w:lvl w:ilvl="2" w:tplc="7AFEDA56">
      <w:start w:val="13"/>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CF6729"/>
    <w:multiLevelType w:val="hybridMultilevel"/>
    <w:tmpl w:val="03B81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FA000F"/>
    <w:multiLevelType w:val="multilevel"/>
    <w:tmpl w:val="4BFEA138"/>
    <w:name w:val="WW8Num63"/>
    <w:lvl w:ilvl="0">
      <w:start w:val="2"/>
      <w:numFmt w:val="bullet"/>
      <w:lvlText w:val="-"/>
      <w:lvlJc w:val="left"/>
      <w:pPr>
        <w:tabs>
          <w:tab w:val="num" w:pos="360"/>
        </w:tabs>
        <w:ind w:left="360" w:hanging="360"/>
      </w:pPr>
      <w:rPr>
        <w:rFonts w:ascii="Calibri" w:eastAsia="Calibri" w:hAnsi="Calibri"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28A6012"/>
    <w:multiLevelType w:val="hybridMultilevel"/>
    <w:tmpl w:val="CB0E59D0"/>
    <w:lvl w:ilvl="0" w:tplc="39E0B4E6">
      <w:start w:val="20"/>
      <w:numFmt w:val="decimal"/>
      <w:lvlText w:val="%1)"/>
      <w:lvlJc w:val="left"/>
      <w:pPr>
        <w:tabs>
          <w:tab w:val="num" w:pos="5040"/>
        </w:tabs>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0B472D"/>
    <w:multiLevelType w:val="hybridMultilevel"/>
    <w:tmpl w:val="C6F40296"/>
    <w:lvl w:ilvl="0" w:tplc="3CDAF702">
      <w:start w:val="1"/>
      <w:numFmt w:val="decimal"/>
      <w:lvlText w:val="%1)"/>
      <w:lvlJc w:val="left"/>
      <w:pPr>
        <w:tabs>
          <w:tab w:val="num" w:pos="5040"/>
        </w:tabs>
        <w:ind w:left="50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8E5AFB"/>
    <w:multiLevelType w:val="hybridMultilevel"/>
    <w:tmpl w:val="4328B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DB4FD0"/>
    <w:multiLevelType w:val="hybridMultilevel"/>
    <w:tmpl w:val="91BC5B84"/>
    <w:lvl w:ilvl="0" w:tplc="3C8E9068">
      <w:start w:val="1"/>
      <w:numFmt w:val="bullet"/>
      <w:lvlText w:val=""/>
      <w:lvlJc w:val="left"/>
      <w:pPr>
        <w:tabs>
          <w:tab w:val="num" w:pos="720"/>
        </w:tabs>
        <w:ind w:left="720" w:hanging="360"/>
      </w:pPr>
      <w:rPr>
        <w:rFonts w:ascii="Symbol" w:hAnsi="Symbol" w:hint="default"/>
        <w:color w:val="000000"/>
        <w:sz w:val="20"/>
        <w:szCs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C575E"/>
    <w:multiLevelType w:val="hybridMultilevel"/>
    <w:tmpl w:val="B0EA81DA"/>
    <w:lvl w:ilvl="0" w:tplc="6302D18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C770AC"/>
    <w:multiLevelType w:val="singleLevel"/>
    <w:tmpl w:val="A6EC4F32"/>
    <w:lvl w:ilvl="0">
      <w:start w:val="2"/>
      <w:numFmt w:val="bullet"/>
      <w:lvlText w:val="-"/>
      <w:lvlJc w:val="left"/>
      <w:pPr>
        <w:tabs>
          <w:tab w:val="num" w:pos="360"/>
        </w:tabs>
        <w:ind w:left="360" w:hanging="360"/>
      </w:pPr>
      <w:rPr>
        <w:rFonts w:hint="default"/>
      </w:rPr>
    </w:lvl>
  </w:abstractNum>
  <w:abstractNum w:abstractNumId="27" w15:restartNumberingAfterBreak="0">
    <w:nsid w:val="53B64043"/>
    <w:multiLevelType w:val="hybridMultilevel"/>
    <w:tmpl w:val="8E70E982"/>
    <w:lvl w:ilvl="0" w:tplc="21E4781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C541F2"/>
    <w:multiLevelType w:val="hybridMultilevel"/>
    <w:tmpl w:val="687CC78A"/>
    <w:lvl w:ilvl="0" w:tplc="04050001">
      <w:start w:val="1"/>
      <w:numFmt w:val="bullet"/>
      <w:lvlText w:val=""/>
      <w:lvlJc w:val="left"/>
      <w:pPr>
        <w:tabs>
          <w:tab w:val="num" w:pos="720"/>
        </w:tabs>
        <w:ind w:left="720" w:hanging="360"/>
      </w:pPr>
      <w:rPr>
        <w:rFonts w:ascii="Symbol" w:hAnsi="Symbol" w:hint="default"/>
      </w:rPr>
    </w:lvl>
    <w:lvl w:ilvl="1" w:tplc="3490E312">
      <w:start w:val="1"/>
      <w:numFmt w:val="bullet"/>
      <w:lvlText w:val="-"/>
      <w:lvlJc w:val="left"/>
      <w:pPr>
        <w:tabs>
          <w:tab w:val="num" w:pos="1440"/>
        </w:tabs>
        <w:ind w:left="1440" w:hanging="360"/>
      </w:pPr>
      <w:rPr>
        <w:rFonts w:hint="default"/>
        <w:b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65357D"/>
    <w:multiLevelType w:val="hybridMultilevel"/>
    <w:tmpl w:val="8AEAB818"/>
    <w:lvl w:ilvl="0" w:tplc="0D6C3FD2">
      <w:start w:val="2"/>
      <w:numFmt w:val="decimal"/>
      <w:lvlText w:val="%1)"/>
      <w:lvlJc w:val="left"/>
      <w:pPr>
        <w:ind w:left="1035" w:hanging="6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DF16AB"/>
    <w:multiLevelType w:val="hybridMultilevel"/>
    <w:tmpl w:val="97C014E6"/>
    <w:lvl w:ilvl="0" w:tplc="D668F508">
      <w:start w:val="21"/>
      <w:numFmt w:val="decimal"/>
      <w:lvlText w:val="%1)"/>
      <w:lvlJc w:val="left"/>
      <w:pPr>
        <w:tabs>
          <w:tab w:val="num" w:pos="5040"/>
        </w:tabs>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3414E3"/>
    <w:multiLevelType w:val="hybridMultilevel"/>
    <w:tmpl w:val="D64A8DC4"/>
    <w:lvl w:ilvl="0" w:tplc="B852A0D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D103EE"/>
    <w:multiLevelType w:val="hybridMultilevel"/>
    <w:tmpl w:val="549412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DA5551"/>
    <w:multiLevelType w:val="multilevel"/>
    <w:tmpl w:val="13AE518C"/>
    <w:lvl w:ilvl="0">
      <w:start w:val="1"/>
      <w:numFmt w:val="none"/>
      <w:lvlText w:val=""/>
      <w:lvlJc w:val="left"/>
      <w:pPr>
        <w:snapToGrid w:val="0"/>
        <w:ind w:left="0"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340" w:hanging="340"/>
      </w:pPr>
    </w:lvl>
    <w:lvl w:ilvl="2">
      <w:start w:val="1"/>
      <w:numFmt w:val="decimal"/>
      <w:lvlRestart w:val="1"/>
      <w:lvlText w:val="(%3)"/>
      <w:lvlJc w:val="left"/>
      <w:pPr>
        <w:ind w:left="397" w:hanging="397"/>
      </w:pPr>
    </w:lvl>
    <w:lvl w:ilvl="3">
      <w:start w:val="1"/>
      <w:numFmt w:val="lowerLetter"/>
      <w:lvlRestart w:val="1"/>
      <w:lvlText w:val="%4)"/>
      <w:lvlJc w:val="left"/>
      <w:pPr>
        <w:ind w:left="340" w:hanging="340"/>
      </w:pPr>
    </w:lvl>
    <w:lvl w:ilvl="4">
      <w:start w:val="1"/>
      <w:numFmt w:val="lowerLetter"/>
      <w:lvlText w:val="%5."/>
      <w:lvlJc w:val="left"/>
      <w:pPr>
        <w:ind w:left="4705" w:hanging="397"/>
      </w:pPr>
    </w:lvl>
    <w:lvl w:ilvl="5">
      <w:start w:val="1"/>
      <w:numFmt w:val="lowerRoman"/>
      <w:lvlText w:val="%6."/>
      <w:lvlJc w:val="right"/>
      <w:pPr>
        <w:ind w:left="5782" w:hanging="397"/>
      </w:pPr>
    </w:lvl>
    <w:lvl w:ilvl="6">
      <w:start w:val="1"/>
      <w:numFmt w:val="decimal"/>
      <w:lvlText w:val="%7."/>
      <w:lvlJc w:val="left"/>
      <w:pPr>
        <w:ind w:left="6859" w:hanging="397"/>
      </w:pPr>
    </w:lvl>
    <w:lvl w:ilvl="7">
      <w:start w:val="1"/>
      <w:numFmt w:val="lowerLetter"/>
      <w:lvlText w:val="%8."/>
      <w:lvlJc w:val="left"/>
      <w:pPr>
        <w:ind w:left="7936" w:hanging="397"/>
      </w:pPr>
    </w:lvl>
    <w:lvl w:ilvl="8">
      <w:start w:val="1"/>
      <w:numFmt w:val="lowerRoman"/>
      <w:lvlText w:val="%9."/>
      <w:lvlJc w:val="right"/>
      <w:pPr>
        <w:ind w:left="9013" w:hanging="397"/>
      </w:pPr>
    </w:lvl>
  </w:abstractNum>
  <w:abstractNum w:abstractNumId="34" w15:restartNumberingAfterBreak="0">
    <w:nsid w:val="5CF56707"/>
    <w:multiLevelType w:val="hybridMultilevel"/>
    <w:tmpl w:val="77965B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2937986"/>
    <w:multiLevelType w:val="hybridMultilevel"/>
    <w:tmpl w:val="5260A0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A04DEA"/>
    <w:multiLevelType w:val="hybridMultilevel"/>
    <w:tmpl w:val="80FCA7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527C61"/>
    <w:multiLevelType w:val="hybridMultilevel"/>
    <w:tmpl w:val="BEF2C4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51B1573"/>
    <w:multiLevelType w:val="hybridMultilevel"/>
    <w:tmpl w:val="06E0049E"/>
    <w:lvl w:ilvl="0" w:tplc="28C2284E">
      <w:start w:val="9"/>
      <w:numFmt w:val="bullet"/>
      <w:lvlText w:val="-"/>
      <w:lvlJc w:val="left"/>
      <w:pPr>
        <w:ind w:left="720" w:hanging="360"/>
      </w:pPr>
      <w:rPr>
        <w:rFonts w:ascii="Times New Roman" w:hAnsi="Times New Roman" w:cs="Times New Roman"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5DC658B"/>
    <w:multiLevelType w:val="hybridMultilevel"/>
    <w:tmpl w:val="4328B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083D1B"/>
    <w:multiLevelType w:val="singleLevel"/>
    <w:tmpl w:val="44468E78"/>
    <w:lvl w:ilvl="0">
      <w:start w:val="2"/>
      <w:numFmt w:val="lowerLetter"/>
      <w:lvlText w:val="%1)"/>
      <w:lvlJc w:val="left"/>
      <w:pPr>
        <w:tabs>
          <w:tab w:val="num" w:pos="360"/>
        </w:tabs>
        <w:ind w:left="360" w:hanging="360"/>
      </w:pPr>
      <w:rPr>
        <w:b/>
        <w:i/>
      </w:rPr>
    </w:lvl>
  </w:abstractNum>
  <w:abstractNum w:abstractNumId="41" w15:restartNumberingAfterBreak="0">
    <w:nsid w:val="7261541C"/>
    <w:multiLevelType w:val="hybridMultilevel"/>
    <w:tmpl w:val="FC0AADB2"/>
    <w:lvl w:ilvl="0" w:tplc="C8784CFC">
      <w:start w:val="17"/>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4FA5CE5"/>
    <w:multiLevelType w:val="hybridMultilevel"/>
    <w:tmpl w:val="74F2C64A"/>
    <w:lvl w:ilvl="0" w:tplc="7E16844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7793254"/>
    <w:multiLevelType w:val="hybridMultilevel"/>
    <w:tmpl w:val="BE708146"/>
    <w:lvl w:ilvl="0" w:tplc="4D4E212A">
      <w:start w:val="1"/>
      <w:numFmt w:val="decimal"/>
      <w:lvlText w:val="%1)"/>
      <w:lvlJc w:val="left"/>
      <w:pPr>
        <w:ind w:left="810" w:hanging="360"/>
      </w:pPr>
      <w:rPr>
        <w:rFonts w:hint="default"/>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44" w15:restartNumberingAfterBreak="0">
    <w:nsid w:val="795D36B3"/>
    <w:multiLevelType w:val="hybridMultilevel"/>
    <w:tmpl w:val="E7E859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7A7B2610"/>
    <w:multiLevelType w:val="hybridMultilevel"/>
    <w:tmpl w:val="596E538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13"/>
  </w:num>
  <w:num w:numId="2">
    <w:abstractNumId w:val="42"/>
  </w:num>
  <w:num w:numId="3">
    <w:abstractNumId w:val="19"/>
  </w:num>
  <w:num w:numId="4">
    <w:abstractNumId w:val="12"/>
  </w:num>
  <w:num w:numId="5">
    <w:abstractNumId w:val="38"/>
  </w:num>
  <w:num w:numId="6">
    <w:abstractNumId w:val="25"/>
  </w:num>
  <w:num w:numId="7">
    <w:abstractNumId w:val="16"/>
  </w:num>
  <w:num w:numId="8">
    <w:abstractNumId w:val="1"/>
  </w:num>
  <w:num w:numId="9">
    <w:abstractNumId w:val="40"/>
  </w:num>
  <w:num w:numId="10">
    <w:abstractNumId w:val="24"/>
  </w:num>
  <w:num w:numId="11">
    <w:abstractNumId w:val="36"/>
  </w:num>
  <w:num w:numId="12">
    <w:abstractNumId w:val="28"/>
  </w:num>
  <w:num w:numId="13">
    <w:abstractNumId w:val="15"/>
  </w:num>
  <w:num w:numId="14">
    <w:abstractNumId w:val="18"/>
  </w:num>
  <w:num w:numId="15">
    <w:abstractNumId w:val="22"/>
  </w:num>
  <w:num w:numId="16">
    <w:abstractNumId w:val="26"/>
  </w:num>
  <w:num w:numId="17">
    <w:abstractNumId w:val="17"/>
  </w:num>
  <w:num w:numId="18">
    <w:abstractNumId w:val="41"/>
  </w:num>
  <w:num w:numId="19">
    <w:abstractNumId w:val="27"/>
  </w:num>
  <w:num w:numId="20">
    <w:abstractNumId w:val="7"/>
  </w:num>
  <w:num w:numId="21">
    <w:abstractNumId w:val="8"/>
  </w:num>
  <w:num w:numId="22">
    <w:abstractNumId w:val="6"/>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
  </w:num>
  <w:num w:numId="27">
    <w:abstractNumId w:val="10"/>
  </w:num>
  <w:num w:numId="28">
    <w:abstractNumId w:val="45"/>
  </w:num>
  <w:num w:numId="29">
    <w:abstractNumId w:val="44"/>
  </w:num>
  <w:num w:numId="30">
    <w:abstractNumId w:val="0"/>
  </w:num>
  <w:num w:numId="31">
    <w:abstractNumId w:val="14"/>
  </w:num>
  <w:num w:numId="32">
    <w:abstractNumId w:val="29"/>
  </w:num>
  <w:num w:numId="33">
    <w:abstractNumId w:val="3"/>
  </w:num>
  <w:num w:numId="34">
    <w:abstractNumId w:val="3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5"/>
  </w:num>
  <w:num w:numId="38">
    <w:abstractNumId w:val="31"/>
  </w:num>
  <w:num w:numId="39">
    <w:abstractNumId w:val="9"/>
  </w:num>
  <w:num w:numId="40">
    <w:abstractNumId w:val="37"/>
  </w:num>
  <w:num w:numId="41">
    <w:abstractNumId w:val="34"/>
  </w:num>
  <w:num w:numId="42">
    <w:abstractNumId w:val="23"/>
  </w:num>
  <w:num w:numId="43">
    <w:abstractNumId w:val="43"/>
  </w:num>
  <w:num w:numId="44">
    <w:abstractNumId w:val="21"/>
  </w:num>
  <w:num w:numId="45">
    <w:abstractNumId w:val="30"/>
  </w:num>
  <w:num w:numId="46">
    <w:abstractNumId w:val="20"/>
  </w:num>
  <w:num w:numId="47">
    <w:abstractNumId w:val="3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43"/>
    <w:rsid w:val="000358DA"/>
    <w:rsid w:val="0003642B"/>
    <w:rsid w:val="00040F5D"/>
    <w:rsid w:val="0008256E"/>
    <w:rsid w:val="0008500D"/>
    <w:rsid w:val="000B1BB2"/>
    <w:rsid w:val="000C3A2D"/>
    <w:rsid w:val="000C441F"/>
    <w:rsid w:val="000C6E38"/>
    <w:rsid w:val="000E2703"/>
    <w:rsid w:val="000F464D"/>
    <w:rsid w:val="000F4783"/>
    <w:rsid w:val="00101E8B"/>
    <w:rsid w:val="0010684B"/>
    <w:rsid w:val="00120BE0"/>
    <w:rsid w:val="001237DE"/>
    <w:rsid w:val="00127F7E"/>
    <w:rsid w:val="00144EAF"/>
    <w:rsid w:val="00147918"/>
    <w:rsid w:val="00155E01"/>
    <w:rsid w:val="00161802"/>
    <w:rsid w:val="00167A83"/>
    <w:rsid w:val="001758A1"/>
    <w:rsid w:val="001836BB"/>
    <w:rsid w:val="001D070D"/>
    <w:rsid w:val="001E2F3E"/>
    <w:rsid w:val="001F3D48"/>
    <w:rsid w:val="0020288F"/>
    <w:rsid w:val="00214824"/>
    <w:rsid w:val="0022777A"/>
    <w:rsid w:val="00236CE7"/>
    <w:rsid w:val="00263BEA"/>
    <w:rsid w:val="00276018"/>
    <w:rsid w:val="00284DE3"/>
    <w:rsid w:val="002940B8"/>
    <w:rsid w:val="002B7FB2"/>
    <w:rsid w:val="002C0D79"/>
    <w:rsid w:val="002C4EA6"/>
    <w:rsid w:val="002D0C07"/>
    <w:rsid w:val="002D1E40"/>
    <w:rsid w:val="002D1F4D"/>
    <w:rsid w:val="002D727C"/>
    <w:rsid w:val="002F58B5"/>
    <w:rsid w:val="00311B76"/>
    <w:rsid w:val="00333520"/>
    <w:rsid w:val="0033595E"/>
    <w:rsid w:val="0034484A"/>
    <w:rsid w:val="00346EBA"/>
    <w:rsid w:val="003532C6"/>
    <w:rsid w:val="003550A8"/>
    <w:rsid w:val="00372AF2"/>
    <w:rsid w:val="00382074"/>
    <w:rsid w:val="003841AF"/>
    <w:rsid w:val="003956D0"/>
    <w:rsid w:val="003A015C"/>
    <w:rsid w:val="003A1A4B"/>
    <w:rsid w:val="003A21E6"/>
    <w:rsid w:val="003A4632"/>
    <w:rsid w:val="003A5F76"/>
    <w:rsid w:val="003B480E"/>
    <w:rsid w:val="003C08EE"/>
    <w:rsid w:val="003C7142"/>
    <w:rsid w:val="003D08FD"/>
    <w:rsid w:val="003E37BB"/>
    <w:rsid w:val="0040265E"/>
    <w:rsid w:val="00410948"/>
    <w:rsid w:val="0041106B"/>
    <w:rsid w:val="00427607"/>
    <w:rsid w:val="004321D2"/>
    <w:rsid w:val="00437C8D"/>
    <w:rsid w:val="0044078E"/>
    <w:rsid w:val="0044253C"/>
    <w:rsid w:val="0044726D"/>
    <w:rsid w:val="004507D4"/>
    <w:rsid w:val="00461816"/>
    <w:rsid w:val="00491CEA"/>
    <w:rsid w:val="0049237B"/>
    <w:rsid w:val="00497D3C"/>
    <w:rsid w:val="004C21AE"/>
    <w:rsid w:val="004C6993"/>
    <w:rsid w:val="004C7EEA"/>
    <w:rsid w:val="004D03A8"/>
    <w:rsid w:val="004E3037"/>
    <w:rsid w:val="004E591D"/>
    <w:rsid w:val="004E6483"/>
    <w:rsid w:val="004E64E3"/>
    <w:rsid w:val="004E6F2A"/>
    <w:rsid w:val="004F2923"/>
    <w:rsid w:val="004F3492"/>
    <w:rsid w:val="004F6B7F"/>
    <w:rsid w:val="00503C7D"/>
    <w:rsid w:val="00514220"/>
    <w:rsid w:val="00521A4A"/>
    <w:rsid w:val="00525264"/>
    <w:rsid w:val="0053467B"/>
    <w:rsid w:val="00553CB5"/>
    <w:rsid w:val="00553E0F"/>
    <w:rsid w:val="005566FE"/>
    <w:rsid w:val="005625E2"/>
    <w:rsid w:val="00573774"/>
    <w:rsid w:val="00576639"/>
    <w:rsid w:val="0058047E"/>
    <w:rsid w:val="0058053F"/>
    <w:rsid w:val="00581C64"/>
    <w:rsid w:val="005C2C7F"/>
    <w:rsid w:val="005C387B"/>
    <w:rsid w:val="005D2B18"/>
    <w:rsid w:val="005E0C76"/>
    <w:rsid w:val="005E25E9"/>
    <w:rsid w:val="005E6B97"/>
    <w:rsid w:val="005F23C0"/>
    <w:rsid w:val="006040AB"/>
    <w:rsid w:val="006050B0"/>
    <w:rsid w:val="006215BF"/>
    <w:rsid w:val="00632350"/>
    <w:rsid w:val="00636AAC"/>
    <w:rsid w:val="00637858"/>
    <w:rsid w:val="0064591E"/>
    <w:rsid w:val="00666F13"/>
    <w:rsid w:val="006707D5"/>
    <w:rsid w:val="00675F35"/>
    <w:rsid w:val="006834E1"/>
    <w:rsid w:val="006909A0"/>
    <w:rsid w:val="00691E5B"/>
    <w:rsid w:val="006B23D3"/>
    <w:rsid w:val="006B6176"/>
    <w:rsid w:val="006D0706"/>
    <w:rsid w:val="006E29B3"/>
    <w:rsid w:val="006E3CB3"/>
    <w:rsid w:val="006F0376"/>
    <w:rsid w:val="0071336F"/>
    <w:rsid w:val="0071630B"/>
    <w:rsid w:val="00725619"/>
    <w:rsid w:val="0076108E"/>
    <w:rsid w:val="00763446"/>
    <w:rsid w:val="007650C0"/>
    <w:rsid w:val="00774EA6"/>
    <w:rsid w:val="00786FC3"/>
    <w:rsid w:val="007943FB"/>
    <w:rsid w:val="00795803"/>
    <w:rsid w:val="007A4577"/>
    <w:rsid w:val="007A5D59"/>
    <w:rsid w:val="007B6D71"/>
    <w:rsid w:val="007C4037"/>
    <w:rsid w:val="007C5829"/>
    <w:rsid w:val="007D279D"/>
    <w:rsid w:val="007D36BB"/>
    <w:rsid w:val="007E7585"/>
    <w:rsid w:val="007F1948"/>
    <w:rsid w:val="00806489"/>
    <w:rsid w:val="00810249"/>
    <w:rsid w:val="008114CF"/>
    <w:rsid w:val="008305C7"/>
    <w:rsid w:val="008342C9"/>
    <w:rsid w:val="00834317"/>
    <w:rsid w:val="008371D2"/>
    <w:rsid w:val="00840ED0"/>
    <w:rsid w:val="008513DC"/>
    <w:rsid w:val="0085432E"/>
    <w:rsid w:val="00861AD5"/>
    <w:rsid w:val="00862042"/>
    <w:rsid w:val="00862D72"/>
    <w:rsid w:val="00867973"/>
    <w:rsid w:val="00872036"/>
    <w:rsid w:val="0088046D"/>
    <w:rsid w:val="00891350"/>
    <w:rsid w:val="00897BD6"/>
    <w:rsid w:val="008A00A2"/>
    <w:rsid w:val="008C0AED"/>
    <w:rsid w:val="008D3571"/>
    <w:rsid w:val="008E21FF"/>
    <w:rsid w:val="008E45C6"/>
    <w:rsid w:val="008F051A"/>
    <w:rsid w:val="008F1E2D"/>
    <w:rsid w:val="00913D5B"/>
    <w:rsid w:val="009142C6"/>
    <w:rsid w:val="00917B2F"/>
    <w:rsid w:val="00933012"/>
    <w:rsid w:val="009641C6"/>
    <w:rsid w:val="00966194"/>
    <w:rsid w:val="00975940"/>
    <w:rsid w:val="00982D86"/>
    <w:rsid w:val="009843CA"/>
    <w:rsid w:val="00996FBD"/>
    <w:rsid w:val="009A4720"/>
    <w:rsid w:val="009B167D"/>
    <w:rsid w:val="009B7534"/>
    <w:rsid w:val="009C08E3"/>
    <w:rsid w:val="009C1EEA"/>
    <w:rsid w:val="009D020B"/>
    <w:rsid w:val="009D14E8"/>
    <w:rsid w:val="009E3DA7"/>
    <w:rsid w:val="009E4DC8"/>
    <w:rsid w:val="009E720D"/>
    <w:rsid w:val="00A04B41"/>
    <w:rsid w:val="00A05836"/>
    <w:rsid w:val="00A07F00"/>
    <w:rsid w:val="00A13714"/>
    <w:rsid w:val="00A26D97"/>
    <w:rsid w:val="00A31470"/>
    <w:rsid w:val="00A31C1D"/>
    <w:rsid w:val="00A334ED"/>
    <w:rsid w:val="00A33993"/>
    <w:rsid w:val="00A44DDA"/>
    <w:rsid w:val="00A515C9"/>
    <w:rsid w:val="00A56364"/>
    <w:rsid w:val="00A62327"/>
    <w:rsid w:val="00A65E21"/>
    <w:rsid w:val="00A67DC3"/>
    <w:rsid w:val="00A718B7"/>
    <w:rsid w:val="00A77D48"/>
    <w:rsid w:val="00AA258F"/>
    <w:rsid w:val="00AA5E4D"/>
    <w:rsid w:val="00AA767D"/>
    <w:rsid w:val="00AB6ADE"/>
    <w:rsid w:val="00AC1325"/>
    <w:rsid w:val="00AD5C7D"/>
    <w:rsid w:val="00AE528F"/>
    <w:rsid w:val="00AF0BF9"/>
    <w:rsid w:val="00AF3F45"/>
    <w:rsid w:val="00AF70CF"/>
    <w:rsid w:val="00B0236B"/>
    <w:rsid w:val="00B24C43"/>
    <w:rsid w:val="00B25338"/>
    <w:rsid w:val="00B262CD"/>
    <w:rsid w:val="00B3646F"/>
    <w:rsid w:val="00B62DDD"/>
    <w:rsid w:val="00B75791"/>
    <w:rsid w:val="00B77EB7"/>
    <w:rsid w:val="00B83FCC"/>
    <w:rsid w:val="00B946CD"/>
    <w:rsid w:val="00BA3358"/>
    <w:rsid w:val="00BA4F83"/>
    <w:rsid w:val="00BA5C1A"/>
    <w:rsid w:val="00BA79ED"/>
    <w:rsid w:val="00BC3A88"/>
    <w:rsid w:val="00BD24A3"/>
    <w:rsid w:val="00BF72F4"/>
    <w:rsid w:val="00C1344D"/>
    <w:rsid w:val="00C201EA"/>
    <w:rsid w:val="00C24670"/>
    <w:rsid w:val="00C25341"/>
    <w:rsid w:val="00C3240B"/>
    <w:rsid w:val="00C34768"/>
    <w:rsid w:val="00C4731E"/>
    <w:rsid w:val="00C5192B"/>
    <w:rsid w:val="00C618F6"/>
    <w:rsid w:val="00C71080"/>
    <w:rsid w:val="00C733A0"/>
    <w:rsid w:val="00C772CA"/>
    <w:rsid w:val="00C77584"/>
    <w:rsid w:val="00C83A99"/>
    <w:rsid w:val="00C85844"/>
    <w:rsid w:val="00C87019"/>
    <w:rsid w:val="00C96EBE"/>
    <w:rsid w:val="00C96F78"/>
    <w:rsid w:val="00C970CE"/>
    <w:rsid w:val="00CA6848"/>
    <w:rsid w:val="00CB4869"/>
    <w:rsid w:val="00CC5E35"/>
    <w:rsid w:val="00CD5890"/>
    <w:rsid w:val="00CE3130"/>
    <w:rsid w:val="00D01828"/>
    <w:rsid w:val="00D060D5"/>
    <w:rsid w:val="00D16250"/>
    <w:rsid w:val="00D37E8B"/>
    <w:rsid w:val="00D455BF"/>
    <w:rsid w:val="00D52115"/>
    <w:rsid w:val="00D54ED9"/>
    <w:rsid w:val="00D63B7D"/>
    <w:rsid w:val="00D6732A"/>
    <w:rsid w:val="00D80F43"/>
    <w:rsid w:val="00D84CC1"/>
    <w:rsid w:val="00D908FC"/>
    <w:rsid w:val="00D959EF"/>
    <w:rsid w:val="00D96E52"/>
    <w:rsid w:val="00DA5839"/>
    <w:rsid w:val="00DF4B54"/>
    <w:rsid w:val="00DF4D94"/>
    <w:rsid w:val="00E07219"/>
    <w:rsid w:val="00E26CC5"/>
    <w:rsid w:val="00E505CC"/>
    <w:rsid w:val="00E5516E"/>
    <w:rsid w:val="00E70D05"/>
    <w:rsid w:val="00E840AC"/>
    <w:rsid w:val="00E86C40"/>
    <w:rsid w:val="00E907D2"/>
    <w:rsid w:val="00E94BC9"/>
    <w:rsid w:val="00E94BEC"/>
    <w:rsid w:val="00E97210"/>
    <w:rsid w:val="00E97F96"/>
    <w:rsid w:val="00EB16D1"/>
    <w:rsid w:val="00EC4E25"/>
    <w:rsid w:val="00ED4255"/>
    <w:rsid w:val="00EE477C"/>
    <w:rsid w:val="00EE4E77"/>
    <w:rsid w:val="00F0322A"/>
    <w:rsid w:val="00F057F8"/>
    <w:rsid w:val="00F3619C"/>
    <w:rsid w:val="00F44485"/>
    <w:rsid w:val="00F463D5"/>
    <w:rsid w:val="00F83552"/>
    <w:rsid w:val="00F904AE"/>
    <w:rsid w:val="00FA67D4"/>
    <w:rsid w:val="00FC57A7"/>
    <w:rsid w:val="00FF43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6FA16"/>
  <w15:docId w15:val="{512E0FEB-F9F6-479E-8016-2369C629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A4577"/>
    <w:pPr>
      <w:spacing w:after="0" w:line="240" w:lineRule="auto"/>
      <w:jc w:val="both"/>
    </w:pPr>
    <w:rPr>
      <w:rFonts w:ascii="Arial" w:hAnsi="Arial"/>
    </w:rPr>
  </w:style>
  <w:style w:type="paragraph" w:styleId="Nadpis1">
    <w:name w:val="heading 1"/>
    <w:basedOn w:val="Normln"/>
    <w:next w:val="Normln"/>
    <w:link w:val="Nadpis1Char"/>
    <w:qFormat/>
    <w:rsid w:val="00DF4B54"/>
    <w:pPr>
      <w:keepNext/>
      <w:numPr>
        <w:numId w:val="20"/>
      </w:numPr>
      <w:spacing w:before="480" w:after="240"/>
      <w:ind w:left="397" w:hanging="397"/>
      <w:outlineLvl w:val="0"/>
    </w:pPr>
    <w:rPr>
      <w:rFonts w:eastAsia="Times New Roman" w:cs="Times New Roman"/>
      <w:b/>
      <w:color w:val="00B0F0"/>
      <w:sz w:val="28"/>
      <w:szCs w:val="20"/>
      <w:lang w:val="x-none" w:eastAsia="x-none"/>
    </w:rPr>
  </w:style>
  <w:style w:type="paragraph" w:styleId="Nadpis2">
    <w:name w:val="heading 2"/>
    <w:basedOn w:val="Normln"/>
    <w:next w:val="Normln"/>
    <w:link w:val="Nadpis2Char"/>
    <w:uiPriority w:val="9"/>
    <w:unhideWhenUsed/>
    <w:qFormat/>
    <w:rsid w:val="00B77EB7"/>
    <w:pPr>
      <w:keepNext/>
      <w:keepLines/>
      <w:numPr>
        <w:ilvl w:val="1"/>
        <w:numId w:val="20"/>
      </w:numPr>
      <w:spacing w:before="360" w:after="120"/>
      <w:ind w:left="567" w:hanging="567"/>
      <w:outlineLvl w:val="1"/>
    </w:pPr>
    <w:rPr>
      <w:rFonts w:eastAsiaTheme="majorEastAsia" w:cstheme="majorBidi"/>
      <w:b/>
      <w:sz w:val="24"/>
      <w:szCs w:val="26"/>
    </w:rPr>
  </w:style>
  <w:style w:type="paragraph" w:styleId="Nadpis3">
    <w:name w:val="heading 3"/>
    <w:basedOn w:val="Normln"/>
    <w:next w:val="Normln"/>
    <w:link w:val="Nadpis3Char"/>
    <w:qFormat/>
    <w:rsid w:val="003A015C"/>
    <w:pPr>
      <w:keepNext/>
      <w:numPr>
        <w:ilvl w:val="2"/>
        <w:numId w:val="20"/>
      </w:numPr>
      <w:tabs>
        <w:tab w:val="num" w:pos="0"/>
      </w:tabs>
      <w:outlineLvl w:val="2"/>
    </w:pPr>
    <w:rPr>
      <w:rFonts w:eastAsia="Times New Roman" w:cs="Times New Roman"/>
      <w:b/>
      <w:szCs w:val="20"/>
      <w:lang w:eastAsia="cs-CZ"/>
    </w:rPr>
  </w:style>
  <w:style w:type="paragraph" w:styleId="Nadpis4">
    <w:name w:val="heading 4"/>
    <w:basedOn w:val="Normln"/>
    <w:next w:val="Normln"/>
    <w:link w:val="Nadpis4Char"/>
    <w:uiPriority w:val="9"/>
    <w:semiHidden/>
    <w:unhideWhenUsed/>
    <w:qFormat/>
    <w:rsid w:val="006B23D3"/>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6B23D3"/>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6B23D3"/>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6B23D3"/>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6B23D3"/>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B23D3"/>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4C43"/>
    <w:pPr>
      <w:ind w:left="720"/>
      <w:contextualSpacing/>
    </w:pPr>
  </w:style>
  <w:style w:type="character" w:styleId="slostrnky">
    <w:name w:val="page number"/>
    <w:basedOn w:val="Standardnpsmoodstavce"/>
    <w:uiPriority w:val="99"/>
    <w:rsid w:val="00B24C43"/>
  </w:style>
  <w:style w:type="paragraph" w:styleId="Zhlav">
    <w:name w:val="header"/>
    <w:basedOn w:val="Normln"/>
    <w:link w:val="ZhlavChar"/>
    <w:uiPriority w:val="99"/>
    <w:rsid w:val="00B24C43"/>
    <w:pPr>
      <w:tabs>
        <w:tab w:val="center" w:pos="4536"/>
        <w:tab w:val="right" w:pos="9072"/>
      </w:tabs>
      <w:suppressAutoHyphens/>
    </w:pPr>
    <w:rPr>
      <w:rFonts w:ascii="Times New Roman" w:eastAsia="Times New Roman" w:hAnsi="Times New Roman" w:cs="Times New Roman"/>
      <w:szCs w:val="20"/>
      <w:lang w:val="x-none" w:eastAsia="ar-SA"/>
    </w:rPr>
  </w:style>
  <w:style w:type="character" w:customStyle="1" w:styleId="ZhlavChar">
    <w:name w:val="Záhlaví Char"/>
    <w:basedOn w:val="Standardnpsmoodstavce"/>
    <w:link w:val="Zhlav"/>
    <w:uiPriority w:val="99"/>
    <w:rsid w:val="00B24C43"/>
    <w:rPr>
      <w:rFonts w:ascii="Times New Roman" w:eastAsia="Times New Roman" w:hAnsi="Times New Roman" w:cs="Times New Roman"/>
      <w:sz w:val="20"/>
      <w:szCs w:val="20"/>
      <w:lang w:val="x-none" w:eastAsia="ar-SA"/>
    </w:rPr>
  </w:style>
  <w:style w:type="paragraph" w:styleId="Zpat">
    <w:name w:val="footer"/>
    <w:basedOn w:val="Normln"/>
    <w:link w:val="ZpatChar"/>
    <w:uiPriority w:val="99"/>
    <w:rsid w:val="00B24C43"/>
    <w:pPr>
      <w:tabs>
        <w:tab w:val="center" w:pos="4536"/>
        <w:tab w:val="right" w:pos="9072"/>
      </w:tabs>
      <w:suppressAutoHyphens/>
    </w:pPr>
    <w:rPr>
      <w:rFonts w:ascii="Times New Roman" w:eastAsia="Times New Roman" w:hAnsi="Times New Roman" w:cs="Times New Roman"/>
      <w:szCs w:val="20"/>
      <w:lang w:val="x-none" w:eastAsia="ar-SA"/>
    </w:rPr>
  </w:style>
  <w:style w:type="character" w:customStyle="1" w:styleId="ZpatChar">
    <w:name w:val="Zápatí Char"/>
    <w:basedOn w:val="Standardnpsmoodstavce"/>
    <w:link w:val="Zpat"/>
    <w:uiPriority w:val="99"/>
    <w:rsid w:val="00B24C43"/>
    <w:rPr>
      <w:rFonts w:ascii="Times New Roman" w:eastAsia="Times New Roman" w:hAnsi="Times New Roman" w:cs="Times New Roman"/>
      <w:sz w:val="20"/>
      <w:szCs w:val="20"/>
      <w:lang w:val="x-none" w:eastAsia="ar-SA"/>
    </w:rPr>
  </w:style>
  <w:style w:type="character" w:styleId="Odkaznakoment">
    <w:name w:val="annotation reference"/>
    <w:basedOn w:val="Standardnpsmoodstavce"/>
    <w:uiPriority w:val="99"/>
    <w:semiHidden/>
    <w:unhideWhenUsed/>
    <w:rsid w:val="00B24C43"/>
    <w:rPr>
      <w:sz w:val="16"/>
      <w:szCs w:val="16"/>
    </w:rPr>
  </w:style>
  <w:style w:type="paragraph" w:styleId="Textkomente">
    <w:name w:val="annotation text"/>
    <w:basedOn w:val="Normln"/>
    <w:link w:val="TextkomenteChar"/>
    <w:uiPriority w:val="99"/>
    <w:semiHidden/>
    <w:unhideWhenUsed/>
    <w:rsid w:val="00B24C43"/>
    <w:rPr>
      <w:szCs w:val="20"/>
    </w:rPr>
  </w:style>
  <w:style w:type="character" w:customStyle="1" w:styleId="TextkomenteChar">
    <w:name w:val="Text komentáře Char"/>
    <w:basedOn w:val="Standardnpsmoodstavce"/>
    <w:link w:val="Textkomente"/>
    <w:uiPriority w:val="99"/>
    <w:semiHidden/>
    <w:rsid w:val="00B24C43"/>
    <w:rPr>
      <w:sz w:val="20"/>
      <w:szCs w:val="20"/>
    </w:rPr>
  </w:style>
  <w:style w:type="paragraph" w:styleId="Textbubliny">
    <w:name w:val="Balloon Text"/>
    <w:basedOn w:val="Normln"/>
    <w:link w:val="TextbublinyChar"/>
    <w:uiPriority w:val="99"/>
    <w:semiHidden/>
    <w:unhideWhenUsed/>
    <w:rsid w:val="00B24C43"/>
    <w:rPr>
      <w:rFonts w:ascii="Tahoma" w:hAnsi="Tahoma" w:cs="Tahoma"/>
      <w:sz w:val="16"/>
      <w:szCs w:val="16"/>
    </w:rPr>
  </w:style>
  <w:style w:type="character" w:customStyle="1" w:styleId="TextbublinyChar">
    <w:name w:val="Text bubliny Char"/>
    <w:basedOn w:val="Standardnpsmoodstavce"/>
    <w:link w:val="Textbubliny"/>
    <w:uiPriority w:val="99"/>
    <w:semiHidden/>
    <w:rsid w:val="00B24C43"/>
    <w:rPr>
      <w:rFonts w:ascii="Tahoma" w:hAnsi="Tahoma" w:cs="Tahoma"/>
      <w:sz w:val="16"/>
      <w:szCs w:val="16"/>
    </w:rPr>
  </w:style>
  <w:style w:type="paragraph" w:styleId="Revize">
    <w:name w:val="Revision"/>
    <w:hidden/>
    <w:uiPriority w:val="99"/>
    <w:semiHidden/>
    <w:rsid w:val="004C6993"/>
    <w:pPr>
      <w:spacing w:after="0" w:line="240" w:lineRule="auto"/>
    </w:pPr>
  </w:style>
  <w:style w:type="paragraph" w:styleId="Zkladntext">
    <w:name w:val="Body Text"/>
    <w:basedOn w:val="Normln"/>
    <w:link w:val="ZkladntextChar"/>
    <w:uiPriority w:val="99"/>
    <w:rsid w:val="002B7FB2"/>
    <w:pPr>
      <w:suppressAutoHyphens/>
    </w:pPr>
    <w:rPr>
      <w:rFonts w:ascii="Times New Roman" w:eastAsia="Times New Roman" w:hAnsi="Times New Roman" w:cs="Times New Roman"/>
      <w:szCs w:val="20"/>
      <w:lang w:val="x-none" w:eastAsia="ar-SA"/>
    </w:rPr>
  </w:style>
  <w:style w:type="character" w:customStyle="1" w:styleId="ZkladntextChar">
    <w:name w:val="Základní text Char"/>
    <w:basedOn w:val="Standardnpsmoodstavce"/>
    <w:link w:val="Zkladntext"/>
    <w:uiPriority w:val="99"/>
    <w:rsid w:val="002B7FB2"/>
    <w:rPr>
      <w:rFonts w:ascii="Times New Roman" w:eastAsia="Times New Roman" w:hAnsi="Times New Roman" w:cs="Times New Roman"/>
      <w:sz w:val="20"/>
      <w:szCs w:val="20"/>
      <w:lang w:val="x-none" w:eastAsia="ar-SA"/>
    </w:rPr>
  </w:style>
  <w:style w:type="paragraph" w:styleId="Zkladntextodsazen">
    <w:name w:val="Body Text Indent"/>
    <w:basedOn w:val="Normln"/>
    <w:link w:val="ZkladntextodsazenChar"/>
    <w:uiPriority w:val="99"/>
    <w:unhideWhenUsed/>
    <w:rsid w:val="0022777A"/>
    <w:pPr>
      <w:spacing w:after="120"/>
      <w:ind w:left="283"/>
    </w:pPr>
  </w:style>
  <w:style w:type="character" w:customStyle="1" w:styleId="ZkladntextodsazenChar">
    <w:name w:val="Základní text odsazený Char"/>
    <w:basedOn w:val="Standardnpsmoodstavce"/>
    <w:link w:val="Zkladntextodsazen"/>
    <w:uiPriority w:val="99"/>
    <w:rsid w:val="0022777A"/>
  </w:style>
  <w:style w:type="character" w:customStyle="1" w:styleId="Nadpis1Char">
    <w:name w:val="Nadpis 1 Char"/>
    <w:basedOn w:val="Standardnpsmoodstavce"/>
    <w:link w:val="Nadpis1"/>
    <w:rsid w:val="00DF4B54"/>
    <w:rPr>
      <w:rFonts w:ascii="Arial" w:eastAsia="Times New Roman" w:hAnsi="Arial" w:cs="Times New Roman"/>
      <w:b/>
      <w:color w:val="00B0F0"/>
      <w:sz w:val="28"/>
      <w:szCs w:val="20"/>
      <w:lang w:val="x-none" w:eastAsia="x-none"/>
    </w:rPr>
  </w:style>
  <w:style w:type="character" w:customStyle="1" w:styleId="Nadpis3Char">
    <w:name w:val="Nadpis 3 Char"/>
    <w:basedOn w:val="Standardnpsmoodstavce"/>
    <w:link w:val="Nadpis3"/>
    <w:rsid w:val="003A015C"/>
    <w:rPr>
      <w:rFonts w:ascii="Arial" w:eastAsia="Times New Roman" w:hAnsi="Arial" w:cs="Times New Roman"/>
      <w:b/>
      <w:szCs w:val="20"/>
      <w:lang w:eastAsia="cs-CZ"/>
    </w:rPr>
  </w:style>
  <w:style w:type="paragraph" w:styleId="Nadpisobsahu">
    <w:name w:val="TOC Heading"/>
    <w:basedOn w:val="Nadpis1"/>
    <w:next w:val="Normln"/>
    <w:uiPriority w:val="39"/>
    <w:unhideWhenUsed/>
    <w:qFormat/>
    <w:rsid w:val="00BD24A3"/>
    <w:pPr>
      <w:keepLines/>
      <w:spacing w:before="240" w:line="259" w:lineRule="auto"/>
      <w:ind w:left="0"/>
      <w:jc w:val="left"/>
      <w:outlineLvl w:val="9"/>
    </w:pPr>
    <w:rPr>
      <w:rFonts w:asciiTheme="majorHAnsi" w:eastAsiaTheme="majorEastAsia" w:hAnsiTheme="majorHAnsi" w:cstheme="majorBidi"/>
      <w:b w:val="0"/>
      <w:color w:val="365F91" w:themeColor="accent1" w:themeShade="BF"/>
      <w:sz w:val="32"/>
      <w:szCs w:val="32"/>
      <w:lang w:val="cs-CZ" w:eastAsia="cs-CZ"/>
    </w:rPr>
  </w:style>
  <w:style w:type="paragraph" w:styleId="Obsah3">
    <w:name w:val="toc 3"/>
    <w:basedOn w:val="Normln"/>
    <w:next w:val="Normln"/>
    <w:autoRedefine/>
    <w:uiPriority w:val="39"/>
    <w:unhideWhenUsed/>
    <w:rsid w:val="00BD24A3"/>
    <w:pPr>
      <w:spacing w:after="100"/>
      <w:ind w:left="440"/>
    </w:pPr>
  </w:style>
  <w:style w:type="paragraph" w:styleId="Obsah1">
    <w:name w:val="toc 1"/>
    <w:basedOn w:val="Normln"/>
    <w:next w:val="Normln"/>
    <w:autoRedefine/>
    <w:uiPriority w:val="39"/>
    <w:unhideWhenUsed/>
    <w:rsid w:val="00C34768"/>
    <w:pPr>
      <w:tabs>
        <w:tab w:val="left" w:pos="440"/>
        <w:tab w:val="right" w:leader="dot" w:pos="9638"/>
      </w:tabs>
      <w:spacing w:after="100"/>
    </w:pPr>
  </w:style>
  <w:style w:type="character" w:styleId="Hypertextovodkaz">
    <w:name w:val="Hyperlink"/>
    <w:basedOn w:val="Standardnpsmoodstavce"/>
    <w:uiPriority w:val="99"/>
    <w:unhideWhenUsed/>
    <w:rsid w:val="00BD24A3"/>
    <w:rPr>
      <w:color w:val="0000FF" w:themeColor="hyperlink"/>
      <w:u w:val="single"/>
    </w:rPr>
  </w:style>
  <w:style w:type="paragraph" w:styleId="Obsah2">
    <w:name w:val="toc 2"/>
    <w:basedOn w:val="Normln"/>
    <w:next w:val="Normln"/>
    <w:autoRedefine/>
    <w:uiPriority w:val="39"/>
    <w:unhideWhenUsed/>
    <w:rsid w:val="00427607"/>
    <w:pPr>
      <w:tabs>
        <w:tab w:val="left" w:pos="709"/>
        <w:tab w:val="right" w:leader="dot" w:pos="9628"/>
      </w:tabs>
      <w:spacing w:after="100" w:line="259" w:lineRule="auto"/>
      <w:ind w:left="142"/>
    </w:pPr>
    <w:rPr>
      <w:rFonts w:eastAsiaTheme="minorEastAsia" w:cs="Times New Roman"/>
      <w:lang w:eastAsia="cs-CZ"/>
    </w:rPr>
  </w:style>
  <w:style w:type="character" w:customStyle="1" w:styleId="Nadpis2Char">
    <w:name w:val="Nadpis 2 Char"/>
    <w:basedOn w:val="Standardnpsmoodstavce"/>
    <w:link w:val="Nadpis2"/>
    <w:uiPriority w:val="9"/>
    <w:rsid w:val="00B77EB7"/>
    <w:rPr>
      <w:rFonts w:ascii="Arial" w:eastAsiaTheme="majorEastAsia" w:hAnsi="Arial" w:cstheme="majorBidi"/>
      <w:b/>
      <w:sz w:val="24"/>
      <w:szCs w:val="26"/>
    </w:rPr>
  </w:style>
  <w:style w:type="character" w:customStyle="1" w:styleId="Nadpis4Char">
    <w:name w:val="Nadpis 4 Char"/>
    <w:basedOn w:val="Standardnpsmoodstavce"/>
    <w:link w:val="Nadpis4"/>
    <w:uiPriority w:val="9"/>
    <w:semiHidden/>
    <w:rsid w:val="006B23D3"/>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6B23D3"/>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6B23D3"/>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6B23D3"/>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6B23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6B23D3"/>
    <w:rPr>
      <w:rFonts w:asciiTheme="majorHAnsi" w:eastAsiaTheme="majorEastAsia" w:hAnsiTheme="majorHAnsi" w:cstheme="majorBidi"/>
      <w:i/>
      <w:iCs/>
      <w:color w:val="272727" w:themeColor="text1" w:themeTint="D8"/>
      <w:sz w:val="21"/>
      <w:szCs w:val="21"/>
    </w:rPr>
  </w:style>
  <w:style w:type="paragraph" w:styleId="Bezmezer">
    <w:name w:val="No Spacing"/>
    <w:uiPriority w:val="1"/>
    <w:qFormat/>
    <w:rsid w:val="00DF4D94"/>
    <w:pPr>
      <w:spacing w:after="0" w:line="240" w:lineRule="auto"/>
    </w:pPr>
  </w:style>
  <w:style w:type="paragraph" w:styleId="Zkladntext3">
    <w:name w:val="Body Text 3"/>
    <w:basedOn w:val="Normln"/>
    <w:link w:val="Zkladntext3Char"/>
    <w:uiPriority w:val="99"/>
    <w:semiHidden/>
    <w:unhideWhenUsed/>
    <w:rsid w:val="008371D2"/>
    <w:pPr>
      <w:spacing w:after="120"/>
    </w:pPr>
    <w:rPr>
      <w:sz w:val="16"/>
      <w:szCs w:val="16"/>
    </w:rPr>
  </w:style>
  <w:style w:type="character" w:customStyle="1" w:styleId="Zkladntext3Char">
    <w:name w:val="Základní text 3 Char"/>
    <w:basedOn w:val="Standardnpsmoodstavce"/>
    <w:link w:val="Zkladntext3"/>
    <w:uiPriority w:val="99"/>
    <w:semiHidden/>
    <w:rsid w:val="008371D2"/>
    <w:rPr>
      <w:rFonts w:ascii="Arial" w:hAnsi="Arial"/>
      <w:sz w:val="16"/>
      <w:szCs w:val="16"/>
    </w:rPr>
  </w:style>
  <w:style w:type="paragraph" w:styleId="Zkladntext2">
    <w:name w:val="Body Text 2"/>
    <w:basedOn w:val="Normln"/>
    <w:link w:val="Zkladntext2Char"/>
    <w:uiPriority w:val="99"/>
    <w:semiHidden/>
    <w:unhideWhenUsed/>
    <w:rsid w:val="008371D2"/>
    <w:pPr>
      <w:spacing w:after="120" w:line="480" w:lineRule="auto"/>
    </w:pPr>
  </w:style>
  <w:style w:type="character" w:customStyle="1" w:styleId="Zkladntext2Char">
    <w:name w:val="Základní text 2 Char"/>
    <w:basedOn w:val="Standardnpsmoodstavce"/>
    <w:link w:val="Zkladntext2"/>
    <w:uiPriority w:val="99"/>
    <w:semiHidden/>
    <w:rsid w:val="008371D2"/>
    <w:rPr>
      <w:rFonts w:ascii="Arial" w:hAnsi="Arial"/>
      <w:sz w:val="20"/>
    </w:rPr>
  </w:style>
  <w:style w:type="paragraph" w:styleId="Zkladntextodsazen2">
    <w:name w:val="Body Text Indent 2"/>
    <w:basedOn w:val="Normln"/>
    <w:link w:val="Zkladntextodsazen2Char"/>
    <w:uiPriority w:val="99"/>
    <w:semiHidden/>
    <w:unhideWhenUsed/>
    <w:rsid w:val="008371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371D2"/>
    <w:rPr>
      <w:rFonts w:ascii="Arial" w:hAnsi="Arial"/>
      <w:sz w:val="20"/>
    </w:rPr>
  </w:style>
  <w:style w:type="paragraph" w:customStyle="1" w:styleId="adresa">
    <w:name w:val="adresa"/>
    <w:basedOn w:val="Normln"/>
    <w:rsid w:val="008371D2"/>
    <w:pPr>
      <w:tabs>
        <w:tab w:val="left" w:pos="3402"/>
        <w:tab w:val="left" w:pos="6237"/>
      </w:tabs>
    </w:pPr>
    <w:rPr>
      <w:rFonts w:ascii="Times New Roman" w:eastAsia="Times New Roman" w:hAnsi="Times New Roman" w:cs="Times New Roman"/>
      <w:sz w:val="24"/>
      <w:szCs w:val="24"/>
    </w:rPr>
  </w:style>
  <w:style w:type="paragraph" w:customStyle="1" w:styleId="para">
    <w:name w:val="para"/>
    <w:basedOn w:val="Normln"/>
    <w:rsid w:val="008371D2"/>
    <w:pPr>
      <w:tabs>
        <w:tab w:val="left" w:pos="709"/>
      </w:tabs>
      <w:jc w:val="center"/>
    </w:pPr>
    <w:rPr>
      <w:rFonts w:ascii="Times New Roman" w:eastAsia="Times New Roman" w:hAnsi="Times New Roman" w:cs="Times New Roman"/>
      <w:b/>
      <w:sz w:val="24"/>
      <w:szCs w:val="20"/>
    </w:rPr>
  </w:style>
  <w:style w:type="paragraph" w:customStyle="1" w:styleId="vnintext">
    <w:name w:val="vniønítext"/>
    <w:basedOn w:val="Normln"/>
    <w:rsid w:val="008371D2"/>
    <w:pPr>
      <w:tabs>
        <w:tab w:val="left" w:pos="709"/>
      </w:tabs>
      <w:ind w:firstLine="426"/>
    </w:pPr>
    <w:rPr>
      <w:rFonts w:ascii="Times New Roman" w:eastAsia="Times New Roman" w:hAnsi="Times New Roman" w:cs="Times New Roman"/>
      <w:sz w:val="24"/>
      <w:szCs w:val="20"/>
    </w:rPr>
  </w:style>
  <w:style w:type="paragraph" w:customStyle="1" w:styleId="obec">
    <w:name w:val="obec"/>
    <w:basedOn w:val="Normln"/>
    <w:rsid w:val="008371D2"/>
    <w:pPr>
      <w:tabs>
        <w:tab w:val="left" w:pos="1418"/>
        <w:tab w:val="left" w:pos="4678"/>
        <w:tab w:val="right" w:pos="8931"/>
      </w:tabs>
      <w:jc w:val="left"/>
    </w:pPr>
    <w:rPr>
      <w:rFonts w:ascii="Times New Roman" w:eastAsia="Times New Roman" w:hAnsi="Times New Roman" w:cs="Times New Roman"/>
      <w:sz w:val="24"/>
      <w:szCs w:val="20"/>
    </w:rPr>
  </w:style>
  <w:style w:type="paragraph" w:customStyle="1" w:styleId="Zkladntext31">
    <w:name w:val="Základní text 31"/>
    <w:basedOn w:val="Normln"/>
    <w:rsid w:val="008371D2"/>
    <w:pPr>
      <w:tabs>
        <w:tab w:val="left" w:pos="568"/>
      </w:tabs>
      <w:suppressAutoHyphens/>
    </w:pPr>
    <w:rPr>
      <w:rFonts w:ascii="Times New Roman" w:eastAsia="Times New Roman" w:hAnsi="Times New Roman" w:cs="Times New Roman"/>
      <w:i/>
      <w:sz w:val="24"/>
      <w:szCs w:val="20"/>
      <w:lang w:eastAsia="ar-SA"/>
    </w:rPr>
  </w:style>
  <w:style w:type="character" w:styleId="Siln">
    <w:name w:val="Strong"/>
    <w:basedOn w:val="Standardnpsmoodstavce"/>
    <w:uiPriority w:val="22"/>
    <w:qFormat/>
    <w:rsid w:val="008371D2"/>
    <w:rPr>
      <w:b/>
      <w:bCs/>
    </w:rPr>
  </w:style>
  <w:style w:type="paragraph" w:customStyle="1" w:styleId="Export1">
    <w:name w:val="Export 1"/>
    <w:rsid w:val="00346EB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jc w:val="both"/>
    </w:pPr>
    <w:rPr>
      <w:rFonts w:ascii="Avinion" w:eastAsia="Times New Roman" w:hAnsi="Avinion" w:cs="Times New Roman"/>
      <w:i/>
      <w:sz w:val="24"/>
      <w:szCs w:val="20"/>
      <w:lang w:val="en-US"/>
    </w:rPr>
  </w:style>
  <w:style w:type="paragraph" w:styleId="Nzev">
    <w:name w:val="Title"/>
    <w:basedOn w:val="Normln"/>
    <w:next w:val="Normln"/>
    <w:link w:val="NzevChar"/>
    <w:qFormat/>
    <w:rsid w:val="003550A8"/>
    <w:pPr>
      <w:spacing w:before="240" w:after="60"/>
      <w:jc w:val="center"/>
      <w:outlineLvl w:val="0"/>
    </w:pPr>
    <w:rPr>
      <w:rFonts w:asciiTheme="majorHAnsi" w:eastAsiaTheme="majorEastAsia" w:hAnsiTheme="majorHAnsi" w:cstheme="majorBidi"/>
      <w:b/>
      <w:bCs/>
      <w:kern w:val="28"/>
      <w:sz w:val="32"/>
      <w:szCs w:val="32"/>
      <w:lang w:eastAsia="cs-CZ"/>
    </w:rPr>
  </w:style>
  <w:style w:type="character" w:customStyle="1" w:styleId="NzevChar">
    <w:name w:val="Název Char"/>
    <w:basedOn w:val="Standardnpsmoodstavce"/>
    <w:link w:val="Nzev"/>
    <w:rsid w:val="003550A8"/>
    <w:rPr>
      <w:rFonts w:asciiTheme="majorHAnsi" w:eastAsiaTheme="majorEastAsia" w:hAnsiTheme="majorHAnsi" w:cstheme="majorBidi"/>
      <w:b/>
      <w:bCs/>
      <w:kern w:val="28"/>
      <w:sz w:val="32"/>
      <w:szCs w:val="32"/>
      <w:lang w:eastAsia="cs-CZ"/>
    </w:rPr>
  </w:style>
  <w:style w:type="paragraph" w:customStyle="1" w:styleId="bodytext3">
    <w:name w:val="bodytext3"/>
    <w:basedOn w:val="Normln"/>
    <w:rsid w:val="003550A8"/>
    <w:pPr>
      <w:jc w:val="left"/>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553E0F"/>
    <w:rPr>
      <w:b/>
      <w:bCs/>
      <w:sz w:val="20"/>
    </w:rPr>
  </w:style>
  <w:style w:type="character" w:customStyle="1" w:styleId="PedmtkomenteChar">
    <w:name w:val="Předmět komentáře Char"/>
    <w:basedOn w:val="TextkomenteChar"/>
    <w:link w:val="Pedmtkomente"/>
    <w:uiPriority w:val="99"/>
    <w:semiHidden/>
    <w:rsid w:val="00553E0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706670">
      <w:bodyDiv w:val="1"/>
      <w:marLeft w:val="0"/>
      <w:marRight w:val="0"/>
      <w:marTop w:val="0"/>
      <w:marBottom w:val="0"/>
      <w:divBdr>
        <w:top w:val="none" w:sz="0" w:space="0" w:color="auto"/>
        <w:left w:val="none" w:sz="0" w:space="0" w:color="auto"/>
        <w:bottom w:val="none" w:sz="0" w:space="0" w:color="auto"/>
        <w:right w:val="none" w:sz="0" w:space="0" w:color="auto"/>
      </w:divBdr>
    </w:div>
    <w:div w:id="820390844">
      <w:bodyDiv w:val="1"/>
      <w:marLeft w:val="0"/>
      <w:marRight w:val="0"/>
      <w:marTop w:val="0"/>
      <w:marBottom w:val="0"/>
      <w:divBdr>
        <w:top w:val="none" w:sz="0" w:space="0" w:color="auto"/>
        <w:left w:val="none" w:sz="0" w:space="0" w:color="auto"/>
        <w:bottom w:val="none" w:sz="0" w:space="0" w:color="auto"/>
        <w:right w:val="none" w:sz="0" w:space="0" w:color="auto"/>
      </w:divBdr>
    </w:div>
    <w:div w:id="998002737">
      <w:bodyDiv w:val="1"/>
      <w:marLeft w:val="0"/>
      <w:marRight w:val="0"/>
      <w:marTop w:val="0"/>
      <w:marBottom w:val="0"/>
      <w:divBdr>
        <w:top w:val="none" w:sz="0" w:space="0" w:color="auto"/>
        <w:left w:val="none" w:sz="0" w:space="0" w:color="auto"/>
        <w:bottom w:val="none" w:sz="0" w:space="0" w:color="auto"/>
        <w:right w:val="none" w:sz="0" w:space="0" w:color="auto"/>
      </w:divBdr>
    </w:div>
    <w:div w:id="1020667719">
      <w:bodyDiv w:val="1"/>
      <w:marLeft w:val="0"/>
      <w:marRight w:val="0"/>
      <w:marTop w:val="0"/>
      <w:marBottom w:val="0"/>
      <w:divBdr>
        <w:top w:val="none" w:sz="0" w:space="0" w:color="auto"/>
        <w:left w:val="none" w:sz="0" w:space="0" w:color="auto"/>
        <w:bottom w:val="none" w:sz="0" w:space="0" w:color="auto"/>
        <w:right w:val="none" w:sz="0" w:space="0" w:color="auto"/>
      </w:divBdr>
    </w:div>
    <w:div w:id="1068304141">
      <w:bodyDiv w:val="1"/>
      <w:marLeft w:val="0"/>
      <w:marRight w:val="0"/>
      <w:marTop w:val="0"/>
      <w:marBottom w:val="0"/>
      <w:divBdr>
        <w:top w:val="none" w:sz="0" w:space="0" w:color="auto"/>
        <w:left w:val="none" w:sz="0" w:space="0" w:color="auto"/>
        <w:bottom w:val="none" w:sz="0" w:space="0" w:color="auto"/>
        <w:right w:val="none" w:sz="0" w:space="0" w:color="auto"/>
      </w:divBdr>
    </w:div>
    <w:div w:id="1168792256">
      <w:bodyDiv w:val="1"/>
      <w:marLeft w:val="0"/>
      <w:marRight w:val="0"/>
      <w:marTop w:val="0"/>
      <w:marBottom w:val="0"/>
      <w:divBdr>
        <w:top w:val="none" w:sz="0" w:space="0" w:color="auto"/>
        <w:left w:val="none" w:sz="0" w:space="0" w:color="auto"/>
        <w:bottom w:val="none" w:sz="0" w:space="0" w:color="auto"/>
        <w:right w:val="none" w:sz="0" w:space="0" w:color="auto"/>
      </w:divBdr>
    </w:div>
    <w:div w:id="1173033993">
      <w:bodyDiv w:val="1"/>
      <w:marLeft w:val="0"/>
      <w:marRight w:val="0"/>
      <w:marTop w:val="0"/>
      <w:marBottom w:val="0"/>
      <w:divBdr>
        <w:top w:val="none" w:sz="0" w:space="0" w:color="auto"/>
        <w:left w:val="none" w:sz="0" w:space="0" w:color="auto"/>
        <w:bottom w:val="none" w:sz="0" w:space="0" w:color="auto"/>
        <w:right w:val="none" w:sz="0" w:space="0" w:color="auto"/>
      </w:divBdr>
    </w:div>
    <w:div w:id="1240335256">
      <w:bodyDiv w:val="1"/>
      <w:marLeft w:val="0"/>
      <w:marRight w:val="0"/>
      <w:marTop w:val="0"/>
      <w:marBottom w:val="0"/>
      <w:divBdr>
        <w:top w:val="none" w:sz="0" w:space="0" w:color="auto"/>
        <w:left w:val="none" w:sz="0" w:space="0" w:color="auto"/>
        <w:bottom w:val="none" w:sz="0" w:space="0" w:color="auto"/>
        <w:right w:val="none" w:sz="0" w:space="0" w:color="auto"/>
      </w:divBdr>
    </w:div>
    <w:div w:id="1652979665">
      <w:bodyDiv w:val="1"/>
      <w:marLeft w:val="0"/>
      <w:marRight w:val="0"/>
      <w:marTop w:val="0"/>
      <w:marBottom w:val="0"/>
      <w:divBdr>
        <w:top w:val="none" w:sz="0" w:space="0" w:color="auto"/>
        <w:left w:val="none" w:sz="0" w:space="0" w:color="auto"/>
        <w:bottom w:val="none" w:sz="0" w:space="0" w:color="auto"/>
        <w:right w:val="none" w:sz="0" w:space="0" w:color="auto"/>
      </w:divBdr>
    </w:div>
    <w:div w:id="1890415732">
      <w:bodyDiv w:val="1"/>
      <w:marLeft w:val="0"/>
      <w:marRight w:val="0"/>
      <w:marTop w:val="0"/>
      <w:marBottom w:val="0"/>
      <w:divBdr>
        <w:top w:val="none" w:sz="0" w:space="0" w:color="auto"/>
        <w:left w:val="none" w:sz="0" w:space="0" w:color="auto"/>
        <w:bottom w:val="none" w:sz="0" w:space="0" w:color="auto"/>
        <w:right w:val="none" w:sz="0" w:space="0" w:color="auto"/>
      </w:divBdr>
    </w:div>
    <w:div w:id="21374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ucr.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Hlavní dokument</SPUAttach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8F7D8-EBE3-405D-AAB0-D600FD5C5F35}">
  <ds:schemaRefs>
    <ds:schemaRef ds:uri="http://schemas.microsoft.com/office/2006/metadata/properties"/>
    <ds:schemaRef ds:uri="http://schemas.microsoft.com/office/infopath/2007/PartnerControls"/>
    <ds:schemaRef ds:uri="8d690c5f-7846-456b-922c-7f81e7b73eda"/>
  </ds:schemaRefs>
</ds:datastoreItem>
</file>

<file path=customXml/itemProps2.xml><?xml version="1.0" encoding="utf-8"?>
<ds:datastoreItem xmlns:ds="http://schemas.openxmlformats.org/officeDocument/2006/customXml" ds:itemID="{449780DD-272E-4B7C-9770-ACF41B291D77}">
  <ds:schemaRefs>
    <ds:schemaRef ds:uri="http://schemas.microsoft.com/sharepoint/v3/contenttype/forms"/>
  </ds:schemaRefs>
</ds:datastoreItem>
</file>

<file path=customXml/itemProps3.xml><?xml version="1.0" encoding="utf-8"?>
<ds:datastoreItem xmlns:ds="http://schemas.openxmlformats.org/officeDocument/2006/customXml" ds:itemID="{EBBB2583-70B9-4AFD-81A2-1E706370B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86C25-4220-46BF-84D6-FCBD0FAE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6630</Words>
  <Characters>39121</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MP 2_1 - Vl. dispozice se spoluvl. podíly ve vlastnictví státu a příslušností hospodařit SPÚ (1. 7. 2019)</vt:lpstr>
    </vt:vector>
  </TitlesOfParts>
  <Company/>
  <LinksUpToDate>false</LinksUpToDate>
  <CharactersWithSpaces>45660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2_1 - Vl. dispozice se spoluvl. podíly ve vlastnictví státu a příslušností hospodařit SPÚ (1. 7. 2019)</dc:title>
  <dc:subject/>
  <dc:creator>Chumanová Jana</dc:creator>
  <cp:keywords/>
  <dc:description/>
  <cp:lastModifiedBy>Kubík Přemysl Ing.</cp:lastModifiedBy>
  <cp:revision>4</cp:revision>
  <cp:lastPrinted>2018-12-14T07:49:00Z</cp:lastPrinted>
  <dcterms:created xsi:type="dcterms:W3CDTF">2020-07-15T11:20:00Z</dcterms:created>
  <dcterms:modified xsi:type="dcterms:W3CDTF">2020-07-23T10:51:00Z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