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710BD" w14:textId="77777777" w:rsidR="00B24C43" w:rsidRPr="006D0706" w:rsidRDefault="00B24C43" w:rsidP="00B24C43">
      <w:pPr>
        <w:rPr>
          <w:rFonts w:cs="Arial"/>
          <w:b/>
          <w:sz w:val="20"/>
          <w:szCs w:val="20"/>
        </w:rPr>
      </w:pPr>
    </w:p>
    <w:tbl>
      <w:tblPr>
        <w:tblpPr w:leftFromText="141" w:rightFromText="141" w:bottomFromText="200" w:vertAnchor="text" w:horzAnchor="margin" w:tblpY="708"/>
        <w:tblOverlap w:val="never"/>
        <w:tblW w:w="0" w:type="auto"/>
        <w:tblCellMar>
          <w:left w:w="0" w:type="dxa"/>
          <w:right w:w="0" w:type="dxa"/>
        </w:tblCellMar>
        <w:tblLook w:val="04A0" w:firstRow="1" w:lastRow="0" w:firstColumn="1" w:lastColumn="0" w:noHBand="0" w:noVBand="1"/>
      </w:tblPr>
      <w:tblGrid>
        <w:gridCol w:w="1602"/>
        <w:gridCol w:w="2718"/>
        <w:gridCol w:w="2640"/>
        <w:gridCol w:w="452"/>
        <w:gridCol w:w="1798"/>
      </w:tblGrid>
      <w:tr w:rsidR="0071336F" w:rsidRPr="006D0706" w14:paraId="54FE498E" w14:textId="77777777" w:rsidTr="0055209F">
        <w:trPr>
          <w:trHeight w:val="1083"/>
        </w:trPr>
        <w:tc>
          <w:tcPr>
            <w:tcW w:w="160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11ECFD27" w14:textId="77777777" w:rsidR="00E4604F" w:rsidRPr="00E4604F" w:rsidRDefault="00E4604F" w:rsidP="00E4604F">
            <w:pPr>
              <w:spacing w:line="276" w:lineRule="auto"/>
              <w:rPr>
                <w:rFonts w:eastAsia="Calibri" w:cs="Arial"/>
                <w:szCs w:val="20"/>
                <w:lang w:eastAsia="cs-CZ"/>
              </w:rPr>
            </w:pPr>
            <w:r w:rsidRPr="00E4604F">
              <w:rPr>
                <w:rFonts w:cs="Arial"/>
                <w:i/>
                <w:sz w:val="24"/>
                <w:szCs w:val="24"/>
              </w:rPr>
              <w:t>Změna č. 1</w:t>
            </w:r>
          </w:p>
          <w:p w14:paraId="6F2A178C" w14:textId="77777777" w:rsidR="0071336F" w:rsidRPr="006D0706" w:rsidRDefault="0071336F" w:rsidP="0071336F">
            <w:pPr>
              <w:rPr>
                <w:rFonts w:eastAsia="Calibri" w:cs="Arial"/>
                <w:sz w:val="20"/>
                <w:szCs w:val="20"/>
                <w:lang w:eastAsia="cs-CZ"/>
              </w:rPr>
            </w:pPr>
          </w:p>
          <w:p w14:paraId="3CD63D7C" w14:textId="77777777" w:rsidR="0071336F" w:rsidRPr="006D0706" w:rsidRDefault="0071336F" w:rsidP="006D0706">
            <w:pPr>
              <w:rPr>
                <w:rFonts w:eastAsia="Calibri" w:cs="Arial"/>
                <w:i/>
                <w:iCs/>
                <w:sz w:val="20"/>
                <w:szCs w:val="20"/>
              </w:rPr>
            </w:pPr>
          </w:p>
        </w:tc>
        <w:tc>
          <w:tcPr>
            <w:tcW w:w="5811"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02019FFB" w14:textId="77777777" w:rsidR="0071336F" w:rsidRPr="006D0706" w:rsidRDefault="0071336F" w:rsidP="0071336F">
            <w:pPr>
              <w:tabs>
                <w:tab w:val="center" w:pos="4536"/>
                <w:tab w:val="right" w:pos="9072"/>
              </w:tabs>
              <w:jc w:val="center"/>
              <w:rPr>
                <w:rFonts w:eastAsia="Calibri" w:cs="Arial"/>
                <w:b/>
                <w:sz w:val="20"/>
                <w:szCs w:val="20"/>
                <w:lang w:eastAsia="cs-CZ"/>
              </w:rPr>
            </w:pPr>
          </w:p>
          <w:p w14:paraId="42AFDFAB" w14:textId="77777777" w:rsidR="00E4604F" w:rsidRPr="00E4604F" w:rsidRDefault="00E4604F" w:rsidP="00E4604F">
            <w:pPr>
              <w:tabs>
                <w:tab w:val="center" w:pos="4536"/>
                <w:tab w:val="right" w:pos="9072"/>
              </w:tabs>
              <w:spacing w:line="276" w:lineRule="auto"/>
              <w:jc w:val="center"/>
              <w:rPr>
                <w:rFonts w:eastAsia="Calibri" w:cs="Arial"/>
                <w:b/>
                <w:sz w:val="32"/>
                <w:szCs w:val="32"/>
                <w:lang w:eastAsia="cs-CZ"/>
              </w:rPr>
            </w:pPr>
            <w:r w:rsidRPr="00E4604F">
              <w:rPr>
                <w:rFonts w:eastAsia="Calibri" w:cs="Arial"/>
                <w:b/>
                <w:sz w:val="32"/>
                <w:szCs w:val="32"/>
                <w:lang w:eastAsia="cs-CZ"/>
              </w:rPr>
              <w:t>Státní pozemkový úřad</w:t>
            </w:r>
          </w:p>
          <w:p w14:paraId="70247970" w14:textId="77777777" w:rsidR="00E4604F" w:rsidRPr="00E4604F" w:rsidRDefault="00E4604F" w:rsidP="00E4604F">
            <w:pPr>
              <w:tabs>
                <w:tab w:val="center" w:pos="4536"/>
                <w:tab w:val="right" w:pos="9072"/>
              </w:tabs>
              <w:spacing w:line="276" w:lineRule="auto"/>
              <w:jc w:val="center"/>
              <w:rPr>
                <w:rFonts w:eastAsia="Calibri" w:cs="Arial"/>
                <w:sz w:val="24"/>
                <w:szCs w:val="24"/>
                <w:lang w:eastAsia="cs-CZ"/>
              </w:rPr>
            </w:pPr>
            <w:r w:rsidRPr="00E4604F">
              <w:rPr>
                <w:rFonts w:eastAsia="Calibri" w:cs="Arial"/>
                <w:sz w:val="24"/>
                <w:szCs w:val="24"/>
                <w:lang w:eastAsia="cs-CZ"/>
              </w:rPr>
              <w:t>Husinecká 1024/11a, 130 00 Praha 3 – Žižkov</w:t>
            </w:r>
          </w:p>
          <w:p w14:paraId="572977EF" w14:textId="4253A11E" w:rsidR="0071336F" w:rsidRPr="006D0706" w:rsidRDefault="00E959E3" w:rsidP="00E4604F">
            <w:pPr>
              <w:tabs>
                <w:tab w:val="center" w:pos="4536"/>
                <w:tab w:val="right" w:pos="9072"/>
              </w:tabs>
              <w:autoSpaceDN w:val="0"/>
              <w:jc w:val="center"/>
              <w:rPr>
                <w:rFonts w:eastAsia="Calibri" w:cs="Arial"/>
                <w:b/>
                <w:bCs/>
                <w:sz w:val="20"/>
                <w:szCs w:val="20"/>
              </w:rPr>
            </w:pPr>
            <w:hyperlink r:id="rId11" w:history="1">
              <w:r w:rsidR="00E4604F" w:rsidRPr="00E4604F">
                <w:rPr>
                  <w:rFonts w:eastAsia="Calibri" w:cs="Arial"/>
                  <w:color w:val="0000FF"/>
                  <w:sz w:val="24"/>
                  <w:szCs w:val="24"/>
                  <w:u w:val="single"/>
                  <w:lang w:eastAsia="cs-CZ"/>
                </w:rPr>
                <w:t>http://www.spucr.cz</w:t>
              </w:r>
            </w:hyperlink>
          </w:p>
        </w:tc>
        <w:tc>
          <w:tcPr>
            <w:tcW w:w="179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CEAF82B" w14:textId="77777777" w:rsidR="003E37BB" w:rsidRDefault="003E37BB" w:rsidP="004507D4">
            <w:pPr>
              <w:tabs>
                <w:tab w:val="center" w:pos="4536"/>
                <w:tab w:val="right" w:pos="9072"/>
              </w:tabs>
              <w:autoSpaceDN w:val="0"/>
              <w:jc w:val="both"/>
              <w:rPr>
                <w:rFonts w:eastAsia="Calibri" w:cs="Arial"/>
                <w:b/>
                <w:sz w:val="20"/>
                <w:szCs w:val="20"/>
                <w:lang w:eastAsia="cs-CZ"/>
              </w:rPr>
            </w:pPr>
          </w:p>
          <w:p w14:paraId="0D3F7C7D" w14:textId="77777777" w:rsidR="004507D4" w:rsidRPr="006D0706" w:rsidRDefault="004507D4" w:rsidP="004507D4">
            <w:pPr>
              <w:tabs>
                <w:tab w:val="center" w:pos="4536"/>
                <w:tab w:val="right" w:pos="9072"/>
              </w:tabs>
              <w:autoSpaceDN w:val="0"/>
              <w:jc w:val="both"/>
              <w:rPr>
                <w:rFonts w:eastAsia="Calibri" w:cs="Arial"/>
                <w:b/>
                <w:sz w:val="20"/>
                <w:szCs w:val="20"/>
                <w:lang w:eastAsia="cs-CZ"/>
              </w:rPr>
            </w:pPr>
            <w:r w:rsidRPr="006D0706">
              <w:rPr>
                <w:rFonts w:eastAsia="Calibri" w:cs="Arial"/>
                <w:b/>
                <w:sz w:val="20"/>
                <w:szCs w:val="20"/>
                <w:lang w:eastAsia="cs-CZ"/>
              </w:rPr>
              <w:t>MP</w:t>
            </w:r>
          </w:p>
          <w:p w14:paraId="57978C6B" w14:textId="77777777" w:rsidR="003E37BB" w:rsidRDefault="003E37BB" w:rsidP="004507D4">
            <w:pPr>
              <w:tabs>
                <w:tab w:val="center" w:pos="4536"/>
                <w:tab w:val="right" w:pos="9072"/>
              </w:tabs>
              <w:autoSpaceDN w:val="0"/>
              <w:jc w:val="both"/>
              <w:rPr>
                <w:rFonts w:eastAsia="Calibri" w:cs="Arial"/>
                <w:b/>
                <w:sz w:val="20"/>
                <w:szCs w:val="20"/>
                <w:lang w:eastAsia="cs-CZ"/>
              </w:rPr>
            </w:pPr>
            <w:r w:rsidRPr="006D0706">
              <w:rPr>
                <w:rFonts w:eastAsia="Calibri" w:cs="Arial"/>
                <w:b/>
                <w:sz w:val="20"/>
                <w:szCs w:val="20"/>
                <w:lang w:eastAsia="cs-CZ"/>
              </w:rPr>
              <w:t xml:space="preserve">část </w:t>
            </w:r>
            <w:r w:rsidR="008F3D6F">
              <w:rPr>
                <w:rFonts w:eastAsia="Calibri" w:cs="Arial"/>
                <w:b/>
                <w:sz w:val="20"/>
                <w:szCs w:val="20"/>
                <w:lang w:eastAsia="cs-CZ"/>
              </w:rPr>
              <w:t>2/2/</w:t>
            </w:r>
            <w:r w:rsidR="00390DE5">
              <w:rPr>
                <w:rFonts w:eastAsia="Calibri" w:cs="Arial"/>
                <w:b/>
                <w:sz w:val="20"/>
                <w:szCs w:val="20"/>
                <w:lang w:eastAsia="cs-CZ"/>
              </w:rPr>
              <w:t>7</w:t>
            </w:r>
          </w:p>
          <w:p w14:paraId="5C376A85" w14:textId="77777777" w:rsidR="004507D4" w:rsidRPr="006D0706" w:rsidRDefault="004507D4" w:rsidP="005B09B3">
            <w:pPr>
              <w:tabs>
                <w:tab w:val="center" w:pos="4536"/>
                <w:tab w:val="right" w:pos="9072"/>
              </w:tabs>
              <w:autoSpaceDN w:val="0"/>
              <w:jc w:val="both"/>
              <w:rPr>
                <w:rFonts w:eastAsia="Calibri" w:cs="Arial"/>
                <w:b/>
                <w:sz w:val="20"/>
                <w:szCs w:val="20"/>
                <w:lang w:eastAsia="cs-CZ"/>
              </w:rPr>
            </w:pPr>
          </w:p>
        </w:tc>
      </w:tr>
      <w:tr w:rsidR="0071336F" w:rsidRPr="006D0706" w14:paraId="37BE3667" w14:textId="77777777" w:rsidTr="0055209F">
        <w:trPr>
          <w:trHeight w:val="594"/>
        </w:trPr>
        <w:tc>
          <w:tcPr>
            <w:tcW w:w="9212" w:type="dxa"/>
            <w:gridSpan w:val="5"/>
            <w:tcBorders>
              <w:top w:val="nil"/>
              <w:left w:val="single" w:sz="8" w:space="0" w:color="auto"/>
              <w:bottom w:val="single" w:sz="8" w:space="0" w:color="auto"/>
              <w:right w:val="single" w:sz="8" w:space="0" w:color="auto"/>
            </w:tcBorders>
            <w:shd w:val="clear" w:color="auto" w:fill="F3F3F3"/>
            <w:tcMar>
              <w:top w:w="0" w:type="dxa"/>
              <w:left w:w="70" w:type="dxa"/>
              <w:bottom w:w="0" w:type="dxa"/>
              <w:right w:w="70" w:type="dxa"/>
            </w:tcMar>
            <w:vAlign w:val="center"/>
          </w:tcPr>
          <w:p w14:paraId="3A58B33D" w14:textId="77777777" w:rsidR="0071336F" w:rsidRPr="003E37BB" w:rsidRDefault="0071336F" w:rsidP="0071336F">
            <w:pPr>
              <w:tabs>
                <w:tab w:val="left" w:pos="568"/>
              </w:tabs>
              <w:jc w:val="center"/>
              <w:rPr>
                <w:rFonts w:eastAsia="Calibri" w:cs="Arial"/>
                <w:b/>
                <w:sz w:val="28"/>
                <w:szCs w:val="28"/>
                <w:lang w:eastAsia="cs-CZ"/>
              </w:rPr>
            </w:pPr>
          </w:p>
          <w:p w14:paraId="77E0FF27" w14:textId="77777777" w:rsidR="008F3D6F" w:rsidRPr="008F3D6F" w:rsidRDefault="00390DE5" w:rsidP="000B1687">
            <w:pPr>
              <w:tabs>
                <w:tab w:val="left" w:pos="851"/>
              </w:tabs>
              <w:ind w:left="851" w:hanging="851"/>
              <w:jc w:val="center"/>
              <w:rPr>
                <w:rFonts w:cs="Arial"/>
                <w:b/>
                <w:bCs/>
                <w:color w:val="000000"/>
                <w:sz w:val="28"/>
                <w:szCs w:val="28"/>
              </w:rPr>
            </w:pPr>
            <w:r>
              <w:rPr>
                <w:rFonts w:cs="Arial"/>
                <w:b/>
                <w:bCs/>
                <w:color w:val="000000"/>
                <w:sz w:val="28"/>
                <w:szCs w:val="28"/>
              </w:rPr>
              <w:t>2/2/7  Prodej a pronájem pozemků v dobývacím prostoru a</w:t>
            </w:r>
            <w:r w:rsidR="000B1687">
              <w:rPr>
                <w:rFonts w:cs="Arial"/>
                <w:b/>
                <w:bCs/>
                <w:color w:val="000000"/>
                <w:sz w:val="28"/>
                <w:szCs w:val="28"/>
              </w:rPr>
              <w:t> </w:t>
            </w:r>
            <w:r>
              <w:rPr>
                <w:rFonts w:cs="Arial"/>
                <w:b/>
                <w:bCs/>
                <w:color w:val="000000"/>
                <w:sz w:val="28"/>
                <w:szCs w:val="28"/>
              </w:rPr>
              <w:t>chráněném ložiskovém území</w:t>
            </w:r>
          </w:p>
          <w:p w14:paraId="0DA96CC3" w14:textId="77777777" w:rsidR="0071336F" w:rsidRPr="003E37BB" w:rsidRDefault="0071336F" w:rsidP="0071336F">
            <w:pPr>
              <w:jc w:val="center"/>
              <w:rPr>
                <w:rFonts w:eastAsia="Times New Roman" w:cs="Arial"/>
                <w:b/>
                <w:bCs/>
                <w:sz w:val="28"/>
                <w:szCs w:val="28"/>
                <w:lang w:eastAsia="cs-CZ"/>
              </w:rPr>
            </w:pPr>
          </w:p>
        </w:tc>
      </w:tr>
      <w:tr w:rsidR="0071336F" w:rsidRPr="006D0706" w14:paraId="0B42F046" w14:textId="77777777" w:rsidTr="0055209F">
        <w:trPr>
          <w:trHeight w:val="639"/>
        </w:trPr>
        <w:tc>
          <w:tcPr>
            <w:tcW w:w="4322" w:type="dxa"/>
            <w:gridSpan w:val="2"/>
            <w:tcBorders>
              <w:top w:val="nil"/>
              <w:left w:val="single" w:sz="8" w:space="0" w:color="auto"/>
              <w:bottom w:val="single" w:sz="8" w:space="0" w:color="auto"/>
              <w:right w:val="single" w:sz="8" w:space="0" w:color="auto"/>
            </w:tcBorders>
            <w:hideMark/>
          </w:tcPr>
          <w:p w14:paraId="6B43D40E" w14:textId="22C50C04" w:rsidR="00E4604F" w:rsidRPr="00E4604F" w:rsidRDefault="006D0706" w:rsidP="00E4604F">
            <w:pPr>
              <w:tabs>
                <w:tab w:val="center" w:pos="4536"/>
                <w:tab w:val="right" w:pos="9072"/>
              </w:tabs>
              <w:ind w:right="-144"/>
              <w:rPr>
                <w:rFonts w:eastAsia="Calibri" w:cs="Arial"/>
                <w:iCs/>
              </w:rPr>
            </w:pPr>
            <w:r w:rsidRPr="00E4604F">
              <w:rPr>
                <w:rFonts w:eastAsia="Calibri" w:cs="Arial"/>
                <w:b/>
                <w:bCs/>
                <w:lang w:eastAsia="cs-CZ"/>
              </w:rPr>
              <w:t xml:space="preserve">Schvalovatel: </w:t>
            </w:r>
            <w:r w:rsidR="00E4604F" w:rsidRPr="00E4604F">
              <w:rPr>
                <w:rFonts w:eastAsia="Calibri" w:cs="Arial"/>
                <w:iCs/>
              </w:rPr>
              <w:t xml:space="preserve"> Ing. Martin Vrba</w:t>
            </w:r>
          </w:p>
          <w:p w14:paraId="242B0E01" w14:textId="77777777" w:rsidR="00E4604F" w:rsidRPr="00E4604F" w:rsidRDefault="00E4604F" w:rsidP="00E4604F">
            <w:pPr>
              <w:tabs>
                <w:tab w:val="center" w:pos="4536"/>
                <w:tab w:val="right" w:pos="9072"/>
              </w:tabs>
              <w:spacing w:line="276" w:lineRule="auto"/>
              <w:rPr>
                <w:rFonts w:eastAsia="Calibri" w:cs="Arial"/>
                <w:bCs/>
                <w:iCs/>
              </w:rPr>
            </w:pPr>
            <w:r w:rsidRPr="00E4604F">
              <w:rPr>
                <w:rFonts w:eastAsia="Calibri" w:cs="Arial"/>
                <w:iCs/>
              </w:rPr>
              <w:t>zástupce ústředního ředitele Státního pozemkového úřadu</w:t>
            </w:r>
          </w:p>
          <w:p w14:paraId="6F31334D" w14:textId="6316DE49" w:rsidR="006D0706" w:rsidRPr="00E4604F" w:rsidRDefault="006D0706" w:rsidP="00390DE5">
            <w:pPr>
              <w:tabs>
                <w:tab w:val="center" w:pos="4536"/>
                <w:tab w:val="right" w:pos="9072"/>
              </w:tabs>
              <w:rPr>
                <w:rFonts w:eastAsia="Calibri" w:cs="Arial"/>
                <w:lang w:eastAsia="cs-CZ"/>
              </w:rPr>
            </w:pPr>
            <w:r w:rsidRPr="00E4604F">
              <w:rPr>
                <w:rFonts w:eastAsia="Calibri" w:cs="Arial"/>
                <w:b/>
                <w:bCs/>
                <w:lang w:eastAsia="cs-CZ"/>
              </w:rPr>
              <w:t>Dne</w:t>
            </w:r>
            <w:r w:rsidRPr="00E4604F">
              <w:rPr>
                <w:rFonts w:eastAsia="Calibri" w:cs="Arial"/>
                <w:bCs/>
                <w:lang w:eastAsia="cs-CZ"/>
              </w:rPr>
              <w:t xml:space="preserve">: </w:t>
            </w:r>
            <w:r w:rsidR="00E4604F">
              <w:rPr>
                <w:rFonts w:eastAsia="Calibri" w:cs="Arial"/>
                <w:bCs/>
                <w:lang w:eastAsia="cs-CZ"/>
              </w:rPr>
              <w:t>1</w:t>
            </w:r>
            <w:r w:rsidR="00BF0E7D" w:rsidRPr="00E4604F">
              <w:rPr>
                <w:rFonts w:eastAsia="Calibri" w:cs="Arial"/>
                <w:bCs/>
                <w:lang w:eastAsia="cs-CZ"/>
              </w:rPr>
              <w:t xml:space="preserve">8. </w:t>
            </w:r>
            <w:r w:rsidR="00E4604F">
              <w:rPr>
                <w:rFonts w:eastAsia="Calibri" w:cs="Arial"/>
                <w:bCs/>
                <w:lang w:eastAsia="cs-CZ"/>
              </w:rPr>
              <w:t>12</w:t>
            </w:r>
            <w:r w:rsidR="00BF0E7D" w:rsidRPr="00E4604F">
              <w:rPr>
                <w:rFonts w:eastAsia="Calibri" w:cs="Arial"/>
                <w:bCs/>
                <w:lang w:eastAsia="cs-CZ"/>
              </w:rPr>
              <w:t>. 201</w:t>
            </w:r>
            <w:r w:rsidR="00E4604F">
              <w:rPr>
                <w:rFonts w:eastAsia="Calibri" w:cs="Arial"/>
                <w:bCs/>
                <w:lang w:eastAsia="cs-CZ"/>
              </w:rPr>
              <w:t>8</w:t>
            </w:r>
          </w:p>
          <w:p w14:paraId="4D89F933" w14:textId="77777777" w:rsidR="006D0706" w:rsidRPr="00E4604F" w:rsidRDefault="006D0706" w:rsidP="00390DE5">
            <w:pPr>
              <w:tabs>
                <w:tab w:val="center" w:pos="4536"/>
                <w:tab w:val="right" w:pos="9072"/>
              </w:tabs>
              <w:rPr>
                <w:rFonts w:eastAsia="Calibri" w:cs="Arial"/>
                <w:lang w:eastAsia="cs-CZ"/>
              </w:rPr>
            </w:pPr>
            <w:r w:rsidRPr="00E4604F">
              <w:rPr>
                <w:rFonts w:eastAsia="Calibri" w:cs="Arial"/>
                <w:b/>
                <w:bCs/>
                <w:lang w:eastAsia="cs-CZ"/>
              </w:rPr>
              <w:t>Zpracovatel</w:t>
            </w:r>
            <w:r w:rsidRPr="00E4604F">
              <w:rPr>
                <w:rFonts w:eastAsia="Calibri" w:cs="Arial"/>
                <w:lang w:eastAsia="cs-CZ"/>
              </w:rPr>
              <w:t>: Ing. Eva Šobáňová</w:t>
            </w:r>
          </w:p>
          <w:p w14:paraId="4129E67B" w14:textId="77777777" w:rsidR="006D0706" w:rsidRPr="00E4604F" w:rsidRDefault="006D0706" w:rsidP="00390DE5">
            <w:pPr>
              <w:tabs>
                <w:tab w:val="center" w:pos="4536"/>
                <w:tab w:val="right" w:pos="9072"/>
              </w:tabs>
              <w:rPr>
                <w:rFonts w:eastAsia="Calibri" w:cs="Arial"/>
                <w:lang w:eastAsia="cs-CZ"/>
              </w:rPr>
            </w:pPr>
            <w:r w:rsidRPr="00E4604F">
              <w:rPr>
                <w:rFonts w:eastAsia="Calibri" w:cs="Arial"/>
                <w:lang w:eastAsia="cs-CZ"/>
              </w:rPr>
              <w:t>Ředitelka odboru převodu majetku státu</w:t>
            </w:r>
          </w:p>
          <w:p w14:paraId="7F7BC510" w14:textId="77777777" w:rsidR="006D0706" w:rsidRPr="00E4604F" w:rsidRDefault="006D0706" w:rsidP="00390DE5">
            <w:pPr>
              <w:tabs>
                <w:tab w:val="center" w:pos="4536"/>
                <w:tab w:val="right" w:pos="9072"/>
              </w:tabs>
              <w:rPr>
                <w:rFonts w:eastAsia="Calibri" w:cs="Arial"/>
                <w:lang w:eastAsia="cs-CZ"/>
              </w:rPr>
            </w:pPr>
            <w:r w:rsidRPr="00E4604F">
              <w:rPr>
                <w:rFonts w:eastAsia="Calibri" w:cs="Arial"/>
                <w:b/>
                <w:lang w:eastAsia="cs-CZ"/>
              </w:rPr>
              <w:t xml:space="preserve">Garant:         </w:t>
            </w:r>
            <w:r w:rsidRPr="00E4604F">
              <w:rPr>
                <w:rFonts w:eastAsia="Calibri" w:cs="Arial"/>
                <w:lang w:eastAsia="cs-CZ"/>
              </w:rPr>
              <w:t>Ing. Václav Kohlíček</w:t>
            </w:r>
          </w:p>
          <w:p w14:paraId="4A43E27C" w14:textId="77777777" w:rsidR="006D0706" w:rsidRPr="00E4604F" w:rsidRDefault="006D0706" w:rsidP="00390DE5">
            <w:pPr>
              <w:tabs>
                <w:tab w:val="center" w:pos="4536"/>
                <w:tab w:val="right" w:pos="9072"/>
              </w:tabs>
              <w:rPr>
                <w:rFonts w:eastAsia="Calibri" w:cs="Arial"/>
                <w:lang w:eastAsia="cs-CZ"/>
              </w:rPr>
            </w:pPr>
            <w:r w:rsidRPr="00E4604F">
              <w:rPr>
                <w:rFonts w:eastAsia="Calibri" w:cs="Arial"/>
                <w:lang w:eastAsia="cs-CZ"/>
              </w:rPr>
              <w:t>Ředitel Sekce majetku státu</w:t>
            </w:r>
          </w:p>
          <w:p w14:paraId="295489A3" w14:textId="4E5E2B05" w:rsidR="006D0706" w:rsidRPr="00E4604F" w:rsidRDefault="006D0706" w:rsidP="00390DE5">
            <w:pPr>
              <w:tabs>
                <w:tab w:val="center" w:pos="4536"/>
                <w:tab w:val="right" w:pos="9072"/>
              </w:tabs>
              <w:autoSpaceDN w:val="0"/>
              <w:rPr>
                <w:rFonts w:eastAsia="Calibri" w:cs="Arial"/>
                <w:lang w:eastAsia="cs-CZ"/>
              </w:rPr>
            </w:pPr>
            <w:r w:rsidRPr="00E4604F">
              <w:rPr>
                <w:rFonts w:eastAsia="Calibri" w:cs="Arial"/>
                <w:b/>
                <w:bCs/>
                <w:lang w:eastAsia="cs-CZ"/>
              </w:rPr>
              <w:t xml:space="preserve">Č.j.:              </w:t>
            </w:r>
            <w:r w:rsidR="007B458D" w:rsidRPr="00E4604F">
              <w:rPr>
                <w:rFonts w:eastAsia="Calibri" w:cs="Arial"/>
                <w:lang w:eastAsia="cs-CZ"/>
              </w:rPr>
              <w:t xml:space="preserve">SPU </w:t>
            </w:r>
            <w:r w:rsidR="00076BBD">
              <w:t xml:space="preserve"> 554814/2018</w:t>
            </w:r>
            <w:r w:rsidR="00076BBD" w:rsidRPr="00E4604F" w:rsidDel="00076BBD">
              <w:rPr>
                <w:rFonts w:eastAsia="Calibri" w:cs="Arial"/>
                <w:lang w:eastAsia="cs-CZ"/>
              </w:rPr>
              <w:t xml:space="preserve"> </w:t>
            </w:r>
            <w:r w:rsidRPr="00E4604F">
              <w:rPr>
                <w:rFonts w:eastAsia="Calibri" w:cs="Arial"/>
                <w:lang w:eastAsia="cs-CZ"/>
              </w:rPr>
              <w:br/>
            </w:r>
            <w:r w:rsidRPr="00E4604F">
              <w:rPr>
                <w:rFonts w:eastAsia="Calibri" w:cs="Arial"/>
                <w:b/>
                <w:lang w:eastAsia="cs-CZ"/>
              </w:rPr>
              <w:t>Nahrazuje:</w:t>
            </w:r>
            <w:r w:rsidRPr="00E4604F">
              <w:rPr>
                <w:rFonts w:eastAsia="Calibri" w:cs="Arial"/>
                <w:lang w:eastAsia="cs-CZ"/>
              </w:rPr>
              <w:t xml:space="preserve">   MP část </w:t>
            </w:r>
            <w:r w:rsidR="008F3D6F" w:rsidRPr="00E4604F">
              <w:rPr>
                <w:rFonts w:eastAsia="Calibri" w:cs="Arial"/>
                <w:lang w:eastAsia="cs-CZ"/>
              </w:rPr>
              <w:t>2/2/</w:t>
            </w:r>
            <w:r w:rsidR="00390DE5" w:rsidRPr="00E4604F">
              <w:rPr>
                <w:rFonts w:eastAsia="Calibri" w:cs="Arial"/>
                <w:lang w:eastAsia="cs-CZ"/>
              </w:rPr>
              <w:t>7</w:t>
            </w:r>
          </w:p>
          <w:p w14:paraId="2B30FCD8" w14:textId="0DA54625" w:rsidR="006D0706" w:rsidRPr="00E4604F" w:rsidRDefault="006D0706" w:rsidP="00E4604F">
            <w:pPr>
              <w:tabs>
                <w:tab w:val="center" w:pos="4536"/>
                <w:tab w:val="right" w:pos="9072"/>
              </w:tabs>
              <w:autoSpaceDN w:val="0"/>
              <w:rPr>
                <w:rFonts w:eastAsia="Calibri" w:cs="Arial"/>
                <w:lang w:eastAsia="cs-CZ"/>
              </w:rPr>
            </w:pPr>
            <w:r w:rsidRPr="00E4604F">
              <w:rPr>
                <w:rFonts w:eastAsia="Calibri" w:cs="Arial"/>
                <w:lang w:eastAsia="cs-CZ"/>
              </w:rPr>
              <w:t>aktualizovaný k </w:t>
            </w:r>
            <w:r w:rsidR="005B09B3" w:rsidRPr="00E4604F">
              <w:rPr>
                <w:rFonts w:eastAsia="Calibri" w:cs="Arial"/>
                <w:lang w:eastAsia="cs-CZ"/>
              </w:rPr>
              <w:t>1</w:t>
            </w:r>
            <w:r w:rsidR="00E4604F">
              <w:rPr>
                <w:rFonts w:eastAsia="Calibri" w:cs="Arial"/>
                <w:lang w:eastAsia="cs-CZ"/>
              </w:rPr>
              <w:t>1</w:t>
            </w:r>
            <w:r w:rsidRPr="00E4604F">
              <w:rPr>
                <w:rFonts w:eastAsia="Calibri" w:cs="Arial"/>
                <w:lang w:eastAsia="cs-CZ"/>
              </w:rPr>
              <w:t>.</w:t>
            </w:r>
            <w:r w:rsidR="005B09B3" w:rsidRPr="00E4604F">
              <w:rPr>
                <w:rFonts w:eastAsia="Calibri" w:cs="Arial"/>
                <w:lang w:eastAsia="cs-CZ"/>
              </w:rPr>
              <w:t xml:space="preserve"> </w:t>
            </w:r>
            <w:r w:rsidR="00E4604F">
              <w:rPr>
                <w:rFonts w:eastAsia="Calibri" w:cs="Arial"/>
                <w:lang w:eastAsia="cs-CZ"/>
              </w:rPr>
              <w:t>8</w:t>
            </w:r>
            <w:r w:rsidR="008F3D6F" w:rsidRPr="00E4604F">
              <w:rPr>
                <w:rFonts w:eastAsia="Calibri" w:cs="Arial"/>
                <w:lang w:eastAsia="cs-CZ"/>
              </w:rPr>
              <w:t>.</w:t>
            </w:r>
            <w:r w:rsidRPr="00E4604F">
              <w:rPr>
                <w:rFonts w:eastAsia="Calibri" w:cs="Arial"/>
                <w:lang w:eastAsia="cs-CZ"/>
              </w:rPr>
              <w:t>201</w:t>
            </w:r>
            <w:r w:rsidR="005B09B3" w:rsidRPr="00E4604F">
              <w:rPr>
                <w:rFonts w:eastAsia="Calibri" w:cs="Arial"/>
                <w:lang w:eastAsia="cs-CZ"/>
              </w:rPr>
              <w:t>7</w:t>
            </w:r>
          </w:p>
        </w:tc>
        <w:tc>
          <w:tcPr>
            <w:tcW w:w="2640" w:type="dxa"/>
            <w:tcBorders>
              <w:top w:val="nil"/>
              <w:left w:val="nil"/>
              <w:bottom w:val="single" w:sz="8" w:space="0" w:color="auto"/>
              <w:right w:val="single" w:sz="8" w:space="0" w:color="auto"/>
            </w:tcBorders>
            <w:tcMar>
              <w:top w:w="0" w:type="dxa"/>
              <w:left w:w="70" w:type="dxa"/>
              <w:bottom w:w="0" w:type="dxa"/>
              <w:right w:w="70" w:type="dxa"/>
            </w:tcMar>
            <w:hideMark/>
          </w:tcPr>
          <w:p w14:paraId="1160C104" w14:textId="77777777" w:rsidR="0071336F" w:rsidRPr="00E4604F" w:rsidRDefault="0071336F" w:rsidP="0071336F">
            <w:pPr>
              <w:tabs>
                <w:tab w:val="center" w:pos="4536"/>
                <w:tab w:val="right" w:pos="9072"/>
              </w:tabs>
              <w:rPr>
                <w:rFonts w:eastAsia="Calibri" w:cs="Arial"/>
                <w:b/>
                <w:bCs/>
                <w:lang w:eastAsia="cs-CZ"/>
              </w:rPr>
            </w:pPr>
            <w:r w:rsidRPr="00E4604F">
              <w:rPr>
                <w:rFonts w:eastAsia="Calibri" w:cs="Arial"/>
                <w:b/>
                <w:bCs/>
                <w:lang w:eastAsia="cs-CZ"/>
              </w:rPr>
              <w:t>Účinnost dokumentu:</w:t>
            </w:r>
          </w:p>
          <w:p w14:paraId="47D96210" w14:textId="12CAFB62" w:rsidR="0071336F" w:rsidRPr="00E4604F" w:rsidRDefault="004507D4" w:rsidP="00E4604F">
            <w:pPr>
              <w:tabs>
                <w:tab w:val="center" w:pos="4536"/>
                <w:tab w:val="right" w:pos="9072"/>
              </w:tabs>
              <w:rPr>
                <w:rFonts w:eastAsia="Calibri" w:cs="Arial"/>
              </w:rPr>
            </w:pPr>
            <w:r w:rsidRPr="00E4604F">
              <w:rPr>
                <w:rFonts w:eastAsia="Calibri" w:cs="Arial"/>
                <w:lang w:eastAsia="cs-CZ"/>
              </w:rPr>
              <w:t>Od</w:t>
            </w:r>
            <w:r w:rsidR="0071336F" w:rsidRPr="00E4604F">
              <w:rPr>
                <w:rFonts w:eastAsia="Calibri" w:cs="Arial"/>
                <w:lang w:eastAsia="cs-CZ"/>
              </w:rPr>
              <w:t xml:space="preserve"> </w:t>
            </w:r>
            <w:r w:rsidR="00E4604F">
              <w:rPr>
                <w:rFonts w:eastAsia="Calibri" w:cs="Arial"/>
                <w:lang w:eastAsia="cs-CZ"/>
              </w:rPr>
              <w:t>01</w:t>
            </w:r>
            <w:r w:rsidR="00BF0E7D" w:rsidRPr="00E4604F">
              <w:rPr>
                <w:rFonts w:eastAsia="Calibri" w:cs="Arial"/>
                <w:bCs/>
                <w:lang w:eastAsia="cs-CZ"/>
              </w:rPr>
              <w:t xml:space="preserve">. </w:t>
            </w:r>
            <w:r w:rsidR="00E4604F">
              <w:rPr>
                <w:rFonts w:eastAsia="Calibri" w:cs="Arial"/>
                <w:bCs/>
                <w:lang w:eastAsia="cs-CZ"/>
              </w:rPr>
              <w:t>01</w:t>
            </w:r>
            <w:r w:rsidR="00BF0E7D" w:rsidRPr="00E4604F">
              <w:rPr>
                <w:rFonts w:eastAsia="Calibri" w:cs="Arial"/>
                <w:bCs/>
                <w:lang w:eastAsia="cs-CZ"/>
              </w:rPr>
              <w:t>. 201</w:t>
            </w:r>
            <w:r w:rsidR="00E4604F">
              <w:rPr>
                <w:rFonts w:eastAsia="Calibri" w:cs="Arial"/>
                <w:bCs/>
                <w:lang w:eastAsia="cs-CZ"/>
              </w:rPr>
              <w:t>9</w:t>
            </w:r>
          </w:p>
        </w:tc>
        <w:tc>
          <w:tcPr>
            <w:tcW w:w="2250" w:type="dxa"/>
            <w:gridSpan w:val="2"/>
            <w:tcBorders>
              <w:top w:val="nil"/>
              <w:left w:val="nil"/>
              <w:bottom w:val="single" w:sz="8" w:space="0" w:color="auto"/>
              <w:right w:val="single" w:sz="8" w:space="0" w:color="auto"/>
            </w:tcBorders>
            <w:tcMar>
              <w:top w:w="0" w:type="dxa"/>
              <w:left w:w="70" w:type="dxa"/>
              <w:bottom w:w="0" w:type="dxa"/>
              <w:right w:w="70" w:type="dxa"/>
            </w:tcMar>
            <w:hideMark/>
          </w:tcPr>
          <w:p w14:paraId="7993CEB5" w14:textId="77777777" w:rsidR="00127F7E" w:rsidRPr="00E4604F" w:rsidRDefault="00127F7E" w:rsidP="0071336F">
            <w:pPr>
              <w:tabs>
                <w:tab w:val="center" w:pos="4536"/>
                <w:tab w:val="right" w:pos="9072"/>
              </w:tabs>
              <w:rPr>
                <w:rFonts w:eastAsia="Calibri" w:cs="Arial"/>
                <w:b/>
                <w:bCs/>
                <w:lang w:eastAsia="cs-CZ"/>
              </w:rPr>
            </w:pPr>
          </w:p>
          <w:p w14:paraId="366E0039" w14:textId="77777777" w:rsidR="0071336F" w:rsidRPr="00E4604F" w:rsidRDefault="0071336F" w:rsidP="0071336F">
            <w:pPr>
              <w:tabs>
                <w:tab w:val="center" w:pos="4536"/>
                <w:tab w:val="right" w:pos="9072"/>
              </w:tabs>
              <w:rPr>
                <w:rFonts w:eastAsia="Calibri" w:cs="Arial"/>
                <w:bCs/>
                <w:lang w:eastAsia="cs-CZ"/>
              </w:rPr>
            </w:pPr>
            <w:r w:rsidRPr="00E4604F">
              <w:rPr>
                <w:rFonts w:eastAsia="Calibri" w:cs="Arial"/>
                <w:b/>
                <w:bCs/>
                <w:lang w:eastAsia="cs-CZ"/>
              </w:rPr>
              <w:t>Dotčené osoby:</w:t>
            </w:r>
            <w:r w:rsidRPr="00E4604F">
              <w:rPr>
                <w:rFonts w:eastAsia="Calibri" w:cs="Arial"/>
                <w:b/>
                <w:bCs/>
                <w:lang w:eastAsia="cs-CZ"/>
              </w:rPr>
              <w:br/>
            </w:r>
            <w:r w:rsidRPr="00E4604F">
              <w:rPr>
                <w:rFonts w:eastAsia="Calibri" w:cs="Arial"/>
                <w:bCs/>
                <w:lang w:eastAsia="cs-CZ"/>
              </w:rPr>
              <w:t>Zaměstnanci KPÚ</w:t>
            </w:r>
          </w:p>
          <w:p w14:paraId="350B57F6" w14:textId="77777777" w:rsidR="0071336F" w:rsidRPr="00E4604F" w:rsidRDefault="0071336F" w:rsidP="0071336F">
            <w:pPr>
              <w:tabs>
                <w:tab w:val="center" w:pos="4536"/>
                <w:tab w:val="right" w:pos="9072"/>
              </w:tabs>
              <w:rPr>
                <w:rFonts w:eastAsia="Calibri" w:cs="Arial"/>
                <w:bCs/>
                <w:lang w:eastAsia="cs-CZ"/>
              </w:rPr>
            </w:pPr>
            <w:r w:rsidRPr="00E4604F">
              <w:rPr>
                <w:rFonts w:eastAsia="Calibri" w:cs="Arial"/>
                <w:bCs/>
                <w:lang w:eastAsia="cs-CZ"/>
              </w:rPr>
              <w:t>Zaměstnanci odboru převodu majetku</w:t>
            </w:r>
            <w:r w:rsidR="00127F7E" w:rsidRPr="00E4604F">
              <w:rPr>
                <w:rFonts w:eastAsia="Calibri" w:cs="Arial"/>
                <w:bCs/>
                <w:lang w:eastAsia="cs-CZ"/>
              </w:rPr>
              <w:t xml:space="preserve"> státu</w:t>
            </w:r>
          </w:p>
          <w:p w14:paraId="0F3A3643" w14:textId="77777777" w:rsidR="004507D4" w:rsidRPr="00E4604F" w:rsidRDefault="004507D4" w:rsidP="0071336F">
            <w:pPr>
              <w:tabs>
                <w:tab w:val="center" w:pos="4536"/>
                <w:tab w:val="right" w:pos="9072"/>
              </w:tabs>
              <w:autoSpaceDN w:val="0"/>
              <w:rPr>
                <w:rFonts w:eastAsia="Calibri" w:cs="Arial"/>
                <w:b/>
                <w:lang w:eastAsia="cs-CZ"/>
              </w:rPr>
            </w:pPr>
          </w:p>
          <w:p w14:paraId="47405D2A" w14:textId="77777777" w:rsidR="0071336F" w:rsidRPr="00E4604F" w:rsidRDefault="0071336F" w:rsidP="0071336F">
            <w:pPr>
              <w:tabs>
                <w:tab w:val="center" w:pos="4536"/>
                <w:tab w:val="right" w:pos="9072"/>
              </w:tabs>
              <w:autoSpaceDN w:val="0"/>
              <w:rPr>
                <w:rFonts w:eastAsia="Calibri" w:cs="Arial"/>
              </w:rPr>
            </w:pPr>
            <w:r w:rsidRPr="00E4604F">
              <w:rPr>
                <w:rFonts w:eastAsia="Calibri" w:cs="Arial"/>
                <w:b/>
                <w:lang w:eastAsia="cs-CZ"/>
              </w:rPr>
              <w:t>Klasifikace citlivosti:</w:t>
            </w:r>
            <w:r w:rsidRPr="00E4604F">
              <w:rPr>
                <w:rFonts w:eastAsia="Calibri" w:cs="Arial"/>
                <w:b/>
                <w:lang w:eastAsia="cs-CZ"/>
              </w:rPr>
              <w:br/>
            </w:r>
            <w:r w:rsidRPr="00E4604F">
              <w:rPr>
                <w:rFonts w:eastAsia="Calibri" w:cs="Arial"/>
              </w:rPr>
              <w:t>Veřejné</w:t>
            </w:r>
          </w:p>
        </w:tc>
      </w:tr>
    </w:tbl>
    <w:p w14:paraId="22086301" w14:textId="77777777" w:rsidR="0071336F" w:rsidRPr="006D0706" w:rsidRDefault="0071336F" w:rsidP="00B24C43">
      <w:pPr>
        <w:rPr>
          <w:rFonts w:cs="Arial"/>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520"/>
      </w:tblGrid>
      <w:tr w:rsidR="00E4604F" w:rsidRPr="00E4604F" w14:paraId="07D66F0E" w14:textId="77777777" w:rsidTr="00E4604F">
        <w:trPr>
          <w:trHeight w:val="578"/>
        </w:trPr>
        <w:tc>
          <w:tcPr>
            <w:tcW w:w="2802" w:type="dxa"/>
            <w:vAlign w:val="center"/>
          </w:tcPr>
          <w:p w14:paraId="65A1E970" w14:textId="77777777" w:rsidR="00E4604F" w:rsidRPr="00E4604F" w:rsidRDefault="00E4604F" w:rsidP="00E4604F">
            <w:pPr>
              <w:spacing w:line="276" w:lineRule="auto"/>
              <w:rPr>
                <w:rFonts w:cs="Arial"/>
              </w:rPr>
            </w:pPr>
            <w:r w:rsidRPr="00E4604F">
              <w:rPr>
                <w:rFonts w:cs="Arial"/>
              </w:rPr>
              <w:t>Verze dokumentu</w:t>
            </w:r>
          </w:p>
        </w:tc>
        <w:tc>
          <w:tcPr>
            <w:tcW w:w="6520" w:type="dxa"/>
            <w:vAlign w:val="center"/>
          </w:tcPr>
          <w:p w14:paraId="0F854C8D" w14:textId="77777777" w:rsidR="00E4604F" w:rsidRPr="00E4604F" w:rsidRDefault="00E4604F" w:rsidP="00E4604F">
            <w:pPr>
              <w:spacing w:line="276" w:lineRule="auto"/>
              <w:rPr>
                <w:rFonts w:cs="Arial"/>
              </w:rPr>
            </w:pPr>
            <w:r w:rsidRPr="00E4604F">
              <w:rPr>
                <w:rFonts w:cs="Arial"/>
              </w:rPr>
              <w:t>1.1</w:t>
            </w:r>
          </w:p>
        </w:tc>
      </w:tr>
      <w:tr w:rsidR="00E4604F" w:rsidRPr="00E4604F" w14:paraId="046362A4" w14:textId="77777777" w:rsidTr="00E4604F">
        <w:trPr>
          <w:trHeight w:val="20"/>
        </w:trPr>
        <w:tc>
          <w:tcPr>
            <w:tcW w:w="2802" w:type="dxa"/>
            <w:vAlign w:val="center"/>
          </w:tcPr>
          <w:p w14:paraId="486F178B" w14:textId="77777777" w:rsidR="00E4604F" w:rsidRPr="00E4604F" w:rsidRDefault="00E4604F" w:rsidP="00E4604F">
            <w:pPr>
              <w:spacing w:line="276" w:lineRule="auto"/>
              <w:rPr>
                <w:rFonts w:cs="Arial"/>
              </w:rPr>
            </w:pPr>
            <w:r w:rsidRPr="00E4604F">
              <w:rPr>
                <w:rFonts w:cs="Arial"/>
              </w:rPr>
              <w:t>Počet stran</w:t>
            </w:r>
          </w:p>
        </w:tc>
        <w:tc>
          <w:tcPr>
            <w:tcW w:w="6520" w:type="dxa"/>
            <w:vAlign w:val="center"/>
          </w:tcPr>
          <w:p w14:paraId="68E716D2" w14:textId="7374992D" w:rsidR="00E4604F" w:rsidRPr="00E4604F" w:rsidRDefault="00580D04" w:rsidP="00E4604F">
            <w:pPr>
              <w:spacing w:line="276" w:lineRule="auto"/>
              <w:rPr>
                <w:rFonts w:cs="Arial"/>
              </w:rPr>
            </w:pPr>
            <w:r>
              <w:rPr>
                <w:rFonts w:cs="Arial"/>
              </w:rPr>
              <w:t>61</w:t>
            </w:r>
          </w:p>
        </w:tc>
      </w:tr>
      <w:tr w:rsidR="00E4604F" w:rsidRPr="00E4604F" w14:paraId="3C75CCDB" w14:textId="77777777" w:rsidTr="00E4604F">
        <w:trPr>
          <w:trHeight w:val="20"/>
        </w:trPr>
        <w:tc>
          <w:tcPr>
            <w:tcW w:w="2802" w:type="dxa"/>
            <w:vAlign w:val="center"/>
          </w:tcPr>
          <w:p w14:paraId="73CBD3B7" w14:textId="77777777" w:rsidR="00E4604F" w:rsidRPr="00E4604F" w:rsidRDefault="00E4604F" w:rsidP="00E4604F">
            <w:pPr>
              <w:spacing w:line="276" w:lineRule="auto"/>
              <w:rPr>
                <w:rFonts w:cs="Arial"/>
              </w:rPr>
            </w:pPr>
            <w:r w:rsidRPr="00E4604F">
              <w:rPr>
                <w:rFonts w:cs="Arial"/>
              </w:rPr>
              <w:t>Přílohy</w:t>
            </w:r>
          </w:p>
        </w:tc>
        <w:tc>
          <w:tcPr>
            <w:tcW w:w="6520" w:type="dxa"/>
            <w:vAlign w:val="center"/>
          </w:tcPr>
          <w:p w14:paraId="6D85FEC6" w14:textId="68519DB3" w:rsidR="00E4604F" w:rsidRPr="00E4604F" w:rsidRDefault="00E4604F" w:rsidP="00E4604F">
            <w:pPr>
              <w:spacing w:line="276" w:lineRule="auto"/>
              <w:rPr>
                <w:rFonts w:cs="Arial"/>
              </w:rPr>
            </w:pPr>
            <w:r w:rsidRPr="00E4604F">
              <w:rPr>
                <w:rFonts w:cs="Arial"/>
              </w:rPr>
              <w:t>Metodický pokyn obsahuje 1</w:t>
            </w:r>
            <w:r>
              <w:rPr>
                <w:rFonts w:cs="Arial"/>
              </w:rPr>
              <w:t>3</w:t>
            </w:r>
            <w:r w:rsidRPr="00E4604F">
              <w:rPr>
                <w:rFonts w:cs="Arial"/>
              </w:rPr>
              <w:t xml:space="preserve"> příloh, které jsou uvedeny v jeho závěru a jsou dostupné z obsahu a textu proklikem.</w:t>
            </w:r>
          </w:p>
          <w:p w14:paraId="488BF654" w14:textId="77777777" w:rsidR="00E4604F" w:rsidRPr="00E4604F" w:rsidRDefault="00E4604F" w:rsidP="00E4604F">
            <w:pPr>
              <w:spacing w:line="276" w:lineRule="auto"/>
              <w:rPr>
                <w:rFonts w:cs="Arial"/>
              </w:rPr>
            </w:pPr>
          </w:p>
        </w:tc>
      </w:tr>
      <w:tr w:rsidR="00E4604F" w:rsidRPr="00E4604F" w14:paraId="24BC1753" w14:textId="77777777" w:rsidTr="00E4604F">
        <w:trPr>
          <w:trHeight w:val="20"/>
        </w:trPr>
        <w:tc>
          <w:tcPr>
            <w:tcW w:w="2802" w:type="dxa"/>
            <w:vAlign w:val="center"/>
          </w:tcPr>
          <w:p w14:paraId="0E40CD52" w14:textId="77777777" w:rsidR="00E4604F" w:rsidRPr="00E4604F" w:rsidRDefault="00E4604F" w:rsidP="00E4604F">
            <w:pPr>
              <w:spacing w:line="276" w:lineRule="auto"/>
              <w:rPr>
                <w:rFonts w:cs="Arial"/>
              </w:rPr>
            </w:pPr>
            <w:r w:rsidRPr="00E4604F">
              <w:rPr>
                <w:rFonts w:cs="Arial"/>
              </w:rPr>
              <w:t>Předchozí verze</w:t>
            </w:r>
          </w:p>
        </w:tc>
        <w:tc>
          <w:tcPr>
            <w:tcW w:w="6520" w:type="dxa"/>
            <w:vAlign w:val="center"/>
          </w:tcPr>
          <w:p w14:paraId="67117B82" w14:textId="77777777" w:rsidR="00E4604F" w:rsidRPr="00E4604F" w:rsidRDefault="00E4604F" w:rsidP="00E4604F">
            <w:pPr>
              <w:spacing w:line="276" w:lineRule="auto"/>
              <w:rPr>
                <w:rFonts w:cs="Arial"/>
              </w:rPr>
            </w:pPr>
            <w:r w:rsidRPr="00E4604F">
              <w:rPr>
                <w:rFonts w:cs="Arial"/>
              </w:rPr>
              <w:t>MP část 2/2/2 účinná od 11. 08. 2017</w:t>
            </w:r>
          </w:p>
        </w:tc>
      </w:tr>
      <w:tr w:rsidR="00E4604F" w:rsidRPr="00E4604F" w14:paraId="56F47F58" w14:textId="77777777" w:rsidTr="00E4604F">
        <w:trPr>
          <w:trHeight w:val="1480"/>
        </w:trPr>
        <w:tc>
          <w:tcPr>
            <w:tcW w:w="2802" w:type="dxa"/>
            <w:vAlign w:val="center"/>
          </w:tcPr>
          <w:p w14:paraId="5ED7909C" w14:textId="77777777" w:rsidR="00E4604F" w:rsidRPr="00E4604F" w:rsidRDefault="00E4604F" w:rsidP="00E4604F">
            <w:pPr>
              <w:spacing w:line="276" w:lineRule="auto"/>
              <w:rPr>
                <w:rFonts w:cs="Arial"/>
              </w:rPr>
            </w:pPr>
          </w:p>
          <w:p w14:paraId="0ED39920" w14:textId="77777777" w:rsidR="00E4604F" w:rsidRPr="00E4604F" w:rsidRDefault="00E4604F" w:rsidP="00E4604F">
            <w:pPr>
              <w:spacing w:line="276" w:lineRule="auto"/>
              <w:rPr>
                <w:rFonts w:cs="Arial"/>
              </w:rPr>
            </w:pPr>
            <w:r w:rsidRPr="00E4604F">
              <w:rPr>
                <w:rFonts w:cs="Arial"/>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709"/>
            </w:tblGrid>
            <w:tr w:rsidR="00E4604F" w:rsidRPr="00E4604F" w14:paraId="0D8EAD69" w14:textId="77777777" w:rsidTr="00E4604F">
              <w:trPr>
                <w:trHeight w:val="103"/>
              </w:trPr>
              <w:tc>
                <w:tcPr>
                  <w:tcW w:w="2709" w:type="dxa"/>
                </w:tcPr>
                <w:p w14:paraId="66A61C0B" w14:textId="77777777" w:rsidR="00E4604F" w:rsidRPr="00E4604F" w:rsidRDefault="00E4604F" w:rsidP="00E4604F">
                  <w:pPr>
                    <w:spacing w:line="276" w:lineRule="auto"/>
                    <w:rPr>
                      <w:rFonts w:cs="Arial"/>
                    </w:rPr>
                  </w:pPr>
                  <w:r w:rsidRPr="00E4604F">
                    <w:rPr>
                      <w:rFonts w:cs="Arial"/>
                    </w:rPr>
                    <w:t xml:space="preserve">Změny proti předchozí verzi </w:t>
                  </w:r>
                </w:p>
              </w:tc>
            </w:tr>
          </w:tbl>
          <w:p w14:paraId="359F5FB3" w14:textId="77777777" w:rsidR="00E4604F" w:rsidRPr="00E4604F" w:rsidRDefault="00E4604F" w:rsidP="00E4604F">
            <w:pPr>
              <w:spacing w:line="276" w:lineRule="auto"/>
              <w:rPr>
                <w:rFonts w:cs="Arial"/>
              </w:rPr>
            </w:pPr>
          </w:p>
          <w:p w14:paraId="3E27259A" w14:textId="77777777" w:rsidR="00E4604F" w:rsidRPr="00E4604F" w:rsidRDefault="00E4604F" w:rsidP="00E4604F">
            <w:pPr>
              <w:spacing w:line="276" w:lineRule="auto"/>
              <w:rPr>
                <w:rFonts w:cs="Arial"/>
              </w:rPr>
            </w:pPr>
          </w:p>
        </w:tc>
        <w:tc>
          <w:tcPr>
            <w:tcW w:w="6520" w:type="dxa"/>
            <w:vAlign w:val="center"/>
          </w:tcPr>
          <w:p w14:paraId="7EDA5B09" w14:textId="77777777" w:rsidR="00E4604F" w:rsidRPr="00E4604F" w:rsidRDefault="00E4604F" w:rsidP="00E05DE8">
            <w:pPr>
              <w:numPr>
                <w:ilvl w:val="0"/>
                <w:numId w:val="48"/>
              </w:numPr>
              <w:spacing w:line="276" w:lineRule="auto"/>
              <w:rPr>
                <w:rFonts w:cs="Arial"/>
              </w:rPr>
            </w:pPr>
            <w:r w:rsidRPr="00E4604F">
              <w:rPr>
                <w:rFonts w:cs="Arial"/>
              </w:rPr>
              <w:t>Zohlednění nové programové aplikace Ostatní převody</w:t>
            </w:r>
          </w:p>
          <w:p w14:paraId="19E35D29" w14:textId="77777777" w:rsidR="00E4604F" w:rsidRPr="00E4604F" w:rsidRDefault="00E4604F" w:rsidP="00E05DE8">
            <w:pPr>
              <w:numPr>
                <w:ilvl w:val="0"/>
                <w:numId w:val="48"/>
              </w:numPr>
              <w:spacing w:line="276" w:lineRule="auto"/>
              <w:rPr>
                <w:rFonts w:cs="Arial"/>
              </w:rPr>
            </w:pPr>
            <w:r w:rsidRPr="00E4604F">
              <w:rPr>
                <w:rFonts w:cs="Arial"/>
              </w:rPr>
              <w:t>Povinnost zápočtu případných nároků dle zákona o půdě.</w:t>
            </w:r>
          </w:p>
          <w:p w14:paraId="4279AF28" w14:textId="77777777" w:rsidR="00E4604F" w:rsidRPr="00E4604F" w:rsidRDefault="00E4604F" w:rsidP="00E05DE8">
            <w:pPr>
              <w:numPr>
                <w:ilvl w:val="0"/>
                <w:numId w:val="48"/>
              </w:numPr>
              <w:spacing w:line="276" w:lineRule="auto"/>
              <w:rPr>
                <w:rFonts w:cs="Arial"/>
              </w:rPr>
            </w:pPr>
            <w:r w:rsidRPr="00E4604F">
              <w:rPr>
                <w:rFonts w:cs="Arial"/>
              </w:rPr>
              <w:t>Úprava vzorových dokumentů ve vazbě na program Ostatní převody.</w:t>
            </w:r>
          </w:p>
          <w:p w14:paraId="51417363" w14:textId="77777777" w:rsidR="00E4604F" w:rsidRPr="00E4604F" w:rsidRDefault="00E4604F" w:rsidP="00E4604F">
            <w:pPr>
              <w:spacing w:line="276" w:lineRule="auto"/>
              <w:rPr>
                <w:rFonts w:cs="Arial"/>
              </w:rPr>
            </w:pPr>
          </w:p>
        </w:tc>
      </w:tr>
    </w:tbl>
    <w:p w14:paraId="36CAF255" w14:textId="77777777" w:rsidR="009E4DC8" w:rsidRDefault="009E4DC8">
      <w:r>
        <w:br w:type="page"/>
      </w:r>
    </w:p>
    <w:p w14:paraId="22BF7FF9" w14:textId="77777777" w:rsidR="001E2F3E" w:rsidRPr="001E2F3E" w:rsidRDefault="001E2F3E" w:rsidP="001E2F3E">
      <w:pPr>
        <w:spacing w:line="360" w:lineRule="auto"/>
        <w:rPr>
          <w:rFonts w:ascii="Times New Roman" w:eastAsia="Times New Roman" w:hAnsi="Times New Roman" w:cs="Times New Roman"/>
          <w:color w:val="000000"/>
          <w:sz w:val="24"/>
          <w:szCs w:val="20"/>
          <w:lang w:eastAsia="cs-CZ"/>
        </w:rPr>
      </w:pPr>
      <w:r w:rsidRPr="001E2F3E">
        <w:rPr>
          <w:rFonts w:ascii="Garamond" w:eastAsia="Times New Roman" w:hAnsi="Garamond" w:cs="Times New Roman"/>
          <w:noProof/>
          <w:sz w:val="24"/>
          <w:szCs w:val="20"/>
          <w:lang w:eastAsia="cs-CZ"/>
        </w:rPr>
        <w:lastRenderedPageBreak/>
        <w:drawing>
          <wp:inline distT="0" distB="0" distL="0" distR="0" wp14:anchorId="4D52534A" wp14:editId="6A52207C">
            <wp:extent cx="952500" cy="8286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p>
    <w:p w14:paraId="279D25D0" w14:textId="77777777" w:rsidR="001E2F3E" w:rsidRPr="001E2F3E" w:rsidRDefault="001E2F3E" w:rsidP="001E2F3E">
      <w:pPr>
        <w:spacing w:line="360" w:lineRule="auto"/>
        <w:rPr>
          <w:rFonts w:ascii="Times New Roman" w:eastAsia="Times New Roman" w:hAnsi="Times New Roman" w:cs="Times New Roman"/>
          <w:color w:val="000000"/>
          <w:sz w:val="24"/>
          <w:szCs w:val="20"/>
          <w:lang w:eastAsia="cs-CZ"/>
        </w:rPr>
      </w:pPr>
    </w:p>
    <w:p w14:paraId="52C0526F" w14:textId="77777777" w:rsidR="001E2F3E" w:rsidRPr="001E2F3E" w:rsidRDefault="001E2F3E" w:rsidP="001E2F3E">
      <w:pPr>
        <w:spacing w:line="360" w:lineRule="auto"/>
        <w:rPr>
          <w:rFonts w:ascii="Times New Roman" w:eastAsia="Times New Roman" w:hAnsi="Times New Roman" w:cs="Times New Roman"/>
          <w:color w:val="000000"/>
          <w:sz w:val="24"/>
          <w:szCs w:val="20"/>
          <w:lang w:eastAsia="cs-CZ"/>
        </w:rPr>
      </w:pPr>
    </w:p>
    <w:p w14:paraId="37275D2B" w14:textId="77777777" w:rsidR="001E2F3E" w:rsidRPr="001E2F3E" w:rsidRDefault="001E2F3E" w:rsidP="001E2F3E">
      <w:pPr>
        <w:spacing w:line="360" w:lineRule="auto"/>
        <w:rPr>
          <w:rFonts w:ascii="Times New Roman" w:eastAsia="Times New Roman" w:hAnsi="Times New Roman" w:cs="Times New Roman"/>
          <w:color w:val="000000"/>
          <w:sz w:val="24"/>
          <w:szCs w:val="20"/>
          <w:lang w:eastAsia="cs-CZ"/>
        </w:rPr>
      </w:pPr>
    </w:p>
    <w:p w14:paraId="7C2E0339" w14:textId="77777777" w:rsidR="001E2F3E" w:rsidRPr="001E2F3E" w:rsidRDefault="001E2F3E" w:rsidP="001E2F3E">
      <w:pPr>
        <w:spacing w:line="360" w:lineRule="auto"/>
        <w:rPr>
          <w:rFonts w:ascii="Times New Roman" w:eastAsia="Times New Roman" w:hAnsi="Times New Roman" w:cs="Times New Roman"/>
          <w:color w:val="000000"/>
          <w:sz w:val="24"/>
          <w:szCs w:val="20"/>
          <w:lang w:eastAsia="cs-CZ"/>
        </w:rPr>
      </w:pPr>
    </w:p>
    <w:p w14:paraId="0C3EA24A" w14:textId="77777777" w:rsidR="001E2F3E" w:rsidRPr="001E2F3E" w:rsidRDefault="001E2F3E" w:rsidP="001E2F3E">
      <w:pPr>
        <w:spacing w:line="360" w:lineRule="auto"/>
        <w:rPr>
          <w:rFonts w:ascii="Times New Roman" w:eastAsia="Times New Roman" w:hAnsi="Times New Roman" w:cs="Times New Roman"/>
          <w:color w:val="000000"/>
          <w:sz w:val="24"/>
          <w:szCs w:val="20"/>
          <w:lang w:eastAsia="cs-CZ"/>
        </w:rPr>
      </w:pPr>
    </w:p>
    <w:p w14:paraId="59E498AB" w14:textId="77777777" w:rsidR="001E2F3E" w:rsidRPr="001E2F3E" w:rsidRDefault="001E2F3E" w:rsidP="001E2F3E">
      <w:pPr>
        <w:spacing w:line="360" w:lineRule="auto"/>
        <w:rPr>
          <w:rFonts w:ascii="Times New Roman" w:eastAsia="Times New Roman" w:hAnsi="Times New Roman" w:cs="Times New Roman"/>
          <w:color w:val="000000"/>
          <w:sz w:val="24"/>
          <w:szCs w:val="20"/>
          <w:lang w:eastAsia="cs-CZ"/>
        </w:rPr>
      </w:pPr>
    </w:p>
    <w:p w14:paraId="31C1C345" w14:textId="77777777" w:rsidR="001E2F3E" w:rsidRPr="001E2F3E" w:rsidRDefault="001E2F3E" w:rsidP="001E2F3E">
      <w:pPr>
        <w:spacing w:line="360" w:lineRule="auto"/>
        <w:rPr>
          <w:rFonts w:ascii="Times New Roman" w:eastAsia="Times New Roman" w:hAnsi="Times New Roman" w:cs="Times New Roman"/>
          <w:color w:val="000000"/>
          <w:sz w:val="24"/>
          <w:szCs w:val="20"/>
          <w:lang w:eastAsia="cs-CZ"/>
        </w:rPr>
      </w:pPr>
    </w:p>
    <w:p w14:paraId="716CFE29" w14:textId="77777777" w:rsidR="001E2F3E" w:rsidRPr="001E2F3E" w:rsidRDefault="001E2F3E" w:rsidP="001E2F3E">
      <w:pPr>
        <w:spacing w:line="360" w:lineRule="auto"/>
        <w:rPr>
          <w:rFonts w:ascii="Times New Roman" w:eastAsia="Times New Roman" w:hAnsi="Times New Roman" w:cs="Times New Roman"/>
          <w:color w:val="000000"/>
          <w:sz w:val="24"/>
          <w:szCs w:val="20"/>
          <w:lang w:eastAsia="cs-CZ"/>
        </w:rPr>
      </w:pPr>
    </w:p>
    <w:p w14:paraId="7D5F71C3" w14:textId="77777777" w:rsidR="001E2F3E" w:rsidRPr="001E2F3E" w:rsidRDefault="001E2F3E" w:rsidP="001E2F3E">
      <w:pPr>
        <w:spacing w:line="360" w:lineRule="auto"/>
        <w:rPr>
          <w:rFonts w:ascii="Times New Roman" w:eastAsia="Times New Roman" w:hAnsi="Times New Roman" w:cs="Times New Roman"/>
          <w:color w:val="000000"/>
          <w:sz w:val="24"/>
          <w:szCs w:val="20"/>
          <w:lang w:eastAsia="cs-CZ"/>
        </w:rPr>
      </w:pPr>
    </w:p>
    <w:p w14:paraId="519C443E" w14:textId="77777777" w:rsidR="001E2F3E" w:rsidRPr="001E2F3E" w:rsidRDefault="001E2F3E" w:rsidP="001E2F3E">
      <w:pPr>
        <w:spacing w:line="360" w:lineRule="auto"/>
        <w:jc w:val="center"/>
        <w:rPr>
          <w:rFonts w:eastAsia="Times New Roman" w:cs="Arial"/>
          <w:b/>
          <w:color w:val="000000"/>
          <w:sz w:val="32"/>
          <w:szCs w:val="32"/>
          <w:lang w:eastAsia="cs-CZ"/>
        </w:rPr>
      </w:pPr>
      <w:r w:rsidRPr="001E2F3E">
        <w:rPr>
          <w:rFonts w:eastAsia="Times New Roman" w:cs="Arial"/>
          <w:b/>
          <w:color w:val="000000"/>
          <w:sz w:val="32"/>
          <w:szCs w:val="32"/>
          <w:lang w:eastAsia="cs-CZ"/>
        </w:rPr>
        <w:t xml:space="preserve">Metodický pokyn Státního pozemkového úřadu </w:t>
      </w:r>
    </w:p>
    <w:p w14:paraId="72F2E8D8" w14:textId="77777777" w:rsidR="001E2F3E" w:rsidRPr="001E2F3E" w:rsidRDefault="001E2F3E" w:rsidP="001E2F3E">
      <w:pPr>
        <w:jc w:val="center"/>
        <w:rPr>
          <w:rFonts w:eastAsia="Times New Roman" w:cs="Arial"/>
          <w:b/>
          <w:color w:val="000000"/>
          <w:sz w:val="32"/>
          <w:szCs w:val="32"/>
          <w:lang w:eastAsia="cs-CZ"/>
        </w:rPr>
      </w:pPr>
    </w:p>
    <w:p w14:paraId="6BDB9D01" w14:textId="77777777" w:rsidR="001E2F3E" w:rsidRPr="001E2F3E" w:rsidRDefault="001E2F3E" w:rsidP="001E2F3E">
      <w:pPr>
        <w:jc w:val="center"/>
        <w:rPr>
          <w:rFonts w:eastAsia="Times New Roman" w:cs="Arial"/>
          <w:b/>
          <w:color w:val="000000"/>
          <w:sz w:val="32"/>
          <w:szCs w:val="32"/>
          <w:lang w:eastAsia="cs-CZ"/>
        </w:rPr>
      </w:pPr>
      <w:r w:rsidRPr="001E2F3E">
        <w:rPr>
          <w:rFonts w:eastAsia="Times New Roman" w:cs="Arial"/>
          <w:b/>
          <w:color w:val="000000"/>
          <w:sz w:val="32"/>
          <w:szCs w:val="32"/>
          <w:lang w:eastAsia="cs-CZ"/>
        </w:rPr>
        <w:t>„</w:t>
      </w:r>
      <w:r w:rsidR="00390DE5">
        <w:rPr>
          <w:rFonts w:cs="Arial"/>
          <w:b/>
          <w:bCs/>
          <w:color w:val="000000"/>
          <w:sz w:val="28"/>
          <w:szCs w:val="28"/>
        </w:rPr>
        <w:t>2/2/7   Prodej a pronájem pozemků v dobývacím prostoru a chráněném ložiskovém území</w:t>
      </w:r>
      <w:r w:rsidRPr="001E2F3E">
        <w:rPr>
          <w:rFonts w:eastAsia="Times New Roman" w:cs="Arial"/>
          <w:b/>
          <w:color w:val="000000"/>
          <w:sz w:val="32"/>
          <w:szCs w:val="32"/>
          <w:lang w:eastAsia="cs-CZ"/>
        </w:rPr>
        <w:t>“</w:t>
      </w:r>
    </w:p>
    <w:p w14:paraId="632316FD" w14:textId="77777777" w:rsidR="001E2F3E" w:rsidRDefault="001E2F3E" w:rsidP="001E2F3E">
      <w:pPr>
        <w:spacing w:line="360" w:lineRule="auto"/>
        <w:rPr>
          <w:rFonts w:ascii="Times New Roman" w:eastAsia="Times New Roman" w:hAnsi="Times New Roman" w:cs="Times New Roman"/>
          <w:color w:val="000000"/>
          <w:sz w:val="24"/>
          <w:szCs w:val="20"/>
          <w:lang w:eastAsia="cs-CZ"/>
        </w:rPr>
      </w:pPr>
    </w:p>
    <w:p w14:paraId="5435C9D7" w14:textId="77777777" w:rsidR="001E2F3E" w:rsidRDefault="001E2F3E" w:rsidP="001E2F3E">
      <w:pPr>
        <w:spacing w:line="360" w:lineRule="auto"/>
        <w:rPr>
          <w:rFonts w:ascii="Times New Roman" w:eastAsia="Times New Roman" w:hAnsi="Times New Roman" w:cs="Times New Roman"/>
          <w:color w:val="000000"/>
          <w:sz w:val="24"/>
          <w:szCs w:val="20"/>
          <w:lang w:eastAsia="cs-CZ"/>
        </w:rPr>
      </w:pPr>
    </w:p>
    <w:p w14:paraId="2E8D2675" w14:textId="77777777" w:rsidR="001E2F3E" w:rsidRPr="001E2F3E" w:rsidRDefault="001E2F3E" w:rsidP="001E2F3E">
      <w:pPr>
        <w:spacing w:line="360" w:lineRule="auto"/>
        <w:rPr>
          <w:rFonts w:ascii="Times New Roman" w:eastAsia="Times New Roman" w:hAnsi="Times New Roman" w:cs="Times New Roman"/>
          <w:color w:val="000000"/>
          <w:sz w:val="24"/>
          <w:szCs w:val="20"/>
          <w:lang w:eastAsia="cs-CZ"/>
        </w:rPr>
      </w:pPr>
    </w:p>
    <w:p w14:paraId="780918D0" w14:textId="77777777" w:rsidR="001E2F3E" w:rsidRPr="001E2F3E" w:rsidRDefault="001E2F3E" w:rsidP="001E2F3E">
      <w:pPr>
        <w:spacing w:line="360" w:lineRule="auto"/>
        <w:rPr>
          <w:rFonts w:ascii="Times New Roman" w:eastAsia="Times New Roman" w:hAnsi="Times New Roman" w:cs="Times New Roman"/>
          <w:color w:val="000000"/>
          <w:sz w:val="24"/>
          <w:szCs w:val="20"/>
          <w:lang w:eastAsia="cs-CZ"/>
        </w:rPr>
      </w:pPr>
    </w:p>
    <w:p w14:paraId="1009DA41" w14:textId="77777777" w:rsidR="001E2F3E" w:rsidRPr="001E2F3E" w:rsidRDefault="001E2F3E" w:rsidP="001E2F3E">
      <w:pPr>
        <w:spacing w:line="360" w:lineRule="auto"/>
        <w:rPr>
          <w:rFonts w:ascii="Times New Roman" w:eastAsia="Times New Roman" w:hAnsi="Times New Roman" w:cs="Times New Roman"/>
          <w:color w:val="000000"/>
          <w:sz w:val="24"/>
          <w:szCs w:val="20"/>
          <w:lang w:eastAsia="cs-CZ"/>
        </w:rPr>
      </w:pPr>
    </w:p>
    <w:p w14:paraId="6506984C" w14:textId="77777777" w:rsidR="001E2F3E" w:rsidRPr="001E2F3E" w:rsidRDefault="001E2F3E" w:rsidP="001E2F3E">
      <w:pPr>
        <w:spacing w:line="360" w:lineRule="auto"/>
        <w:rPr>
          <w:rFonts w:ascii="Times New Roman" w:eastAsia="Times New Roman" w:hAnsi="Times New Roman" w:cs="Times New Roman"/>
          <w:color w:val="000000"/>
          <w:sz w:val="24"/>
          <w:szCs w:val="20"/>
          <w:lang w:eastAsia="cs-CZ"/>
        </w:rPr>
      </w:pPr>
    </w:p>
    <w:p w14:paraId="490D8DA6" w14:textId="77777777" w:rsidR="001E2F3E" w:rsidRPr="001E2F3E" w:rsidRDefault="001E2F3E" w:rsidP="001E2F3E">
      <w:pPr>
        <w:spacing w:line="360" w:lineRule="auto"/>
        <w:rPr>
          <w:rFonts w:ascii="Times New Roman" w:eastAsia="Times New Roman" w:hAnsi="Times New Roman" w:cs="Times New Roman"/>
          <w:color w:val="000000"/>
          <w:sz w:val="24"/>
          <w:szCs w:val="20"/>
          <w:lang w:eastAsia="cs-CZ"/>
        </w:rPr>
      </w:pPr>
    </w:p>
    <w:p w14:paraId="280004AE" w14:textId="77777777" w:rsidR="001E2F3E" w:rsidRPr="001E2F3E" w:rsidRDefault="001E2F3E" w:rsidP="001E2F3E">
      <w:pPr>
        <w:spacing w:line="360" w:lineRule="auto"/>
        <w:rPr>
          <w:rFonts w:ascii="Times New Roman" w:eastAsia="Times New Roman" w:hAnsi="Times New Roman" w:cs="Times New Roman"/>
          <w:color w:val="000000"/>
          <w:sz w:val="24"/>
          <w:szCs w:val="20"/>
          <w:lang w:eastAsia="cs-CZ"/>
        </w:rPr>
      </w:pPr>
    </w:p>
    <w:p w14:paraId="23C045DA" w14:textId="77777777" w:rsidR="001E2F3E" w:rsidRPr="001E2F3E" w:rsidRDefault="001E2F3E" w:rsidP="001E2F3E">
      <w:pPr>
        <w:tabs>
          <w:tab w:val="left" w:pos="0"/>
          <w:tab w:val="left" w:pos="990"/>
          <w:tab w:val="left" w:pos="7812"/>
        </w:tabs>
        <w:ind w:left="-810" w:right="-18"/>
        <w:jc w:val="right"/>
        <w:rPr>
          <w:rFonts w:eastAsia="Times New Roman" w:cs="Arial"/>
          <w:b/>
          <w:bCs/>
          <w:color w:val="13A54D"/>
          <w:sz w:val="28"/>
          <w:szCs w:val="28"/>
          <w:lang w:eastAsia="cs-CZ"/>
        </w:rPr>
      </w:pPr>
    </w:p>
    <w:p w14:paraId="22449058" w14:textId="77777777" w:rsidR="001E2F3E" w:rsidRPr="001E2F3E" w:rsidRDefault="001E2F3E" w:rsidP="001E2F3E">
      <w:pPr>
        <w:tabs>
          <w:tab w:val="left" w:pos="0"/>
          <w:tab w:val="left" w:pos="990"/>
          <w:tab w:val="left" w:pos="7812"/>
        </w:tabs>
        <w:ind w:left="-810" w:right="-18"/>
        <w:jc w:val="right"/>
        <w:rPr>
          <w:rFonts w:eastAsia="Times New Roman" w:cs="Arial"/>
          <w:b/>
          <w:bCs/>
          <w:color w:val="13A54D"/>
          <w:sz w:val="28"/>
          <w:szCs w:val="28"/>
          <w:lang w:eastAsia="cs-CZ"/>
        </w:rPr>
      </w:pPr>
    </w:p>
    <w:p w14:paraId="3B6232C5" w14:textId="77777777" w:rsidR="001E2F3E" w:rsidRPr="001E2F3E" w:rsidRDefault="001E2F3E" w:rsidP="001E2F3E">
      <w:pPr>
        <w:tabs>
          <w:tab w:val="left" w:pos="0"/>
          <w:tab w:val="left" w:pos="990"/>
          <w:tab w:val="left" w:pos="7812"/>
        </w:tabs>
        <w:ind w:left="-810" w:right="-18"/>
        <w:jc w:val="right"/>
        <w:rPr>
          <w:rFonts w:eastAsia="Times New Roman" w:cs="Arial"/>
          <w:b/>
          <w:bCs/>
          <w:color w:val="13A54D"/>
          <w:sz w:val="28"/>
          <w:szCs w:val="28"/>
          <w:lang w:eastAsia="cs-CZ"/>
        </w:rPr>
      </w:pPr>
    </w:p>
    <w:p w14:paraId="41428F40" w14:textId="77777777" w:rsidR="001E2F3E" w:rsidRPr="001E2F3E" w:rsidRDefault="001E2F3E" w:rsidP="001E2F3E">
      <w:pPr>
        <w:tabs>
          <w:tab w:val="left" w:pos="0"/>
          <w:tab w:val="left" w:pos="990"/>
          <w:tab w:val="left" w:pos="7812"/>
        </w:tabs>
        <w:ind w:left="-810" w:right="-18"/>
        <w:jc w:val="right"/>
        <w:rPr>
          <w:rFonts w:eastAsia="Times New Roman" w:cs="Arial"/>
          <w:b/>
          <w:bCs/>
          <w:color w:val="13A54D"/>
          <w:sz w:val="28"/>
          <w:szCs w:val="28"/>
          <w:lang w:eastAsia="cs-CZ"/>
        </w:rPr>
      </w:pPr>
    </w:p>
    <w:p w14:paraId="317E625E" w14:textId="77777777" w:rsidR="001E2F3E" w:rsidRPr="001E2F3E" w:rsidRDefault="001E2F3E" w:rsidP="001E2F3E">
      <w:pPr>
        <w:tabs>
          <w:tab w:val="left" w:pos="0"/>
          <w:tab w:val="left" w:pos="990"/>
          <w:tab w:val="left" w:pos="7812"/>
        </w:tabs>
        <w:ind w:left="-810" w:right="-18"/>
        <w:jc w:val="right"/>
        <w:rPr>
          <w:rFonts w:eastAsia="Times New Roman" w:cs="Arial"/>
          <w:b/>
          <w:bCs/>
          <w:color w:val="13A54D"/>
          <w:sz w:val="28"/>
          <w:szCs w:val="28"/>
          <w:lang w:eastAsia="cs-CZ"/>
        </w:rPr>
      </w:pPr>
    </w:p>
    <w:p w14:paraId="58907B00" w14:textId="77777777" w:rsidR="001E2F3E" w:rsidRPr="001E2F3E" w:rsidRDefault="001E2F3E" w:rsidP="001E2F3E">
      <w:pPr>
        <w:tabs>
          <w:tab w:val="left" w:pos="0"/>
          <w:tab w:val="left" w:pos="990"/>
          <w:tab w:val="left" w:pos="7812"/>
        </w:tabs>
        <w:ind w:left="-810" w:right="-18"/>
        <w:jc w:val="right"/>
        <w:rPr>
          <w:rFonts w:eastAsia="Times New Roman" w:cs="Arial"/>
          <w:b/>
          <w:bCs/>
          <w:color w:val="13A54D"/>
          <w:sz w:val="28"/>
          <w:szCs w:val="28"/>
          <w:lang w:eastAsia="cs-CZ"/>
        </w:rPr>
      </w:pPr>
    </w:p>
    <w:p w14:paraId="39CB9A73" w14:textId="77777777" w:rsidR="001E2F3E" w:rsidRPr="001E2F3E" w:rsidRDefault="001E2F3E" w:rsidP="001E2F3E">
      <w:pPr>
        <w:tabs>
          <w:tab w:val="left" w:pos="0"/>
          <w:tab w:val="left" w:pos="990"/>
          <w:tab w:val="left" w:pos="7812"/>
        </w:tabs>
        <w:ind w:left="-810" w:right="-18"/>
        <w:jc w:val="right"/>
        <w:rPr>
          <w:rFonts w:eastAsia="Times New Roman" w:cs="Arial"/>
          <w:b/>
          <w:bCs/>
          <w:color w:val="13A54D"/>
          <w:sz w:val="28"/>
          <w:szCs w:val="28"/>
          <w:lang w:eastAsia="cs-CZ"/>
        </w:rPr>
      </w:pPr>
    </w:p>
    <w:p w14:paraId="52F0F363" w14:textId="77777777" w:rsidR="001E2F3E" w:rsidRPr="001E2F3E" w:rsidRDefault="001E2F3E" w:rsidP="001E2F3E">
      <w:pPr>
        <w:pBdr>
          <w:bottom w:val="single" w:sz="6" w:space="1" w:color="auto"/>
        </w:pBdr>
        <w:tabs>
          <w:tab w:val="left" w:pos="0"/>
          <w:tab w:val="left" w:pos="990"/>
          <w:tab w:val="left" w:pos="7812"/>
        </w:tabs>
        <w:ind w:left="-810" w:right="-18"/>
        <w:jc w:val="right"/>
        <w:rPr>
          <w:rFonts w:eastAsia="Times New Roman" w:cs="Arial"/>
          <w:b/>
          <w:bCs/>
          <w:color w:val="13A54D"/>
          <w:sz w:val="28"/>
          <w:szCs w:val="28"/>
          <w:lang w:eastAsia="cs-CZ"/>
        </w:rPr>
      </w:pPr>
      <w:r w:rsidRPr="001E2F3E">
        <w:rPr>
          <w:rFonts w:eastAsia="Times New Roman" w:cs="Arial"/>
          <w:bCs/>
          <w:lang w:eastAsia="cs-CZ"/>
        </w:rPr>
        <w:t>Vydává:</w:t>
      </w:r>
      <w:r w:rsidRPr="001E2F3E">
        <w:rPr>
          <w:rFonts w:eastAsia="Times New Roman" w:cs="Arial"/>
          <w:b/>
          <w:bCs/>
          <w:color w:val="13A54D"/>
          <w:sz w:val="28"/>
          <w:szCs w:val="28"/>
          <w:lang w:eastAsia="cs-CZ"/>
        </w:rPr>
        <w:t xml:space="preserve"> STÁTNÍ POZEMKOVÝ ÚŘAD</w:t>
      </w:r>
    </w:p>
    <w:p w14:paraId="00B5ECFE" w14:textId="77777777" w:rsidR="001E2F3E" w:rsidRPr="001E2F3E" w:rsidRDefault="001E2F3E" w:rsidP="001E2F3E">
      <w:pPr>
        <w:pBdr>
          <w:bottom w:val="single" w:sz="6" w:space="1" w:color="auto"/>
        </w:pBdr>
        <w:tabs>
          <w:tab w:val="left" w:pos="0"/>
          <w:tab w:val="left" w:pos="990"/>
          <w:tab w:val="left" w:pos="7812"/>
        </w:tabs>
        <w:ind w:left="-810" w:right="-18"/>
        <w:jc w:val="right"/>
        <w:rPr>
          <w:rFonts w:eastAsia="Times New Roman" w:cs="Arial"/>
          <w:b/>
          <w:bCs/>
          <w:color w:val="33CCFF"/>
          <w:sz w:val="28"/>
          <w:szCs w:val="28"/>
          <w:lang w:eastAsia="cs-CZ"/>
        </w:rPr>
      </w:pPr>
    </w:p>
    <w:p w14:paraId="5E517F73" w14:textId="77777777" w:rsidR="001E2F3E" w:rsidRPr="001E2F3E" w:rsidRDefault="001E2F3E" w:rsidP="001E2F3E">
      <w:pPr>
        <w:tabs>
          <w:tab w:val="left" w:pos="0"/>
          <w:tab w:val="left" w:pos="990"/>
          <w:tab w:val="left" w:pos="7812"/>
        </w:tabs>
        <w:ind w:left="-810" w:right="-96"/>
        <w:jc w:val="right"/>
        <w:rPr>
          <w:rFonts w:eastAsia="Times New Roman" w:cs="Arial"/>
          <w:b/>
          <w:bCs/>
          <w:color w:val="17A19E"/>
          <w:sz w:val="8"/>
          <w:szCs w:val="8"/>
          <w:lang w:eastAsia="cs-CZ"/>
        </w:rPr>
      </w:pPr>
      <w:r w:rsidRPr="001E2F3E">
        <w:rPr>
          <w:rFonts w:eastAsia="Times New Roman" w:cs="Arial"/>
          <w:b/>
          <w:bCs/>
          <w:color w:val="17A19E"/>
          <w:sz w:val="8"/>
          <w:szCs w:val="8"/>
          <w:lang w:eastAsia="cs-CZ"/>
        </w:rPr>
        <w:t xml:space="preserve"> </w:t>
      </w:r>
    </w:p>
    <w:p w14:paraId="77933AF0" w14:textId="77777777" w:rsidR="001E2F3E" w:rsidRPr="001E2F3E" w:rsidRDefault="001E2F3E" w:rsidP="001E2F3E">
      <w:pPr>
        <w:tabs>
          <w:tab w:val="left" w:pos="7812"/>
        </w:tabs>
        <w:ind w:left="-810"/>
        <w:jc w:val="right"/>
        <w:rPr>
          <w:rFonts w:eastAsia="Times New Roman" w:cs="Arial"/>
          <w:color w:val="542804"/>
          <w:lang w:eastAsia="cs-CZ"/>
        </w:rPr>
      </w:pPr>
      <w:r w:rsidRPr="001E2F3E">
        <w:rPr>
          <w:rFonts w:eastAsia="Times New Roman" w:cs="Arial"/>
          <w:color w:val="542804"/>
          <w:lang w:eastAsia="cs-CZ"/>
        </w:rPr>
        <w:t>Sídlo: Husinecká 1024/11a, 130 00 Praha 3 - Žižkov, IČO: 01312774, DIČ: CZ 01312774</w:t>
      </w:r>
    </w:p>
    <w:p w14:paraId="6648FE86" w14:textId="77777777" w:rsidR="001E2F3E" w:rsidRPr="001E2F3E" w:rsidRDefault="001E2F3E" w:rsidP="001E2F3E">
      <w:pPr>
        <w:jc w:val="right"/>
        <w:rPr>
          <w:rFonts w:eastAsia="Times New Roman" w:cs="Arial"/>
          <w:color w:val="542804"/>
          <w:lang w:eastAsia="cs-CZ"/>
        </w:rPr>
      </w:pPr>
      <w:r w:rsidRPr="001E2F3E">
        <w:rPr>
          <w:rFonts w:eastAsia="Times New Roman" w:cs="Arial"/>
          <w:color w:val="542804"/>
          <w:lang w:eastAsia="cs-CZ"/>
        </w:rPr>
        <w:t>Odbor převodu majetku státu</w:t>
      </w:r>
    </w:p>
    <w:p w14:paraId="195945E8" w14:textId="101A9647" w:rsidR="001E2F3E" w:rsidRPr="001E2F3E" w:rsidRDefault="001E2F3E" w:rsidP="001E2F3E">
      <w:pPr>
        <w:jc w:val="right"/>
        <w:rPr>
          <w:rFonts w:eastAsia="Times New Roman" w:cs="Arial"/>
          <w:b/>
          <w:color w:val="542804"/>
          <w:lang w:eastAsia="cs-CZ"/>
        </w:rPr>
      </w:pPr>
      <w:r w:rsidRPr="001E2F3E">
        <w:rPr>
          <w:rFonts w:eastAsia="Times New Roman" w:cs="Arial"/>
          <w:b/>
          <w:color w:val="542804"/>
          <w:lang w:eastAsia="cs-CZ"/>
        </w:rPr>
        <w:t>Praha 201</w:t>
      </w:r>
      <w:r w:rsidR="00E4604F">
        <w:rPr>
          <w:rFonts w:eastAsia="Times New Roman" w:cs="Arial"/>
          <w:b/>
          <w:color w:val="542804"/>
          <w:lang w:eastAsia="cs-CZ"/>
        </w:rPr>
        <w:t>8</w:t>
      </w:r>
    </w:p>
    <w:p w14:paraId="10DB85FD" w14:textId="77777777" w:rsidR="001E2F3E" w:rsidRDefault="001E2F3E">
      <w:r>
        <w:br w:type="page"/>
      </w:r>
    </w:p>
    <w:sdt>
      <w:sdtPr>
        <w:rPr>
          <w:rFonts w:ascii="Arial" w:eastAsiaTheme="minorHAnsi" w:hAnsi="Arial" w:cs="Arial"/>
          <w:color w:val="auto"/>
          <w:sz w:val="22"/>
          <w:szCs w:val="22"/>
          <w:lang w:eastAsia="en-US"/>
        </w:rPr>
        <w:id w:val="1945110945"/>
        <w:docPartObj>
          <w:docPartGallery w:val="Table of Contents"/>
          <w:docPartUnique/>
        </w:docPartObj>
      </w:sdtPr>
      <w:sdtEndPr>
        <w:rPr>
          <w:rFonts w:cstheme="minorBidi"/>
          <w:b/>
          <w:bCs/>
        </w:rPr>
      </w:sdtEndPr>
      <w:sdtContent>
        <w:p w14:paraId="50AFF0EF" w14:textId="77777777" w:rsidR="0012425D" w:rsidRPr="001913DE" w:rsidRDefault="0012425D">
          <w:pPr>
            <w:pStyle w:val="Nadpisobsahu"/>
            <w:rPr>
              <w:rFonts w:ascii="Arial" w:hAnsi="Arial" w:cs="Arial"/>
            </w:rPr>
          </w:pPr>
          <w:r w:rsidRPr="001913DE">
            <w:rPr>
              <w:rFonts w:ascii="Arial" w:hAnsi="Arial" w:cs="Arial"/>
            </w:rPr>
            <w:t>Obsah</w:t>
          </w:r>
        </w:p>
        <w:p w14:paraId="468AFBA0" w14:textId="3DADAFF7" w:rsidR="00E959E3" w:rsidRDefault="0012425D">
          <w:pPr>
            <w:pStyle w:val="Obsah1"/>
            <w:tabs>
              <w:tab w:val="left" w:pos="440"/>
            </w:tabs>
            <w:rPr>
              <w:rFonts w:asciiTheme="minorHAnsi" w:hAnsiTheme="minorHAnsi"/>
              <w:noProof/>
            </w:rPr>
          </w:pPr>
          <w:r>
            <w:fldChar w:fldCharType="begin"/>
          </w:r>
          <w:r>
            <w:instrText xml:space="preserve"> TOC \o "1-3" \h \z \u </w:instrText>
          </w:r>
          <w:r>
            <w:fldChar w:fldCharType="separate"/>
          </w:r>
          <w:hyperlink w:anchor="_Toc534201221" w:history="1">
            <w:r w:rsidR="00E959E3" w:rsidRPr="007120B7">
              <w:rPr>
                <w:rStyle w:val="Hypertextovodkaz"/>
                <w:noProof/>
              </w:rPr>
              <w:t>1</w:t>
            </w:r>
            <w:r w:rsidR="00E959E3">
              <w:rPr>
                <w:rFonts w:asciiTheme="minorHAnsi" w:hAnsiTheme="minorHAnsi"/>
                <w:noProof/>
              </w:rPr>
              <w:tab/>
            </w:r>
            <w:r w:rsidR="00E959E3" w:rsidRPr="007120B7">
              <w:rPr>
                <w:rStyle w:val="Hypertextovodkaz"/>
                <w:noProof/>
              </w:rPr>
              <w:t>Úvodní ustanovení</w:t>
            </w:r>
            <w:r w:rsidR="00E959E3">
              <w:rPr>
                <w:noProof/>
                <w:webHidden/>
              </w:rPr>
              <w:tab/>
            </w:r>
            <w:r w:rsidR="00E959E3">
              <w:rPr>
                <w:noProof/>
                <w:webHidden/>
              </w:rPr>
              <w:fldChar w:fldCharType="begin"/>
            </w:r>
            <w:r w:rsidR="00E959E3">
              <w:rPr>
                <w:noProof/>
                <w:webHidden/>
              </w:rPr>
              <w:instrText xml:space="preserve"> PAGEREF _Toc534201221 \h </w:instrText>
            </w:r>
            <w:r w:rsidR="00E959E3">
              <w:rPr>
                <w:noProof/>
                <w:webHidden/>
              </w:rPr>
            </w:r>
            <w:r w:rsidR="00E959E3">
              <w:rPr>
                <w:noProof/>
                <w:webHidden/>
              </w:rPr>
              <w:fldChar w:fldCharType="separate"/>
            </w:r>
            <w:r w:rsidR="00E959E3">
              <w:rPr>
                <w:noProof/>
                <w:webHidden/>
              </w:rPr>
              <w:t>5</w:t>
            </w:r>
            <w:r w:rsidR="00E959E3">
              <w:rPr>
                <w:noProof/>
                <w:webHidden/>
              </w:rPr>
              <w:fldChar w:fldCharType="end"/>
            </w:r>
          </w:hyperlink>
        </w:p>
        <w:p w14:paraId="5CE408CF" w14:textId="37817219" w:rsidR="00E959E3" w:rsidRDefault="00E959E3">
          <w:pPr>
            <w:pStyle w:val="Obsah1"/>
            <w:tabs>
              <w:tab w:val="left" w:pos="440"/>
            </w:tabs>
            <w:rPr>
              <w:rFonts w:asciiTheme="minorHAnsi" w:hAnsiTheme="minorHAnsi"/>
              <w:noProof/>
            </w:rPr>
          </w:pPr>
          <w:hyperlink w:anchor="_Toc534201222" w:history="1">
            <w:r w:rsidRPr="007120B7">
              <w:rPr>
                <w:rStyle w:val="Hypertextovodkaz"/>
                <w:noProof/>
              </w:rPr>
              <w:t>2</w:t>
            </w:r>
            <w:r>
              <w:rPr>
                <w:rFonts w:asciiTheme="minorHAnsi" w:hAnsiTheme="minorHAnsi"/>
                <w:noProof/>
              </w:rPr>
              <w:tab/>
            </w:r>
            <w:r w:rsidRPr="007120B7">
              <w:rPr>
                <w:rStyle w:val="Hypertextovodkaz"/>
                <w:noProof/>
              </w:rPr>
              <w:t>Účel a cíle aktualizace metodického pokynu</w:t>
            </w:r>
            <w:r>
              <w:rPr>
                <w:noProof/>
                <w:webHidden/>
              </w:rPr>
              <w:tab/>
            </w:r>
            <w:r>
              <w:rPr>
                <w:noProof/>
                <w:webHidden/>
              </w:rPr>
              <w:fldChar w:fldCharType="begin"/>
            </w:r>
            <w:r>
              <w:rPr>
                <w:noProof/>
                <w:webHidden/>
              </w:rPr>
              <w:instrText xml:space="preserve"> PAGEREF _Toc534201222 \h </w:instrText>
            </w:r>
            <w:r>
              <w:rPr>
                <w:noProof/>
                <w:webHidden/>
              </w:rPr>
            </w:r>
            <w:r>
              <w:rPr>
                <w:noProof/>
                <w:webHidden/>
              </w:rPr>
              <w:fldChar w:fldCharType="separate"/>
            </w:r>
            <w:r>
              <w:rPr>
                <w:noProof/>
                <w:webHidden/>
              </w:rPr>
              <w:t>5</w:t>
            </w:r>
            <w:r>
              <w:rPr>
                <w:noProof/>
                <w:webHidden/>
              </w:rPr>
              <w:fldChar w:fldCharType="end"/>
            </w:r>
          </w:hyperlink>
        </w:p>
        <w:p w14:paraId="3332C551" w14:textId="6460D5BB" w:rsidR="00E959E3" w:rsidRDefault="00E959E3">
          <w:pPr>
            <w:pStyle w:val="Obsah1"/>
            <w:tabs>
              <w:tab w:val="left" w:pos="440"/>
            </w:tabs>
            <w:rPr>
              <w:rFonts w:asciiTheme="minorHAnsi" w:hAnsiTheme="minorHAnsi"/>
              <w:noProof/>
            </w:rPr>
          </w:pPr>
          <w:hyperlink w:anchor="_Toc534201223" w:history="1">
            <w:r w:rsidRPr="007120B7">
              <w:rPr>
                <w:rStyle w:val="Hypertextovodkaz"/>
                <w:noProof/>
              </w:rPr>
              <w:t>3</w:t>
            </w:r>
            <w:r>
              <w:rPr>
                <w:rFonts w:asciiTheme="minorHAnsi" w:hAnsiTheme="minorHAnsi"/>
                <w:noProof/>
              </w:rPr>
              <w:tab/>
            </w:r>
            <w:r w:rsidRPr="007120B7">
              <w:rPr>
                <w:rStyle w:val="Hypertextovodkaz"/>
                <w:noProof/>
              </w:rPr>
              <w:t>Působnost</w:t>
            </w:r>
            <w:r>
              <w:rPr>
                <w:noProof/>
                <w:webHidden/>
              </w:rPr>
              <w:tab/>
            </w:r>
            <w:r>
              <w:rPr>
                <w:noProof/>
                <w:webHidden/>
              </w:rPr>
              <w:fldChar w:fldCharType="begin"/>
            </w:r>
            <w:r>
              <w:rPr>
                <w:noProof/>
                <w:webHidden/>
              </w:rPr>
              <w:instrText xml:space="preserve"> PAGEREF _Toc534201223 \h </w:instrText>
            </w:r>
            <w:r>
              <w:rPr>
                <w:noProof/>
                <w:webHidden/>
              </w:rPr>
            </w:r>
            <w:r>
              <w:rPr>
                <w:noProof/>
                <w:webHidden/>
              </w:rPr>
              <w:fldChar w:fldCharType="separate"/>
            </w:r>
            <w:r>
              <w:rPr>
                <w:noProof/>
                <w:webHidden/>
              </w:rPr>
              <w:t>5</w:t>
            </w:r>
            <w:r>
              <w:rPr>
                <w:noProof/>
                <w:webHidden/>
              </w:rPr>
              <w:fldChar w:fldCharType="end"/>
            </w:r>
          </w:hyperlink>
        </w:p>
        <w:p w14:paraId="3DC87F48" w14:textId="0729D350" w:rsidR="00E959E3" w:rsidRDefault="00E959E3">
          <w:pPr>
            <w:pStyle w:val="Obsah1"/>
            <w:tabs>
              <w:tab w:val="left" w:pos="440"/>
            </w:tabs>
            <w:rPr>
              <w:rFonts w:asciiTheme="minorHAnsi" w:hAnsiTheme="minorHAnsi"/>
              <w:noProof/>
            </w:rPr>
          </w:pPr>
          <w:hyperlink w:anchor="_Toc534201224" w:history="1">
            <w:r w:rsidRPr="007120B7">
              <w:rPr>
                <w:rStyle w:val="Hypertextovodkaz"/>
                <w:noProof/>
              </w:rPr>
              <w:t>4</w:t>
            </w:r>
            <w:r>
              <w:rPr>
                <w:rFonts w:asciiTheme="minorHAnsi" w:hAnsiTheme="minorHAnsi"/>
                <w:noProof/>
              </w:rPr>
              <w:tab/>
            </w:r>
            <w:r w:rsidRPr="007120B7">
              <w:rPr>
                <w:rStyle w:val="Hypertextovodkaz"/>
                <w:noProof/>
              </w:rPr>
              <w:t>Zásadní změny</w:t>
            </w:r>
            <w:r>
              <w:rPr>
                <w:noProof/>
                <w:webHidden/>
              </w:rPr>
              <w:tab/>
            </w:r>
            <w:r>
              <w:rPr>
                <w:noProof/>
                <w:webHidden/>
              </w:rPr>
              <w:fldChar w:fldCharType="begin"/>
            </w:r>
            <w:r>
              <w:rPr>
                <w:noProof/>
                <w:webHidden/>
              </w:rPr>
              <w:instrText xml:space="preserve"> PAGEREF _Toc534201224 \h </w:instrText>
            </w:r>
            <w:r>
              <w:rPr>
                <w:noProof/>
                <w:webHidden/>
              </w:rPr>
            </w:r>
            <w:r>
              <w:rPr>
                <w:noProof/>
                <w:webHidden/>
              </w:rPr>
              <w:fldChar w:fldCharType="separate"/>
            </w:r>
            <w:r>
              <w:rPr>
                <w:noProof/>
                <w:webHidden/>
              </w:rPr>
              <w:t>5</w:t>
            </w:r>
            <w:r>
              <w:rPr>
                <w:noProof/>
                <w:webHidden/>
              </w:rPr>
              <w:fldChar w:fldCharType="end"/>
            </w:r>
          </w:hyperlink>
        </w:p>
        <w:p w14:paraId="4FC7B23D" w14:textId="7C398570" w:rsidR="00E959E3" w:rsidRDefault="00E959E3">
          <w:pPr>
            <w:pStyle w:val="Obsah1"/>
            <w:tabs>
              <w:tab w:val="left" w:pos="440"/>
            </w:tabs>
            <w:rPr>
              <w:rFonts w:asciiTheme="minorHAnsi" w:hAnsiTheme="minorHAnsi"/>
              <w:noProof/>
            </w:rPr>
          </w:pPr>
          <w:hyperlink w:anchor="_Toc534201225" w:history="1">
            <w:r w:rsidRPr="007120B7">
              <w:rPr>
                <w:rStyle w:val="Hypertextovodkaz"/>
                <w:noProof/>
              </w:rPr>
              <w:t>5</w:t>
            </w:r>
            <w:r>
              <w:rPr>
                <w:rFonts w:asciiTheme="minorHAnsi" w:hAnsiTheme="minorHAnsi"/>
                <w:noProof/>
              </w:rPr>
              <w:tab/>
            </w:r>
            <w:r w:rsidRPr="007120B7">
              <w:rPr>
                <w:rStyle w:val="Hypertextovodkaz"/>
                <w:noProof/>
              </w:rPr>
              <w:t>Seznam použitých právních předpisů</w:t>
            </w:r>
            <w:r>
              <w:rPr>
                <w:noProof/>
                <w:webHidden/>
              </w:rPr>
              <w:tab/>
            </w:r>
            <w:r>
              <w:rPr>
                <w:noProof/>
                <w:webHidden/>
              </w:rPr>
              <w:fldChar w:fldCharType="begin"/>
            </w:r>
            <w:r>
              <w:rPr>
                <w:noProof/>
                <w:webHidden/>
              </w:rPr>
              <w:instrText xml:space="preserve"> PAGEREF _Toc534201225 \h </w:instrText>
            </w:r>
            <w:r>
              <w:rPr>
                <w:noProof/>
                <w:webHidden/>
              </w:rPr>
            </w:r>
            <w:r>
              <w:rPr>
                <w:noProof/>
                <w:webHidden/>
              </w:rPr>
              <w:fldChar w:fldCharType="separate"/>
            </w:r>
            <w:r>
              <w:rPr>
                <w:noProof/>
                <w:webHidden/>
              </w:rPr>
              <w:t>5</w:t>
            </w:r>
            <w:r>
              <w:rPr>
                <w:noProof/>
                <w:webHidden/>
              </w:rPr>
              <w:fldChar w:fldCharType="end"/>
            </w:r>
          </w:hyperlink>
        </w:p>
        <w:p w14:paraId="3B0DBA22" w14:textId="153B768F" w:rsidR="00E959E3" w:rsidRDefault="00E959E3">
          <w:pPr>
            <w:pStyle w:val="Obsah1"/>
            <w:tabs>
              <w:tab w:val="left" w:pos="440"/>
            </w:tabs>
            <w:rPr>
              <w:rFonts w:asciiTheme="minorHAnsi" w:hAnsiTheme="minorHAnsi"/>
              <w:noProof/>
            </w:rPr>
          </w:pPr>
          <w:hyperlink w:anchor="_Toc534201226" w:history="1">
            <w:r w:rsidRPr="007120B7">
              <w:rPr>
                <w:rStyle w:val="Hypertextovodkaz"/>
                <w:noProof/>
              </w:rPr>
              <w:t>6</w:t>
            </w:r>
            <w:r>
              <w:rPr>
                <w:rFonts w:asciiTheme="minorHAnsi" w:hAnsiTheme="minorHAnsi"/>
                <w:noProof/>
              </w:rPr>
              <w:tab/>
            </w:r>
            <w:r w:rsidRPr="007120B7">
              <w:rPr>
                <w:rStyle w:val="Hypertextovodkaz"/>
                <w:noProof/>
              </w:rPr>
              <w:t>Přehled použitých zkratek</w:t>
            </w:r>
            <w:r>
              <w:rPr>
                <w:noProof/>
                <w:webHidden/>
              </w:rPr>
              <w:tab/>
            </w:r>
            <w:r>
              <w:rPr>
                <w:noProof/>
                <w:webHidden/>
              </w:rPr>
              <w:fldChar w:fldCharType="begin"/>
            </w:r>
            <w:r>
              <w:rPr>
                <w:noProof/>
                <w:webHidden/>
              </w:rPr>
              <w:instrText xml:space="preserve"> PAGEREF _Toc534201226 \h </w:instrText>
            </w:r>
            <w:r>
              <w:rPr>
                <w:noProof/>
                <w:webHidden/>
              </w:rPr>
            </w:r>
            <w:r>
              <w:rPr>
                <w:noProof/>
                <w:webHidden/>
              </w:rPr>
              <w:fldChar w:fldCharType="separate"/>
            </w:r>
            <w:r>
              <w:rPr>
                <w:noProof/>
                <w:webHidden/>
              </w:rPr>
              <w:t>6</w:t>
            </w:r>
            <w:r>
              <w:rPr>
                <w:noProof/>
                <w:webHidden/>
              </w:rPr>
              <w:fldChar w:fldCharType="end"/>
            </w:r>
          </w:hyperlink>
        </w:p>
        <w:p w14:paraId="18AA7A61" w14:textId="41BF3CC5" w:rsidR="00E959E3" w:rsidRDefault="00E959E3">
          <w:pPr>
            <w:pStyle w:val="Obsah1"/>
            <w:tabs>
              <w:tab w:val="left" w:pos="440"/>
            </w:tabs>
            <w:rPr>
              <w:rFonts w:asciiTheme="minorHAnsi" w:hAnsiTheme="minorHAnsi"/>
              <w:noProof/>
            </w:rPr>
          </w:pPr>
          <w:hyperlink w:anchor="_Toc534201227" w:history="1">
            <w:r w:rsidRPr="007120B7">
              <w:rPr>
                <w:rStyle w:val="Hypertextovodkaz"/>
                <w:noProof/>
              </w:rPr>
              <w:t>7</w:t>
            </w:r>
            <w:r>
              <w:rPr>
                <w:rFonts w:asciiTheme="minorHAnsi" w:hAnsiTheme="minorHAnsi"/>
                <w:noProof/>
              </w:rPr>
              <w:tab/>
            </w:r>
            <w:r w:rsidRPr="007120B7">
              <w:rPr>
                <w:rStyle w:val="Hypertextovodkaz"/>
                <w:noProof/>
              </w:rPr>
              <w:t>Prodej a pronájem pozemků v dobývacím prostoru a chráněném ložiskovém území</w:t>
            </w:r>
            <w:r>
              <w:rPr>
                <w:noProof/>
                <w:webHidden/>
              </w:rPr>
              <w:tab/>
            </w:r>
            <w:r>
              <w:rPr>
                <w:noProof/>
                <w:webHidden/>
              </w:rPr>
              <w:fldChar w:fldCharType="begin"/>
            </w:r>
            <w:r>
              <w:rPr>
                <w:noProof/>
                <w:webHidden/>
              </w:rPr>
              <w:instrText xml:space="preserve"> PAGEREF _Toc534201227 \h </w:instrText>
            </w:r>
            <w:r>
              <w:rPr>
                <w:noProof/>
                <w:webHidden/>
              </w:rPr>
            </w:r>
            <w:r>
              <w:rPr>
                <w:noProof/>
                <w:webHidden/>
              </w:rPr>
              <w:fldChar w:fldCharType="separate"/>
            </w:r>
            <w:r>
              <w:rPr>
                <w:noProof/>
                <w:webHidden/>
              </w:rPr>
              <w:t>8</w:t>
            </w:r>
            <w:r>
              <w:rPr>
                <w:noProof/>
                <w:webHidden/>
              </w:rPr>
              <w:fldChar w:fldCharType="end"/>
            </w:r>
          </w:hyperlink>
        </w:p>
        <w:p w14:paraId="5F258E6A" w14:textId="3D164519"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28" w:history="1">
            <w:r w:rsidRPr="007120B7">
              <w:rPr>
                <w:rStyle w:val="Hypertextovodkaz"/>
                <w:i/>
                <w:noProof/>
              </w:rPr>
              <w:t>7.1</w:t>
            </w:r>
            <w:r>
              <w:rPr>
                <w:rFonts w:asciiTheme="minorHAnsi" w:eastAsiaTheme="minorEastAsia" w:hAnsiTheme="minorHAnsi"/>
                <w:noProof/>
                <w:lang w:eastAsia="cs-CZ"/>
              </w:rPr>
              <w:tab/>
            </w:r>
            <w:r w:rsidRPr="007120B7">
              <w:rPr>
                <w:rStyle w:val="Hypertextovodkaz"/>
                <w:noProof/>
              </w:rPr>
              <w:t>Předmět prodeje</w:t>
            </w:r>
            <w:r>
              <w:rPr>
                <w:noProof/>
                <w:webHidden/>
              </w:rPr>
              <w:tab/>
            </w:r>
            <w:r>
              <w:rPr>
                <w:noProof/>
                <w:webHidden/>
              </w:rPr>
              <w:fldChar w:fldCharType="begin"/>
            </w:r>
            <w:r>
              <w:rPr>
                <w:noProof/>
                <w:webHidden/>
              </w:rPr>
              <w:instrText xml:space="preserve"> PAGEREF _Toc534201228 \h </w:instrText>
            </w:r>
            <w:r>
              <w:rPr>
                <w:noProof/>
                <w:webHidden/>
              </w:rPr>
            </w:r>
            <w:r>
              <w:rPr>
                <w:noProof/>
                <w:webHidden/>
              </w:rPr>
              <w:fldChar w:fldCharType="separate"/>
            </w:r>
            <w:r>
              <w:rPr>
                <w:noProof/>
                <w:webHidden/>
              </w:rPr>
              <w:t>8</w:t>
            </w:r>
            <w:r>
              <w:rPr>
                <w:noProof/>
                <w:webHidden/>
              </w:rPr>
              <w:fldChar w:fldCharType="end"/>
            </w:r>
          </w:hyperlink>
        </w:p>
        <w:p w14:paraId="3ED554AC" w14:textId="7BF08D74"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29" w:history="1">
            <w:r w:rsidRPr="007120B7">
              <w:rPr>
                <w:rStyle w:val="Hypertextovodkaz"/>
                <w:noProof/>
              </w:rPr>
              <w:t>7.2</w:t>
            </w:r>
            <w:r>
              <w:rPr>
                <w:rFonts w:asciiTheme="minorHAnsi" w:eastAsiaTheme="minorEastAsia" w:hAnsiTheme="minorHAnsi"/>
                <w:noProof/>
                <w:lang w:eastAsia="cs-CZ"/>
              </w:rPr>
              <w:tab/>
            </w:r>
            <w:r w:rsidRPr="007120B7">
              <w:rPr>
                <w:rStyle w:val="Hypertextovodkaz"/>
                <w:noProof/>
              </w:rPr>
              <w:t>Z převodu jsou vyloučeny pozemky:</w:t>
            </w:r>
            <w:r>
              <w:rPr>
                <w:noProof/>
                <w:webHidden/>
              </w:rPr>
              <w:tab/>
            </w:r>
            <w:r>
              <w:rPr>
                <w:noProof/>
                <w:webHidden/>
              </w:rPr>
              <w:fldChar w:fldCharType="begin"/>
            </w:r>
            <w:r>
              <w:rPr>
                <w:noProof/>
                <w:webHidden/>
              </w:rPr>
              <w:instrText xml:space="preserve"> PAGEREF _Toc534201229 \h </w:instrText>
            </w:r>
            <w:r>
              <w:rPr>
                <w:noProof/>
                <w:webHidden/>
              </w:rPr>
            </w:r>
            <w:r>
              <w:rPr>
                <w:noProof/>
                <w:webHidden/>
              </w:rPr>
              <w:fldChar w:fldCharType="separate"/>
            </w:r>
            <w:r>
              <w:rPr>
                <w:noProof/>
                <w:webHidden/>
              </w:rPr>
              <w:t>8</w:t>
            </w:r>
            <w:r>
              <w:rPr>
                <w:noProof/>
                <w:webHidden/>
              </w:rPr>
              <w:fldChar w:fldCharType="end"/>
            </w:r>
          </w:hyperlink>
        </w:p>
        <w:p w14:paraId="191E0DFF" w14:textId="65FD2B01"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30" w:history="1">
            <w:r w:rsidRPr="007120B7">
              <w:rPr>
                <w:rStyle w:val="Hypertextovodkaz"/>
                <w:noProof/>
              </w:rPr>
              <w:t>7.3</w:t>
            </w:r>
            <w:r>
              <w:rPr>
                <w:rFonts w:asciiTheme="minorHAnsi" w:eastAsiaTheme="minorEastAsia" w:hAnsiTheme="minorHAnsi"/>
                <w:noProof/>
                <w:lang w:eastAsia="cs-CZ"/>
              </w:rPr>
              <w:tab/>
            </w:r>
            <w:r w:rsidRPr="007120B7">
              <w:rPr>
                <w:rStyle w:val="Hypertextovodkaz"/>
                <w:noProof/>
              </w:rPr>
              <w:t>Vymezení právních titulů</w:t>
            </w:r>
            <w:r>
              <w:rPr>
                <w:noProof/>
                <w:webHidden/>
              </w:rPr>
              <w:tab/>
            </w:r>
            <w:r>
              <w:rPr>
                <w:noProof/>
                <w:webHidden/>
              </w:rPr>
              <w:fldChar w:fldCharType="begin"/>
            </w:r>
            <w:r>
              <w:rPr>
                <w:noProof/>
                <w:webHidden/>
              </w:rPr>
              <w:instrText xml:space="preserve"> PAGEREF _Toc534201230 \h </w:instrText>
            </w:r>
            <w:r>
              <w:rPr>
                <w:noProof/>
                <w:webHidden/>
              </w:rPr>
            </w:r>
            <w:r>
              <w:rPr>
                <w:noProof/>
                <w:webHidden/>
              </w:rPr>
              <w:fldChar w:fldCharType="separate"/>
            </w:r>
            <w:r>
              <w:rPr>
                <w:noProof/>
                <w:webHidden/>
              </w:rPr>
              <w:t>8</w:t>
            </w:r>
            <w:r>
              <w:rPr>
                <w:noProof/>
                <w:webHidden/>
              </w:rPr>
              <w:fldChar w:fldCharType="end"/>
            </w:r>
          </w:hyperlink>
        </w:p>
        <w:p w14:paraId="310BBC5D" w14:textId="3E499B5D"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31" w:history="1">
            <w:r w:rsidRPr="007120B7">
              <w:rPr>
                <w:rStyle w:val="Hypertextovodkaz"/>
                <w:noProof/>
              </w:rPr>
              <w:t>7.4</w:t>
            </w:r>
            <w:r>
              <w:rPr>
                <w:rFonts w:asciiTheme="minorHAnsi" w:eastAsiaTheme="minorEastAsia" w:hAnsiTheme="minorHAnsi"/>
                <w:noProof/>
                <w:lang w:eastAsia="cs-CZ"/>
              </w:rPr>
              <w:tab/>
            </w:r>
            <w:r w:rsidRPr="007120B7">
              <w:rPr>
                <w:rStyle w:val="Hypertextovodkaz"/>
                <w:noProof/>
              </w:rPr>
              <w:t>Podmínky prodeje</w:t>
            </w:r>
            <w:r>
              <w:rPr>
                <w:noProof/>
                <w:webHidden/>
              </w:rPr>
              <w:tab/>
            </w:r>
            <w:r>
              <w:rPr>
                <w:noProof/>
                <w:webHidden/>
              </w:rPr>
              <w:fldChar w:fldCharType="begin"/>
            </w:r>
            <w:r>
              <w:rPr>
                <w:noProof/>
                <w:webHidden/>
              </w:rPr>
              <w:instrText xml:space="preserve"> PAGEREF _Toc534201231 \h </w:instrText>
            </w:r>
            <w:r>
              <w:rPr>
                <w:noProof/>
                <w:webHidden/>
              </w:rPr>
            </w:r>
            <w:r>
              <w:rPr>
                <w:noProof/>
                <w:webHidden/>
              </w:rPr>
              <w:fldChar w:fldCharType="separate"/>
            </w:r>
            <w:r>
              <w:rPr>
                <w:noProof/>
                <w:webHidden/>
              </w:rPr>
              <w:t>9</w:t>
            </w:r>
            <w:r>
              <w:rPr>
                <w:noProof/>
                <w:webHidden/>
              </w:rPr>
              <w:fldChar w:fldCharType="end"/>
            </w:r>
          </w:hyperlink>
        </w:p>
        <w:p w14:paraId="2A4615A0" w14:textId="0B96B08E" w:rsidR="00E959E3" w:rsidRDefault="00E959E3">
          <w:pPr>
            <w:pStyle w:val="Obsah3"/>
            <w:tabs>
              <w:tab w:val="left" w:pos="1320"/>
              <w:tab w:val="right" w:leader="dot" w:pos="9060"/>
            </w:tabs>
            <w:rPr>
              <w:rFonts w:asciiTheme="minorHAnsi" w:eastAsiaTheme="minorEastAsia" w:hAnsiTheme="minorHAnsi"/>
              <w:noProof/>
              <w:lang w:eastAsia="cs-CZ"/>
            </w:rPr>
          </w:pPr>
          <w:hyperlink w:anchor="_Toc534201232" w:history="1">
            <w:r w:rsidRPr="007120B7">
              <w:rPr>
                <w:rStyle w:val="Hypertextovodkaz"/>
                <w:noProof/>
              </w:rPr>
              <w:t>7.4.1</w:t>
            </w:r>
            <w:r>
              <w:rPr>
                <w:rFonts w:asciiTheme="minorHAnsi" w:eastAsiaTheme="minorEastAsia" w:hAnsiTheme="minorHAnsi"/>
                <w:noProof/>
                <w:lang w:eastAsia="cs-CZ"/>
              </w:rPr>
              <w:tab/>
            </w:r>
            <w:r w:rsidRPr="007120B7">
              <w:rPr>
                <w:rStyle w:val="Hypertextovodkaz"/>
                <w:noProof/>
              </w:rPr>
              <w:t>prodej pozemků v CHLÚ</w:t>
            </w:r>
            <w:r>
              <w:rPr>
                <w:noProof/>
                <w:webHidden/>
              </w:rPr>
              <w:tab/>
            </w:r>
            <w:r>
              <w:rPr>
                <w:noProof/>
                <w:webHidden/>
              </w:rPr>
              <w:fldChar w:fldCharType="begin"/>
            </w:r>
            <w:r>
              <w:rPr>
                <w:noProof/>
                <w:webHidden/>
              </w:rPr>
              <w:instrText xml:space="preserve"> PAGEREF _Toc534201232 \h </w:instrText>
            </w:r>
            <w:r>
              <w:rPr>
                <w:noProof/>
                <w:webHidden/>
              </w:rPr>
            </w:r>
            <w:r>
              <w:rPr>
                <w:noProof/>
                <w:webHidden/>
              </w:rPr>
              <w:fldChar w:fldCharType="separate"/>
            </w:r>
            <w:r>
              <w:rPr>
                <w:noProof/>
                <w:webHidden/>
              </w:rPr>
              <w:t>9</w:t>
            </w:r>
            <w:r>
              <w:rPr>
                <w:noProof/>
                <w:webHidden/>
              </w:rPr>
              <w:fldChar w:fldCharType="end"/>
            </w:r>
          </w:hyperlink>
        </w:p>
        <w:p w14:paraId="5DB86CCC" w14:textId="026BA703" w:rsidR="00E959E3" w:rsidRDefault="00E959E3">
          <w:pPr>
            <w:pStyle w:val="Obsah3"/>
            <w:tabs>
              <w:tab w:val="left" w:pos="1320"/>
              <w:tab w:val="right" w:leader="dot" w:pos="9060"/>
            </w:tabs>
            <w:rPr>
              <w:rFonts w:asciiTheme="minorHAnsi" w:eastAsiaTheme="minorEastAsia" w:hAnsiTheme="minorHAnsi"/>
              <w:noProof/>
              <w:lang w:eastAsia="cs-CZ"/>
            </w:rPr>
          </w:pPr>
          <w:hyperlink w:anchor="_Toc534201233" w:history="1">
            <w:r w:rsidRPr="007120B7">
              <w:rPr>
                <w:rStyle w:val="Hypertextovodkaz"/>
                <w:noProof/>
              </w:rPr>
              <w:t>7.4.2</w:t>
            </w:r>
            <w:r>
              <w:rPr>
                <w:rFonts w:asciiTheme="minorHAnsi" w:eastAsiaTheme="minorEastAsia" w:hAnsiTheme="minorHAnsi"/>
                <w:noProof/>
                <w:lang w:eastAsia="cs-CZ"/>
              </w:rPr>
              <w:tab/>
            </w:r>
            <w:r w:rsidRPr="007120B7">
              <w:rPr>
                <w:rStyle w:val="Hypertextovodkaz"/>
                <w:noProof/>
              </w:rPr>
              <w:t>prodej pozemků v DP stanoveném před účinností zákona č. 150/2003 Sb.</w:t>
            </w:r>
            <w:r>
              <w:rPr>
                <w:noProof/>
                <w:webHidden/>
              </w:rPr>
              <w:tab/>
            </w:r>
            <w:r>
              <w:rPr>
                <w:noProof/>
                <w:webHidden/>
              </w:rPr>
              <w:fldChar w:fldCharType="begin"/>
            </w:r>
            <w:r>
              <w:rPr>
                <w:noProof/>
                <w:webHidden/>
              </w:rPr>
              <w:instrText xml:space="preserve"> PAGEREF _Toc534201233 \h </w:instrText>
            </w:r>
            <w:r>
              <w:rPr>
                <w:noProof/>
                <w:webHidden/>
              </w:rPr>
            </w:r>
            <w:r>
              <w:rPr>
                <w:noProof/>
                <w:webHidden/>
              </w:rPr>
              <w:fldChar w:fldCharType="separate"/>
            </w:r>
            <w:r>
              <w:rPr>
                <w:noProof/>
                <w:webHidden/>
              </w:rPr>
              <w:t>9</w:t>
            </w:r>
            <w:r>
              <w:rPr>
                <w:noProof/>
                <w:webHidden/>
              </w:rPr>
              <w:fldChar w:fldCharType="end"/>
            </w:r>
          </w:hyperlink>
        </w:p>
        <w:p w14:paraId="0732A781" w14:textId="06E5E298" w:rsidR="00E959E3" w:rsidRDefault="00E959E3">
          <w:pPr>
            <w:pStyle w:val="Obsah3"/>
            <w:tabs>
              <w:tab w:val="left" w:pos="1320"/>
              <w:tab w:val="right" w:leader="dot" w:pos="9060"/>
            </w:tabs>
            <w:rPr>
              <w:rFonts w:asciiTheme="minorHAnsi" w:eastAsiaTheme="minorEastAsia" w:hAnsiTheme="minorHAnsi"/>
              <w:noProof/>
              <w:lang w:eastAsia="cs-CZ"/>
            </w:rPr>
          </w:pPr>
          <w:hyperlink w:anchor="_Toc534201234" w:history="1">
            <w:r w:rsidRPr="007120B7">
              <w:rPr>
                <w:rStyle w:val="Hypertextovodkaz"/>
                <w:noProof/>
              </w:rPr>
              <w:t>7.4.3</w:t>
            </w:r>
            <w:r>
              <w:rPr>
                <w:rFonts w:asciiTheme="minorHAnsi" w:eastAsiaTheme="minorEastAsia" w:hAnsiTheme="minorHAnsi"/>
                <w:noProof/>
                <w:lang w:eastAsia="cs-CZ"/>
              </w:rPr>
              <w:tab/>
            </w:r>
            <w:r w:rsidRPr="007120B7">
              <w:rPr>
                <w:rStyle w:val="Hypertextovodkaz"/>
                <w:noProof/>
              </w:rPr>
              <w:t>prodej pozemků v DP stanoveném po účinnosti zákona č. 150/2003 Sb.</w:t>
            </w:r>
            <w:r>
              <w:rPr>
                <w:noProof/>
                <w:webHidden/>
              </w:rPr>
              <w:tab/>
            </w:r>
            <w:r>
              <w:rPr>
                <w:noProof/>
                <w:webHidden/>
              </w:rPr>
              <w:fldChar w:fldCharType="begin"/>
            </w:r>
            <w:r>
              <w:rPr>
                <w:noProof/>
                <w:webHidden/>
              </w:rPr>
              <w:instrText xml:space="preserve"> PAGEREF _Toc534201234 \h </w:instrText>
            </w:r>
            <w:r>
              <w:rPr>
                <w:noProof/>
                <w:webHidden/>
              </w:rPr>
            </w:r>
            <w:r>
              <w:rPr>
                <w:noProof/>
                <w:webHidden/>
              </w:rPr>
              <w:fldChar w:fldCharType="separate"/>
            </w:r>
            <w:r>
              <w:rPr>
                <w:noProof/>
                <w:webHidden/>
              </w:rPr>
              <w:t>10</w:t>
            </w:r>
            <w:r>
              <w:rPr>
                <w:noProof/>
                <w:webHidden/>
              </w:rPr>
              <w:fldChar w:fldCharType="end"/>
            </w:r>
          </w:hyperlink>
        </w:p>
        <w:p w14:paraId="3D50A7BA" w14:textId="7D995583" w:rsidR="00E959E3" w:rsidRDefault="00E959E3">
          <w:pPr>
            <w:pStyle w:val="Obsah1"/>
            <w:tabs>
              <w:tab w:val="left" w:pos="440"/>
            </w:tabs>
            <w:rPr>
              <w:rFonts w:asciiTheme="minorHAnsi" w:hAnsiTheme="minorHAnsi"/>
              <w:noProof/>
            </w:rPr>
          </w:pPr>
          <w:hyperlink w:anchor="_Toc534201235" w:history="1">
            <w:r w:rsidRPr="007120B7">
              <w:rPr>
                <w:rStyle w:val="Hypertextovodkaz"/>
                <w:noProof/>
              </w:rPr>
              <w:t>8</w:t>
            </w:r>
            <w:r>
              <w:rPr>
                <w:rFonts w:asciiTheme="minorHAnsi" w:hAnsiTheme="minorHAnsi"/>
                <w:noProof/>
              </w:rPr>
              <w:tab/>
            </w:r>
            <w:r w:rsidRPr="007120B7">
              <w:rPr>
                <w:rStyle w:val="Hypertextovodkaz"/>
                <w:noProof/>
              </w:rPr>
              <w:t>Činnosti související s uzavřením kupní smlouvy - obecně</w:t>
            </w:r>
            <w:r>
              <w:rPr>
                <w:noProof/>
                <w:webHidden/>
              </w:rPr>
              <w:tab/>
            </w:r>
            <w:r>
              <w:rPr>
                <w:noProof/>
                <w:webHidden/>
              </w:rPr>
              <w:fldChar w:fldCharType="begin"/>
            </w:r>
            <w:r>
              <w:rPr>
                <w:noProof/>
                <w:webHidden/>
              </w:rPr>
              <w:instrText xml:space="preserve"> PAGEREF _Toc534201235 \h </w:instrText>
            </w:r>
            <w:r>
              <w:rPr>
                <w:noProof/>
                <w:webHidden/>
              </w:rPr>
            </w:r>
            <w:r>
              <w:rPr>
                <w:noProof/>
                <w:webHidden/>
              </w:rPr>
              <w:fldChar w:fldCharType="separate"/>
            </w:r>
            <w:r>
              <w:rPr>
                <w:noProof/>
                <w:webHidden/>
              </w:rPr>
              <w:t>10</w:t>
            </w:r>
            <w:r>
              <w:rPr>
                <w:noProof/>
                <w:webHidden/>
              </w:rPr>
              <w:fldChar w:fldCharType="end"/>
            </w:r>
          </w:hyperlink>
        </w:p>
        <w:p w14:paraId="5A3F5652" w14:textId="485488C0"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36" w:history="1">
            <w:r w:rsidRPr="007120B7">
              <w:rPr>
                <w:rStyle w:val="Hypertextovodkaz"/>
                <w:noProof/>
              </w:rPr>
              <w:t>8.1</w:t>
            </w:r>
            <w:r>
              <w:rPr>
                <w:rFonts w:asciiTheme="minorHAnsi" w:eastAsiaTheme="minorEastAsia" w:hAnsiTheme="minorHAnsi"/>
                <w:noProof/>
                <w:lang w:eastAsia="cs-CZ"/>
              </w:rPr>
              <w:tab/>
            </w:r>
            <w:r w:rsidRPr="007120B7">
              <w:rPr>
                <w:rStyle w:val="Hypertextovodkaz"/>
                <w:noProof/>
              </w:rPr>
              <w:t>Žádost o převod</w:t>
            </w:r>
            <w:r>
              <w:rPr>
                <w:noProof/>
                <w:webHidden/>
              </w:rPr>
              <w:tab/>
            </w:r>
            <w:r>
              <w:rPr>
                <w:noProof/>
                <w:webHidden/>
              </w:rPr>
              <w:fldChar w:fldCharType="begin"/>
            </w:r>
            <w:r>
              <w:rPr>
                <w:noProof/>
                <w:webHidden/>
              </w:rPr>
              <w:instrText xml:space="preserve"> PAGEREF _Toc534201236 \h </w:instrText>
            </w:r>
            <w:r>
              <w:rPr>
                <w:noProof/>
                <w:webHidden/>
              </w:rPr>
            </w:r>
            <w:r>
              <w:rPr>
                <w:noProof/>
                <w:webHidden/>
              </w:rPr>
              <w:fldChar w:fldCharType="separate"/>
            </w:r>
            <w:r>
              <w:rPr>
                <w:noProof/>
                <w:webHidden/>
              </w:rPr>
              <w:t>10</w:t>
            </w:r>
            <w:r>
              <w:rPr>
                <w:noProof/>
                <w:webHidden/>
              </w:rPr>
              <w:fldChar w:fldCharType="end"/>
            </w:r>
          </w:hyperlink>
        </w:p>
        <w:p w14:paraId="4ADF7A21" w14:textId="30263975"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37" w:history="1">
            <w:r w:rsidRPr="007120B7">
              <w:rPr>
                <w:rStyle w:val="Hypertextovodkaz"/>
                <w:noProof/>
              </w:rPr>
              <w:t>8.2</w:t>
            </w:r>
            <w:r>
              <w:rPr>
                <w:rFonts w:asciiTheme="minorHAnsi" w:eastAsiaTheme="minorEastAsia" w:hAnsiTheme="minorHAnsi"/>
                <w:noProof/>
                <w:lang w:eastAsia="cs-CZ"/>
              </w:rPr>
              <w:tab/>
            </w:r>
            <w:r w:rsidRPr="007120B7">
              <w:rPr>
                <w:rStyle w:val="Hypertextovodkaz"/>
                <w:noProof/>
              </w:rPr>
              <w:t>Správní řízení o stanovení nebo rozšíření DP</w:t>
            </w:r>
            <w:r>
              <w:rPr>
                <w:noProof/>
                <w:webHidden/>
              </w:rPr>
              <w:tab/>
            </w:r>
            <w:r>
              <w:rPr>
                <w:noProof/>
                <w:webHidden/>
              </w:rPr>
              <w:fldChar w:fldCharType="begin"/>
            </w:r>
            <w:r>
              <w:rPr>
                <w:noProof/>
                <w:webHidden/>
              </w:rPr>
              <w:instrText xml:space="preserve"> PAGEREF _Toc534201237 \h </w:instrText>
            </w:r>
            <w:r>
              <w:rPr>
                <w:noProof/>
                <w:webHidden/>
              </w:rPr>
            </w:r>
            <w:r>
              <w:rPr>
                <w:noProof/>
                <w:webHidden/>
              </w:rPr>
              <w:fldChar w:fldCharType="separate"/>
            </w:r>
            <w:r>
              <w:rPr>
                <w:noProof/>
                <w:webHidden/>
              </w:rPr>
              <w:t>10</w:t>
            </w:r>
            <w:r>
              <w:rPr>
                <w:noProof/>
                <w:webHidden/>
              </w:rPr>
              <w:fldChar w:fldCharType="end"/>
            </w:r>
          </w:hyperlink>
        </w:p>
        <w:p w14:paraId="7A5D24DE" w14:textId="40289D29"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38" w:history="1">
            <w:r w:rsidRPr="007120B7">
              <w:rPr>
                <w:rStyle w:val="Hypertextovodkaz"/>
                <w:noProof/>
              </w:rPr>
              <w:t>8.3</w:t>
            </w:r>
            <w:r>
              <w:rPr>
                <w:rFonts w:asciiTheme="minorHAnsi" w:eastAsiaTheme="minorEastAsia" w:hAnsiTheme="minorHAnsi"/>
                <w:noProof/>
                <w:lang w:eastAsia="cs-CZ"/>
              </w:rPr>
              <w:tab/>
            </w:r>
            <w:r w:rsidRPr="007120B7">
              <w:rPr>
                <w:rStyle w:val="Hypertextovodkaz"/>
                <w:noProof/>
              </w:rPr>
              <w:t>Kompetence organizačních útvarů a jednotek SPÚ</w:t>
            </w:r>
            <w:r>
              <w:rPr>
                <w:noProof/>
                <w:webHidden/>
              </w:rPr>
              <w:tab/>
            </w:r>
            <w:r>
              <w:rPr>
                <w:noProof/>
                <w:webHidden/>
              </w:rPr>
              <w:fldChar w:fldCharType="begin"/>
            </w:r>
            <w:r>
              <w:rPr>
                <w:noProof/>
                <w:webHidden/>
              </w:rPr>
              <w:instrText xml:space="preserve"> PAGEREF _Toc534201238 \h </w:instrText>
            </w:r>
            <w:r>
              <w:rPr>
                <w:noProof/>
                <w:webHidden/>
              </w:rPr>
            </w:r>
            <w:r>
              <w:rPr>
                <w:noProof/>
                <w:webHidden/>
              </w:rPr>
              <w:fldChar w:fldCharType="separate"/>
            </w:r>
            <w:r>
              <w:rPr>
                <w:noProof/>
                <w:webHidden/>
              </w:rPr>
              <w:t>11</w:t>
            </w:r>
            <w:r>
              <w:rPr>
                <w:noProof/>
                <w:webHidden/>
              </w:rPr>
              <w:fldChar w:fldCharType="end"/>
            </w:r>
          </w:hyperlink>
        </w:p>
        <w:p w14:paraId="625C5387" w14:textId="643E7F43"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39" w:history="1">
            <w:r w:rsidRPr="007120B7">
              <w:rPr>
                <w:rStyle w:val="Hypertextovodkaz"/>
                <w:noProof/>
              </w:rPr>
              <w:t>8.4</w:t>
            </w:r>
            <w:r>
              <w:rPr>
                <w:rFonts w:asciiTheme="minorHAnsi" w:eastAsiaTheme="minorEastAsia" w:hAnsiTheme="minorHAnsi"/>
                <w:noProof/>
                <w:lang w:eastAsia="cs-CZ"/>
              </w:rPr>
              <w:tab/>
            </w:r>
            <w:r w:rsidRPr="007120B7">
              <w:rPr>
                <w:rStyle w:val="Hypertextovodkaz"/>
                <w:noProof/>
              </w:rPr>
              <w:t>Ocenění pozemků</w:t>
            </w:r>
            <w:r>
              <w:rPr>
                <w:noProof/>
                <w:webHidden/>
              </w:rPr>
              <w:tab/>
            </w:r>
            <w:r>
              <w:rPr>
                <w:noProof/>
                <w:webHidden/>
              </w:rPr>
              <w:fldChar w:fldCharType="begin"/>
            </w:r>
            <w:r>
              <w:rPr>
                <w:noProof/>
                <w:webHidden/>
              </w:rPr>
              <w:instrText xml:space="preserve"> PAGEREF _Toc534201239 \h </w:instrText>
            </w:r>
            <w:r>
              <w:rPr>
                <w:noProof/>
                <w:webHidden/>
              </w:rPr>
            </w:r>
            <w:r>
              <w:rPr>
                <w:noProof/>
                <w:webHidden/>
              </w:rPr>
              <w:fldChar w:fldCharType="separate"/>
            </w:r>
            <w:r>
              <w:rPr>
                <w:noProof/>
                <w:webHidden/>
              </w:rPr>
              <w:t>11</w:t>
            </w:r>
            <w:r>
              <w:rPr>
                <w:noProof/>
                <w:webHidden/>
              </w:rPr>
              <w:fldChar w:fldCharType="end"/>
            </w:r>
          </w:hyperlink>
        </w:p>
        <w:p w14:paraId="0AFD5E0E" w14:textId="0C702140"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40" w:history="1">
            <w:r w:rsidRPr="007120B7">
              <w:rPr>
                <w:rStyle w:val="Hypertextovodkaz"/>
                <w:noProof/>
              </w:rPr>
              <w:t>8.5</w:t>
            </w:r>
            <w:r>
              <w:rPr>
                <w:rFonts w:asciiTheme="minorHAnsi" w:eastAsiaTheme="minorEastAsia" w:hAnsiTheme="minorHAnsi"/>
                <w:noProof/>
                <w:lang w:eastAsia="cs-CZ"/>
              </w:rPr>
              <w:tab/>
            </w:r>
            <w:r w:rsidRPr="007120B7">
              <w:rPr>
                <w:rStyle w:val="Hypertextovodkaz"/>
                <w:noProof/>
              </w:rPr>
              <w:t>Geometrický plán</w:t>
            </w:r>
            <w:r>
              <w:rPr>
                <w:noProof/>
                <w:webHidden/>
              </w:rPr>
              <w:tab/>
            </w:r>
            <w:r>
              <w:rPr>
                <w:noProof/>
                <w:webHidden/>
              </w:rPr>
              <w:fldChar w:fldCharType="begin"/>
            </w:r>
            <w:r>
              <w:rPr>
                <w:noProof/>
                <w:webHidden/>
              </w:rPr>
              <w:instrText xml:space="preserve"> PAGEREF _Toc534201240 \h </w:instrText>
            </w:r>
            <w:r>
              <w:rPr>
                <w:noProof/>
                <w:webHidden/>
              </w:rPr>
            </w:r>
            <w:r>
              <w:rPr>
                <w:noProof/>
                <w:webHidden/>
              </w:rPr>
              <w:fldChar w:fldCharType="separate"/>
            </w:r>
            <w:r>
              <w:rPr>
                <w:noProof/>
                <w:webHidden/>
              </w:rPr>
              <w:t>11</w:t>
            </w:r>
            <w:r>
              <w:rPr>
                <w:noProof/>
                <w:webHidden/>
              </w:rPr>
              <w:fldChar w:fldCharType="end"/>
            </w:r>
          </w:hyperlink>
        </w:p>
        <w:p w14:paraId="350DE3CD" w14:textId="52489722"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41" w:history="1">
            <w:r w:rsidRPr="007120B7">
              <w:rPr>
                <w:rStyle w:val="Hypertextovodkaz"/>
                <w:noProof/>
              </w:rPr>
              <w:t>8.6</w:t>
            </w:r>
            <w:r>
              <w:rPr>
                <w:rFonts w:asciiTheme="minorHAnsi" w:eastAsiaTheme="minorEastAsia" w:hAnsiTheme="minorHAnsi"/>
                <w:noProof/>
                <w:lang w:eastAsia="cs-CZ"/>
              </w:rPr>
              <w:tab/>
            </w:r>
            <w:r w:rsidRPr="007120B7">
              <w:rPr>
                <w:rStyle w:val="Hypertextovodkaz"/>
                <w:noProof/>
              </w:rPr>
              <w:t>Kupní cena</w:t>
            </w:r>
            <w:r>
              <w:rPr>
                <w:noProof/>
                <w:webHidden/>
              </w:rPr>
              <w:tab/>
            </w:r>
            <w:r>
              <w:rPr>
                <w:noProof/>
                <w:webHidden/>
              </w:rPr>
              <w:fldChar w:fldCharType="begin"/>
            </w:r>
            <w:r>
              <w:rPr>
                <w:noProof/>
                <w:webHidden/>
              </w:rPr>
              <w:instrText xml:space="preserve"> PAGEREF _Toc534201241 \h </w:instrText>
            </w:r>
            <w:r>
              <w:rPr>
                <w:noProof/>
                <w:webHidden/>
              </w:rPr>
            </w:r>
            <w:r>
              <w:rPr>
                <w:noProof/>
                <w:webHidden/>
              </w:rPr>
              <w:fldChar w:fldCharType="separate"/>
            </w:r>
            <w:r>
              <w:rPr>
                <w:noProof/>
                <w:webHidden/>
              </w:rPr>
              <w:t>11</w:t>
            </w:r>
            <w:r>
              <w:rPr>
                <w:noProof/>
                <w:webHidden/>
              </w:rPr>
              <w:fldChar w:fldCharType="end"/>
            </w:r>
          </w:hyperlink>
        </w:p>
        <w:p w14:paraId="70E90975" w14:textId="274A8CF0"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42" w:history="1">
            <w:r w:rsidRPr="007120B7">
              <w:rPr>
                <w:rStyle w:val="Hypertextovodkaz"/>
                <w:noProof/>
              </w:rPr>
              <w:t>8.7</w:t>
            </w:r>
            <w:r>
              <w:rPr>
                <w:rFonts w:asciiTheme="minorHAnsi" w:eastAsiaTheme="minorEastAsia" w:hAnsiTheme="minorHAnsi"/>
                <w:noProof/>
                <w:lang w:eastAsia="cs-CZ"/>
              </w:rPr>
              <w:tab/>
            </w:r>
            <w:r w:rsidRPr="007120B7">
              <w:rPr>
                <w:rStyle w:val="Hypertextovodkaz"/>
                <w:noProof/>
              </w:rPr>
              <w:t>Zápis do katastru nemovitostí</w:t>
            </w:r>
            <w:r>
              <w:rPr>
                <w:noProof/>
                <w:webHidden/>
              </w:rPr>
              <w:tab/>
            </w:r>
            <w:r>
              <w:rPr>
                <w:noProof/>
                <w:webHidden/>
              </w:rPr>
              <w:fldChar w:fldCharType="begin"/>
            </w:r>
            <w:r>
              <w:rPr>
                <w:noProof/>
                <w:webHidden/>
              </w:rPr>
              <w:instrText xml:space="preserve"> PAGEREF _Toc534201242 \h </w:instrText>
            </w:r>
            <w:r>
              <w:rPr>
                <w:noProof/>
                <w:webHidden/>
              </w:rPr>
            </w:r>
            <w:r>
              <w:rPr>
                <w:noProof/>
                <w:webHidden/>
              </w:rPr>
              <w:fldChar w:fldCharType="separate"/>
            </w:r>
            <w:r>
              <w:rPr>
                <w:noProof/>
                <w:webHidden/>
              </w:rPr>
              <w:t>11</w:t>
            </w:r>
            <w:r>
              <w:rPr>
                <w:noProof/>
                <w:webHidden/>
              </w:rPr>
              <w:fldChar w:fldCharType="end"/>
            </w:r>
          </w:hyperlink>
        </w:p>
        <w:p w14:paraId="371CD37A" w14:textId="6AF76627"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43" w:history="1">
            <w:r w:rsidRPr="007120B7">
              <w:rPr>
                <w:rStyle w:val="Hypertextovodkaz"/>
                <w:noProof/>
              </w:rPr>
              <w:t>8.8</w:t>
            </w:r>
            <w:r>
              <w:rPr>
                <w:rFonts w:asciiTheme="minorHAnsi" w:eastAsiaTheme="minorEastAsia" w:hAnsiTheme="minorHAnsi"/>
                <w:noProof/>
                <w:lang w:eastAsia="cs-CZ"/>
              </w:rPr>
              <w:tab/>
            </w:r>
            <w:r w:rsidRPr="007120B7">
              <w:rPr>
                <w:rStyle w:val="Hypertextovodkaz"/>
                <w:noProof/>
              </w:rPr>
              <w:t>Náklady spojené s realizací prodeje</w:t>
            </w:r>
            <w:r>
              <w:rPr>
                <w:noProof/>
                <w:webHidden/>
              </w:rPr>
              <w:tab/>
            </w:r>
            <w:r>
              <w:rPr>
                <w:noProof/>
                <w:webHidden/>
              </w:rPr>
              <w:fldChar w:fldCharType="begin"/>
            </w:r>
            <w:r>
              <w:rPr>
                <w:noProof/>
                <w:webHidden/>
              </w:rPr>
              <w:instrText xml:space="preserve"> PAGEREF _Toc534201243 \h </w:instrText>
            </w:r>
            <w:r>
              <w:rPr>
                <w:noProof/>
                <w:webHidden/>
              </w:rPr>
            </w:r>
            <w:r>
              <w:rPr>
                <w:noProof/>
                <w:webHidden/>
              </w:rPr>
              <w:fldChar w:fldCharType="separate"/>
            </w:r>
            <w:r>
              <w:rPr>
                <w:noProof/>
                <w:webHidden/>
              </w:rPr>
              <w:t>11</w:t>
            </w:r>
            <w:r>
              <w:rPr>
                <w:noProof/>
                <w:webHidden/>
              </w:rPr>
              <w:fldChar w:fldCharType="end"/>
            </w:r>
          </w:hyperlink>
        </w:p>
        <w:p w14:paraId="67E9C077" w14:textId="44B339DA"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44" w:history="1">
            <w:r w:rsidRPr="007120B7">
              <w:rPr>
                <w:rStyle w:val="Hypertextovodkaz"/>
                <w:noProof/>
              </w:rPr>
              <w:t>8.9</w:t>
            </w:r>
            <w:r>
              <w:rPr>
                <w:rFonts w:asciiTheme="minorHAnsi" w:eastAsiaTheme="minorEastAsia" w:hAnsiTheme="minorHAnsi"/>
                <w:noProof/>
                <w:lang w:eastAsia="cs-CZ"/>
              </w:rPr>
              <w:tab/>
            </w:r>
            <w:r w:rsidRPr="007120B7">
              <w:rPr>
                <w:rStyle w:val="Hypertextovodkaz"/>
                <w:noProof/>
              </w:rPr>
              <w:t>Daň z nabytí pozemků</w:t>
            </w:r>
            <w:r>
              <w:rPr>
                <w:noProof/>
                <w:webHidden/>
              </w:rPr>
              <w:tab/>
            </w:r>
            <w:r>
              <w:rPr>
                <w:noProof/>
                <w:webHidden/>
              </w:rPr>
              <w:fldChar w:fldCharType="begin"/>
            </w:r>
            <w:r>
              <w:rPr>
                <w:noProof/>
                <w:webHidden/>
              </w:rPr>
              <w:instrText xml:space="preserve"> PAGEREF _Toc534201244 \h </w:instrText>
            </w:r>
            <w:r>
              <w:rPr>
                <w:noProof/>
                <w:webHidden/>
              </w:rPr>
            </w:r>
            <w:r>
              <w:rPr>
                <w:noProof/>
                <w:webHidden/>
              </w:rPr>
              <w:fldChar w:fldCharType="separate"/>
            </w:r>
            <w:r>
              <w:rPr>
                <w:noProof/>
                <w:webHidden/>
              </w:rPr>
              <w:t>11</w:t>
            </w:r>
            <w:r>
              <w:rPr>
                <w:noProof/>
                <w:webHidden/>
              </w:rPr>
              <w:fldChar w:fldCharType="end"/>
            </w:r>
          </w:hyperlink>
        </w:p>
        <w:p w14:paraId="0D898A92" w14:textId="37A087E1"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45" w:history="1">
            <w:r w:rsidRPr="007120B7">
              <w:rPr>
                <w:rStyle w:val="Hypertextovodkaz"/>
                <w:noProof/>
              </w:rPr>
              <w:t>8.10</w:t>
            </w:r>
            <w:r>
              <w:rPr>
                <w:rFonts w:asciiTheme="minorHAnsi" w:eastAsiaTheme="minorEastAsia" w:hAnsiTheme="minorHAnsi"/>
                <w:noProof/>
                <w:lang w:eastAsia="cs-CZ"/>
              </w:rPr>
              <w:tab/>
            </w:r>
            <w:r w:rsidRPr="007120B7">
              <w:rPr>
                <w:rStyle w:val="Hypertextovodkaz"/>
                <w:noProof/>
              </w:rPr>
              <w:t>Registr smluv</w:t>
            </w:r>
            <w:r>
              <w:rPr>
                <w:noProof/>
                <w:webHidden/>
              </w:rPr>
              <w:tab/>
            </w:r>
            <w:r>
              <w:rPr>
                <w:noProof/>
                <w:webHidden/>
              </w:rPr>
              <w:fldChar w:fldCharType="begin"/>
            </w:r>
            <w:r>
              <w:rPr>
                <w:noProof/>
                <w:webHidden/>
              </w:rPr>
              <w:instrText xml:space="preserve"> PAGEREF _Toc534201245 \h </w:instrText>
            </w:r>
            <w:r>
              <w:rPr>
                <w:noProof/>
                <w:webHidden/>
              </w:rPr>
            </w:r>
            <w:r>
              <w:rPr>
                <w:noProof/>
                <w:webHidden/>
              </w:rPr>
              <w:fldChar w:fldCharType="separate"/>
            </w:r>
            <w:r>
              <w:rPr>
                <w:noProof/>
                <w:webHidden/>
              </w:rPr>
              <w:t>12</w:t>
            </w:r>
            <w:r>
              <w:rPr>
                <w:noProof/>
                <w:webHidden/>
              </w:rPr>
              <w:fldChar w:fldCharType="end"/>
            </w:r>
          </w:hyperlink>
        </w:p>
        <w:p w14:paraId="7095C7BF" w14:textId="2810D46B" w:rsidR="00E959E3" w:rsidRDefault="00E959E3">
          <w:pPr>
            <w:pStyle w:val="Obsah1"/>
            <w:tabs>
              <w:tab w:val="left" w:pos="440"/>
            </w:tabs>
            <w:rPr>
              <w:rFonts w:asciiTheme="minorHAnsi" w:hAnsiTheme="minorHAnsi"/>
              <w:noProof/>
            </w:rPr>
          </w:pPr>
          <w:hyperlink w:anchor="_Toc534201246" w:history="1">
            <w:r w:rsidRPr="007120B7">
              <w:rPr>
                <w:rStyle w:val="Hypertextovodkaz"/>
                <w:rFonts w:eastAsiaTheme="majorEastAsia"/>
                <w:noProof/>
              </w:rPr>
              <w:t>9</w:t>
            </w:r>
            <w:r>
              <w:rPr>
                <w:rFonts w:asciiTheme="minorHAnsi" w:hAnsiTheme="minorHAnsi"/>
                <w:noProof/>
              </w:rPr>
              <w:tab/>
            </w:r>
            <w:r w:rsidRPr="007120B7">
              <w:rPr>
                <w:rStyle w:val="Hypertextovodkaz"/>
                <w:rFonts w:eastAsiaTheme="majorEastAsia"/>
                <w:noProof/>
              </w:rPr>
              <w:t>Určitá specifika</w:t>
            </w:r>
            <w:r>
              <w:rPr>
                <w:noProof/>
                <w:webHidden/>
              </w:rPr>
              <w:tab/>
            </w:r>
            <w:r>
              <w:rPr>
                <w:noProof/>
                <w:webHidden/>
              </w:rPr>
              <w:fldChar w:fldCharType="begin"/>
            </w:r>
            <w:r>
              <w:rPr>
                <w:noProof/>
                <w:webHidden/>
              </w:rPr>
              <w:instrText xml:space="preserve"> PAGEREF _Toc534201246 \h </w:instrText>
            </w:r>
            <w:r>
              <w:rPr>
                <w:noProof/>
                <w:webHidden/>
              </w:rPr>
            </w:r>
            <w:r>
              <w:rPr>
                <w:noProof/>
                <w:webHidden/>
              </w:rPr>
              <w:fldChar w:fldCharType="separate"/>
            </w:r>
            <w:r>
              <w:rPr>
                <w:noProof/>
                <w:webHidden/>
              </w:rPr>
              <w:t>12</w:t>
            </w:r>
            <w:r>
              <w:rPr>
                <w:noProof/>
                <w:webHidden/>
              </w:rPr>
              <w:fldChar w:fldCharType="end"/>
            </w:r>
          </w:hyperlink>
        </w:p>
        <w:p w14:paraId="3D1CD9E1" w14:textId="302F5B73"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47" w:history="1">
            <w:r w:rsidRPr="007120B7">
              <w:rPr>
                <w:rStyle w:val="Hypertextovodkaz"/>
                <w:noProof/>
              </w:rPr>
              <w:t>9.1</w:t>
            </w:r>
            <w:r>
              <w:rPr>
                <w:rFonts w:asciiTheme="minorHAnsi" w:eastAsiaTheme="minorEastAsia" w:hAnsiTheme="minorHAnsi"/>
                <w:noProof/>
                <w:lang w:eastAsia="cs-CZ"/>
              </w:rPr>
              <w:tab/>
            </w:r>
            <w:r w:rsidRPr="007120B7">
              <w:rPr>
                <w:rStyle w:val="Hypertextovodkaz"/>
                <w:noProof/>
              </w:rPr>
              <w:t>Pozemky, ke kterým nebyl dohledán nabývací titul prokazující přechod vlastnického práva na stát</w:t>
            </w:r>
            <w:r>
              <w:rPr>
                <w:noProof/>
                <w:webHidden/>
              </w:rPr>
              <w:tab/>
            </w:r>
            <w:r>
              <w:rPr>
                <w:noProof/>
                <w:webHidden/>
              </w:rPr>
              <w:fldChar w:fldCharType="begin"/>
            </w:r>
            <w:r>
              <w:rPr>
                <w:noProof/>
                <w:webHidden/>
              </w:rPr>
              <w:instrText xml:space="preserve"> PAGEREF _Toc534201247 \h </w:instrText>
            </w:r>
            <w:r>
              <w:rPr>
                <w:noProof/>
                <w:webHidden/>
              </w:rPr>
            </w:r>
            <w:r>
              <w:rPr>
                <w:noProof/>
                <w:webHidden/>
              </w:rPr>
              <w:fldChar w:fldCharType="separate"/>
            </w:r>
            <w:r>
              <w:rPr>
                <w:noProof/>
                <w:webHidden/>
              </w:rPr>
              <w:t>12</w:t>
            </w:r>
            <w:r>
              <w:rPr>
                <w:noProof/>
                <w:webHidden/>
              </w:rPr>
              <w:fldChar w:fldCharType="end"/>
            </w:r>
          </w:hyperlink>
        </w:p>
        <w:p w14:paraId="16DF715F" w14:textId="75136875"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48" w:history="1">
            <w:r w:rsidRPr="007120B7">
              <w:rPr>
                <w:rStyle w:val="Hypertextovodkaz"/>
                <w:noProof/>
              </w:rPr>
              <w:t>9.2</w:t>
            </w:r>
            <w:r>
              <w:rPr>
                <w:rFonts w:asciiTheme="minorHAnsi" w:eastAsiaTheme="minorEastAsia" w:hAnsiTheme="minorHAnsi"/>
                <w:noProof/>
                <w:lang w:eastAsia="cs-CZ"/>
              </w:rPr>
              <w:tab/>
            </w:r>
            <w:r w:rsidRPr="007120B7">
              <w:rPr>
                <w:rStyle w:val="Hypertextovodkaz"/>
                <w:noProof/>
              </w:rPr>
              <w:t>Změna vlastnictví v souvislosti s nájmem</w:t>
            </w:r>
            <w:r>
              <w:rPr>
                <w:noProof/>
                <w:webHidden/>
              </w:rPr>
              <w:tab/>
            </w:r>
            <w:r>
              <w:rPr>
                <w:noProof/>
                <w:webHidden/>
              </w:rPr>
              <w:fldChar w:fldCharType="begin"/>
            </w:r>
            <w:r>
              <w:rPr>
                <w:noProof/>
                <w:webHidden/>
              </w:rPr>
              <w:instrText xml:space="preserve"> PAGEREF _Toc534201248 \h </w:instrText>
            </w:r>
            <w:r>
              <w:rPr>
                <w:noProof/>
                <w:webHidden/>
              </w:rPr>
            </w:r>
            <w:r>
              <w:rPr>
                <w:noProof/>
                <w:webHidden/>
              </w:rPr>
              <w:fldChar w:fldCharType="separate"/>
            </w:r>
            <w:r>
              <w:rPr>
                <w:noProof/>
                <w:webHidden/>
              </w:rPr>
              <w:t>12</w:t>
            </w:r>
            <w:r>
              <w:rPr>
                <w:noProof/>
                <w:webHidden/>
              </w:rPr>
              <w:fldChar w:fldCharType="end"/>
            </w:r>
          </w:hyperlink>
        </w:p>
        <w:p w14:paraId="150CFAD1" w14:textId="20B07614"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49" w:history="1">
            <w:r w:rsidRPr="007120B7">
              <w:rPr>
                <w:rStyle w:val="Hypertextovodkaz"/>
                <w:noProof/>
              </w:rPr>
              <w:t>9.3</w:t>
            </w:r>
            <w:r>
              <w:rPr>
                <w:rFonts w:asciiTheme="minorHAnsi" w:eastAsiaTheme="minorEastAsia" w:hAnsiTheme="minorHAnsi"/>
                <w:noProof/>
                <w:lang w:eastAsia="cs-CZ"/>
              </w:rPr>
              <w:tab/>
            </w:r>
            <w:r w:rsidRPr="007120B7">
              <w:rPr>
                <w:rStyle w:val="Hypertextovodkaz"/>
                <w:noProof/>
              </w:rPr>
              <w:t>Pozemky, které náleží do režimu blokace církevního majetku</w:t>
            </w:r>
            <w:r>
              <w:rPr>
                <w:noProof/>
                <w:webHidden/>
              </w:rPr>
              <w:tab/>
            </w:r>
            <w:r>
              <w:rPr>
                <w:noProof/>
                <w:webHidden/>
              </w:rPr>
              <w:fldChar w:fldCharType="begin"/>
            </w:r>
            <w:r>
              <w:rPr>
                <w:noProof/>
                <w:webHidden/>
              </w:rPr>
              <w:instrText xml:space="preserve"> PAGEREF _Toc534201249 \h </w:instrText>
            </w:r>
            <w:r>
              <w:rPr>
                <w:noProof/>
                <w:webHidden/>
              </w:rPr>
            </w:r>
            <w:r>
              <w:rPr>
                <w:noProof/>
                <w:webHidden/>
              </w:rPr>
              <w:fldChar w:fldCharType="separate"/>
            </w:r>
            <w:r>
              <w:rPr>
                <w:noProof/>
                <w:webHidden/>
              </w:rPr>
              <w:t>12</w:t>
            </w:r>
            <w:r>
              <w:rPr>
                <w:noProof/>
                <w:webHidden/>
              </w:rPr>
              <w:fldChar w:fldCharType="end"/>
            </w:r>
          </w:hyperlink>
        </w:p>
        <w:p w14:paraId="2DFEEB55" w14:textId="6671567D"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50" w:history="1">
            <w:r w:rsidRPr="007120B7">
              <w:rPr>
                <w:rStyle w:val="Hypertextovodkaz"/>
                <w:noProof/>
              </w:rPr>
              <w:t>9.4</w:t>
            </w:r>
            <w:r>
              <w:rPr>
                <w:rFonts w:asciiTheme="minorHAnsi" w:eastAsiaTheme="minorEastAsia" w:hAnsiTheme="minorHAnsi"/>
                <w:noProof/>
                <w:lang w:eastAsia="cs-CZ"/>
              </w:rPr>
              <w:tab/>
            </w:r>
            <w:r w:rsidRPr="007120B7">
              <w:rPr>
                <w:rStyle w:val="Hypertextovodkaz"/>
                <w:noProof/>
              </w:rPr>
              <w:t>Pozemky s výskytem meliorační stavby</w:t>
            </w:r>
            <w:r>
              <w:rPr>
                <w:noProof/>
                <w:webHidden/>
              </w:rPr>
              <w:tab/>
            </w:r>
            <w:r>
              <w:rPr>
                <w:noProof/>
                <w:webHidden/>
              </w:rPr>
              <w:fldChar w:fldCharType="begin"/>
            </w:r>
            <w:r>
              <w:rPr>
                <w:noProof/>
                <w:webHidden/>
              </w:rPr>
              <w:instrText xml:space="preserve"> PAGEREF _Toc534201250 \h </w:instrText>
            </w:r>
            <w:r>
              <w:rPr>
                <w:noProof/>
                <w:webHidden/>
              </w:rPr>
            </w:r>
            <w:r>
              <w:rPr>
                <w:noProof/>
                <w:webHidden/>
              </w:rPr>
              <w:fldChar w:fldCharType="separate"/>
            </w:r>
            <w:r>
              <w:rPr>
                <w:noProof/>
                <w:webHidden/>
              </w:rPr>
              <w:t>12</w:t>
            </w:r>
            <w:r>
              <w:rPr>
                <w:noProof/>
                <w:webHidden/>
              </w:rPr>
              <w:fldChar w:fldCharType="end"/>
            </w:r>
          </w:hyperlink>
        </w:p>
        <w:p w14:paraId="2796F9B1" w14:textId="6CEED5C0"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51" w:history="1">
            <w:r w:rsidRPr="007120B7">
              <w:rPr>
                <w:rStyle w:val="Hypertextovodkaz"/>
                <w:noProof/>
              </w:rPr>
              <w:t>9.5</w:t>
            </w:r>
            <w:r>
              <w:rPr>
                <w:rFonts w:asciiTheme="minorHAnsi" w:eastAsiaTheme="minorEastAsia" w:hAnsiTheme="minorHAnsi"/>
                <w:noProof/>
                <w:lang w:eastAsia="cs-CZ"/>
              </w:rPr>
              <w:tab/>
            </w:r>
            <w:r w:rsidRPr="007120B7">
              <w:rPr>
                <w:rStyle w:val="Hypertextovodkaz"/>
                <w:noProof/>
              </w:rPr>
              <w:t>Zřízení služebnosti ve prospěch nemovitosti v příslušnosti hospodařit SPÚ</w:t>
            </w:r>
            <w:r>
              <w:rPr>
                <w:noProof/>
                <w:webHidden/>
              </w:rPr>
              <w:tab/>
            </w:r>
            <w:r>
              <w:rPr>
                <w:noProof/>
                <w:webHidden/>
              </w:rPr>
              <w:fldChar w:fldCharType="begin"/>
            </w:r>
            <w:r>
              <w:rPr>
                <w:noProof/>
                <w:webHidden/>
              </w:rPr>
              <w:instrText xml:space="preserve"> PAGEREF _Toc534201251 \h </w:instrText>
            </w:r>
            <w:r>
              <w:rPr>
                <w:noProof/>
                <w:webHidden/>
              </w:rPr>
            </w:r>
            <w:r>
              <w:rPr>
                <w:noProof/>
                <w:webHidden/>
              </w:rPr>
              <w:fldChar w:fldCharType="separate"/>
            </w:r>
            <w:r>
              <w:rPr>
                <w:noProof/>
                <w:webHidden/>
              </w:rPr>
              <w:t>13</w:t>
            </w:r>
            <w:r>
              <w:rPr>
                <w:noProof/>
                <w:webHidden/>
              </w:rPr>
              <w:fldChar w:fldCharType="end"/>
            </w:r>
          </w:hyperlink>
        </w:p>
        <w:p w14:paraId="65F5BEA9" w14:textId="0AC59C4E"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52" w:history="1">
            <w:r w:rsidRPr="007120B7">
              <w:rPr>
                <w:rStyle w:val="Hypertextovodkaz"/>
                <w:noProof/>
              </w:rPr>
              <w:t>9.6</w:t>
            </w:r>
            <w:r>
              <w:rPr>
                <w:rFonts w:asciiTheme="minorHAnsi" w:eastAsiaTheme="minorEastAsia" w:hAnsiTheme="minorHAnsi"/>
                <w:noProof/>
                <w:lang w:eastAsia="cs-CZ"/>
              </w:rPr>
              <w:tab/>
            </w:r>
            <w:r w:rsidRPr="007120B7">
              <w:rPr>
                <w:rStyle w:val="Hypertextovodkaz"/>
                <w:noProof/>
              </w:rPr>
              <w:t>Přídatné spoluvlastnictví</w:t>
            </w:r>
            <w:r>
              <w:rPr>
                <w:noProof/>
                <w:webHidden/>
              </w:rPr>
              <w:tab/>
            </w:r>
            <w:r>
              <w:rPr>
                <w:noProof/>
                <w:webHidden/>
              </w:rPr>
              <w:fldChar w:fldCharType="begin"/>
            </w:r>
            <w:r>
              <w:rPr>
                <w:noProof/>
                <w:webHidden/>
              </w:rPr>
              <w:instrText xml:space="preserve"> PAGEREF _Toc534201252 \h </w:instrText>
            </w:r>
            <w:r>
              <w:rPr>
                <w:noProof/>
                <w:webHidden/>
              </w:rPr>
            </w:r>
            <w:r>
              <w:rPr>
                <w:noProof/>
                <w:webHidden/>
              </w:rPr>
              <w:fldChar w:fldCharType="separate"/>
            </w:r>
            <w:r>
              <w:rPr>
                <w:noProof/>
                <w:webHidden/>
              </w:rPr>
              <w:t>13</w:t>
            </w:r>
            <w:r>
              <w:rPr>
                <w:noProof/>
                <w:webHidden/>
              </w:rPr>
              <w:fldChar w:fldCharType="end"/>
            </w:r>
          </w:hyperlink>
        </w:p>
        <w:p w14:paraId="1FA03E8D" w14:textId="7EA499FD"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53" w:history="1">
            <w:r w:rsidRPr="007120B7">
              <w:rPr>
                <w:rStyle w:val="Hypertextovodkaz"/>
                <w:noProof/>
              </w:rPr>
              <w:t>9.7</w:t>
            </w:r>
            <w:r>
              <w:rPr>
                <w:rFonts w:asciiTheme="minorHAnsi" w:eastAsiaTheme="minorEastAsia" w:hAnsiTheme="minorHAnsi"/>
                <w:noProof/>
                <w:lang w:eastAsia="cs-CZ"/>
              </w:rPr>
              <w:tab/>
            </w:r>
            <w:r w:rsidRPr="007120B7">
              <w:rPr>
                <w:rStyle w:val="Hypertextovodkaz"/>
                <w:noProof/>
              </w:rPr>
              <w:t>Kompetence organizačních útvarů a jednotek SPÚ</w:t>
            </w:r>
            <w:r>
              <w:rPr>
                <w:noProof/>
                <w:webHidden/>
              </w:rPr>
              <w:tab/>
            </w:r>
            <w:r>
              <w:rPr>
                <w:noProof/>
                <w:webHidden/>
              </w:rPr>
              <w:fldChar w:fldCharType="begin"/>
            </w:r>
            <w:r>
              <w:rPr>
                <w:noProof/>
                <w:webHidden/>
              </w:rPr>
              <w:instrText xml:space="preserve"> PAGEREF _Toc534201253 \h </w:instrText>
            </w:r>
            <w:r>
              <w:rPr>
                <w:noProof/>
                <w:webHidden/>
              </w:rPr>
            </w:r>
            <w:r>
              <w:rPr>
                <w:noProof/>
                <w:webHidden/>
              </w:rPr>
              <w:fldChar w:fldCharType="separate"/>
            </w:r>
            <w:r>
              <w:rPr>
                <w:noProof/>
                <w:webHidden/>
              </w:rPr>
              <w:t>13</w:t>
            </w:r>
            <w:r>
              <w:rPr>
                <w:noProof/>
                <w:webHidden/>
              </w:rPr>
              <w:fldChar w:fldCharType="end"/>
            </w:r>
          </w:hyperlink>
        </w:p>
        <w:p w14:paraId="618C62F0" w14:textId="4A44479C"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54" w:history="1">
            <w:r w:rsidRPr="007120B7">
              <w:rPr>
                <w:rStyle w:val="Hypertextovodkaz"/>
                <w:noProof/>
              </w:rPr>
              <w:t>9.8</w:t>
            </w:r>
            <w:r>
              <w:rPr>
                <w:rFonts w:asciiTheme="minorHAnsi" w:eastAsiaTheme="minorEastAsia" w:hAnsiTheme="minorHAnsi"/>
                <w:noProof/>
                <w:lang w:eastAsia="cs-CZ"/>
              </w:rPr>
              <w:tab/>
            </w:r>
            <w:r w:rsidRPr="007120B7">
              <w:rPr>
                <w:rStyle w:val="Hypertextovodkaz"/>
                <w:noProof/>
              </w:rPr>
              <w:t>Řešení střetů zájmů</w:t>
            </w:r>
            <w:r>
              <w:rPr>
                <w:noProof/>
                <w:webHidden/>
              </w:rPr>
              <w:tab/>
            </w:r>
            <w:r>
              <w:rPr>
                <w:noProof/>
                <w:webHidden/>
              </w:rPr>
              <w:fldChar w:fldCharType="begin"/>
            </w:r>
            <w:r>
              <w:rPr>
                <w:noProof/>
                <w:webHidden/>
              </w:rPr>
              <w:instrText xml:space="preserve"> PAGEREF _Toc534201254 \h </w:instrText>
            </w:r>
            <w:r>
              <w:rPr>
                <w:noProof/>
                <w:webHidden/>
              </w:rPr>
            </w:r>
            <w:r>
              <w:rPr>
                <w:noProof/>
                <w:webHidden/>
              </w:rPr>
              <w:fldChar w:fldCharType="separate"/>
            </w:r>
            <w:r>
              <w:rPr>
                <w:noProof/>
                <w:webHidden/>
              </w:rPr>
              <w:t>13</w:t>
            </w:r>
            <w:r>
              <w:rPr>
                <w:noProof/>
                <w:webHidden/>
              </w:rPr>
              <w:fldChar w:fldCharType="end"/>
            </w:r>
          </w:hyperlink>
        </w:p>
        <w:p w14:paraId="61BC8879" w14:textId="5ADEDDDF" w:rsidR="00E959E3" w:rsidRDefault="00E959E3">
          <w:pPr>
            <w:pStyle w:val="Obsah3"/>
            <w:tabs>
              <w:tab w:val="left" w:pos="1320"/>
              <w:tab w:val="right" w:leader="dot" w:pos="9060"/>
            </w:tabs>
            <w:rPr>
              <w:rFonts w:asciiTheme="minorHAnsi" w:eastAsiaTheme="minorEastAsia" w:hAnsiTheme="minorHAnsi"/>
              <w:noProof/>
              <w:lang w:eastAsia="cs-CZ"/>
            </w:rPr>
          </w:pPr>
          <w:hyperlink w:anchor="_Toc534201255" w:history="1">
            <w:r w:rsidRPr="007120B7">
              <w:rPr>
                <w:rStyle w:val="Hypertextovodkaz"/>
                <w:noProof/>
              </w:rPr>
              <w:t>9.8.1</w:t>
            </w:r>
            <w:r>
              <w:rPr>
                <w:rFonts w:asciiTheme="minorHAnsi" w:eastAsiaTheme="minorEastAsia" w:hAnsiTheme="minorHAnsi"/>
                <w:noProof/>
                <w:lang w:eastAsia="cs-CZ"/>
              </w:rPr>
              <w:tab/>
            </w:r>
            <w:r w:rsidRPr="007120B7">
              <w:rPr>
                <w:rStyle w:val="Hypertextovodkaz"/>
                <w:noProof/>
              </w:rPr>
              <w:t>u převodů v chráněném ložiskovém území</w:t>
            </w:r>
            <w:r>
              <w:rPr>
                <w:noProof/>
                <w:webHidden/>
              </w:rPr>
              <w:tab/>
            </w:r>
            <w:r>
              <w:rPr>
                <w:noProof/>
                <w:webHidden/>
              </w:rPr>
              <w:fldChar w:fldCharType="begin"/>
            </w:r>
            <w:r>
              <w:rPr>
                <w:noProof/>
                <w:webHidden/>
              </w:rPr>
              <w:instrText xml:space="preserve"> PAGEREF _Toc534201255 \h </w:instrText>
            </w:r>
            <w:r>
              <w:rPr>
                <w:noProof/>
                <w:webHidden/>
              </w:rPr>
            </w:r>
            <w:r>
              <w:rPr>
                <w:noProof/>
                <w:webHidden/>
              </w:rPr>
              <w:fldChar w:fldCharType="separate"/>
            </w:r>
            <w:r>
              <w:rPr>
                <w:noProof/>
                <w:webHidden/>
              </w:rPr>
              <w:t>13</w:t>
            </w:r>
            <w:r>
              <w:rPr>
                <w:noProof/>
                <w:webHidden/>
              </w:rPr>
              <w:fldChar w:fldCharType="end"/>
            </w:r>
          </w:hyperlink>
        </w:p>
        <w:p w14:paraId="18CC6A64" w14:textId="21D9226E" w:rsidR="00E959E3" w:rsidRDefault="00E959E3">
          <w:pPr>
            <w:pStyle w:val="Obsah3"/>
            <w:tabs>
              <w:tab w:val="left" w:pos="1320"/>
              <w:tab w:val="right" w:leader="dot" w:pos="9060"/>
            </w:tabs>
            <w:rPr>
              <w:rFonts w:asciiTheme="minorHAnsi" w:eastAsiaTheme="minorEastAsia" w:hAnsiTheme="minorHAnsi"/>
              <w:noProof/>
              <w:lang w:eastAsia="cs-CZ"/>
            </w:rPr>
          </w:pPr>
          <w:hyperlink w:anchor="_Toc534201256" w:history="1">
            <w:r w:rsidRPr="007120B7">
              <w:rPr>
                <w:rStyle w:val="Hypertextovodkaz"/>
                <w:noProof/>
              </w:rPr>
              <w:t>9.8.2</w:t>
            </w:r>
            <w:r>
              <w:rPr>
                <w:rFonts w:asciiTheme="minorHAnsi" w:eastAsiaTheme="minorEastAsia" w:hAnsiTheme="minorHAnsi"/>
                <w:noProof/>
                <w:lang w:eastAsia="cs-CZ"/>
              </w:rPr>
              <w:tab/>
            </w:r>
            <w:r w:rsidRPr="007120B7">
              <w:rPr>
                <w:rStyle w:val="Hypertextovodkaz"/>
                <w:noProof/>
              </w:rPr>
              <w:t>u převodů v dobývacím prostoru</w:t>
            </w:r>
            <w:r>
              <w:rPr>
                <w:noProof/>
                <w:webHidden/>
              </w:rPr>
              <w:tab/>
            </w:r>
            <w:r>
              <w:rPr>
                <w:noProof/>
                <w:webHidden/>
              </w:rPr>
              <w:fldChar w:fldCharType="begin"/>
            </w:r>
            <w:r>
              <w:rPr>
                <w:noProof/>
                <w:webHidden/>
              </w:rPr>
              <w:instrText xml:space="preserve"> PAGEREF _Toc534201256 \h </w:instrText>
            </w:r>
            <w:r>
              <w:rPr>
                <w:noProof/>
                <w:webHidden/>
              </w:rPr>
            </w:r>
            <w:r>
              <w:rPr>
                <w:noProof/>
                <w:webHidden/>
              </w:rPr>
              <w:fldChar w:fldCharType="separate"/>
            </w:r>
            <w:r>
              <w:rPr>
                <w:noProof/>
                <w:webHidden/>
              </w:rPr>
              <w:t>13</w:t>
            </w:r>
            <w:r>
              <w:rPr>
                <w:noProof/>
                <w:webHidden/>
              </w:rPr>
              <w:fldChar w:fldCharType="end"/>
            </w:r>
          </w:hyperlink>
        </w:p>
        <w:p w14:paraId="751A4F66" w14:textId="6CC987E8"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57" w:history="1">
            <w:r w:rsidRPr="007120B7">
              <w:rPr>
                <w:rStyle w:val="Hypertextovodkaz"/>
                <w:noProof/>
              </w:rPr>
              <w:t>9.9</w:t>
            </w:r>
            <w:r>
              <w:rPr>
                <w:rFonts w:asciiTheme="minorHAnsi" w:eastAsiaTheme="minorEastAsia" w:hAnsiTheme="minorHAnsi"/>
                <w:noProof/>
                <w:lang w:eastAsia="cs-CZ"/>
              </w:rPr>
              <w:tab/>
            </w:r>
            <w:r w:rsidRPr="007120B7">
              <w:rPr>
                <w:rStyle w:val="Hypertextovodkaz"/>
                <w:noProof/>
              </w:rPr>
              <w:t>Nemovitosti vykoupené pro účely realizace pozemkových úprav</w:t>
            </w:r>
            <w:r>
              <w:rPr>
                <w:noProof/>
                <w:webHidden/>
              </w:rPr>
              <w:tab/>
            </w:r>
            <w:r>
              <w:rPr>
                <w:noProof/>
                <w:webHidden/>
              </w:rPr>
              <w:fldChar w:fldCharType="begin"/>
            </w:r>
            <w:r>
              <w:rPr>
                <w:noProof/>
                <w:webHidden/>
              </w:rPr>
              <w:instrText xml:space="preserve"> PAGEREF _Toc534201257 \h </w:instrText>
            </w:r>
            <w:r>
              <w:rPr>
                <w:noProof/>
                <w:webHidden/>
              </w:rPr>
            </w:r>
            <w:r>
              <w:rPr>
                <w:noProof/>
                <w:webHidden/>
              </w:rPr>
              <w:fldChar w:fldCharType="separate"/>
            </w:r>
            <w:r>
              <w:rPr>
                <w:noProof/>
                <w:webHidden/>
              </w:rPr>
              <w:t>13</w:t>
            </w:r>
            <w:r>
              <w:rPr>
                <w:noProof/>
                <w:webHidden/>
              </w:rPr>
              <w:fldChar w:fldCharType="end"/>
            </w:r>
          </w:hyperlink>
        </w:p>
        <w:p w14:paraId="0D64EA6D" w14:textId="79D194E2" w:rsidR="00E959E3" w:rsidRDefault="00E959E3">
          <w:pPr>
            <w:pStyle w:val="Obsah1"/>
            <w:tabs>
              <w:tab w:val="left" w:pos="660"/>
            </w:tabs>
            <w:rPr>
              <w:rFonts w:asciiTheme="minorHAnsi" w:hAnsiTheme="minorHAnsi"/>
              <w:noProof/>
            </w:rPr>
          </w:pPr>
          <w:hyperlink w:anchor="_Toc534201258" w:history="1">
            <w:r w:rsidRPr="007120B7">
              <w:rPr>
                <w:rStyle w:val="Hypertextovodkaz"/>
                <w:noProof/>
              </w:rPr>
              <w:t>10</w:t>
            </w:r>
            <w:r>
              <w:rPr>
                <w:rFonts w:asciiTheme="minorHAnsi" w:hAnsiTheme="minorHAnsi"/>
                <w:noProof/>
              </w:rPr>
              <w:tab/>
            </w:r>
            <w:r w:rsidRPr="007120B7">
              <w:rPr>
                <w:rStyle w:val="Hypertextovodkaz"/>
                <w:noProof/>
              </w:rPr>
              <w:t>Příprava kupní smlouvy</w:t>
            </w:r>
            <w:r>
              <w:rPr>
                <w:noProof/>
                <w:webHidden/>
              </w:rPr>
              <w:tab/>
            </w:r>
            <w:r>
              <w:rPr>
                <w:noProof/>
                <w:webHidden/>
              </w:rPr>
              <w:fldChar w:fldCharType="begin"/>
            </w:r>
            <w:r>
              <w:rPr>
                <w:noProof/>
                <w:webHidden/>
              </w:rPr>
              <w:instrText xml:space="preserve"> PAGEREF _Toc534201258 \h </w:instrText>
            </w:r>
            <w:r>
              <w:rPr>
                <w:noProof/>
                <w:webHidden/>
              </w:rPr>
            </w:r>
            <w:r>
              <w:rPr>
                <w:noProof/>
                <w:webHidden/>
              </w:rPr>
              <w:fldChar w:fldCharType="separate"/>
            </w:r>
            <w:r>
              <w:rPr>
                <w:noProof/>
                <w:webHidden/>
              </w:rPr>
              <w:t>13</w:t>
            </w:r>
            <w:r>
              <w:rPr>
                <w:noProof/>
                <w:webHidden/>
              </w:rPr>
              <w:fldChar w:fldCharType="end"/>
            </w:r>
          </w:hyperlink>
        </w:p>
        <w:p w14:paraId="73822080" w14:textId="5FC7E3FF" w:rsidR="00E959E3" w:rsidRDefault="00E959E3">
          <w:pPr>
            <w:pStyle w:val="Obsah1"/>
            <w:tabs>
              <w:tab w:val="left" w:pos="660"/>
            </w:tabs>
            <w:rPr>
              <w:rFonts w:asciiTheme="minorHAnsi" w:hAnsiTheme="minorHAnsi"/>
              <w:noProof/>
            </w:rPr>
          </w:pPr>
          <w:hyperlink w:anchor="_Toc534201259" w:history="1">
            <w:r w:rsidRPr="007120B7">
              <w:rPr>
                <w:rStyle w:val="Hypertextovodkaz"/>
                <w:noProof/>
              </w:rPr>
              <w:t>11</w:t>
            </w:r>
            <w:r>
              <w:rPr>
                <w:rFonts w:asciiTheme="minorHAnsi" w:hAnsiTheme="minorHAnsi"/>
                <w:noProof/>
              </w:rPr>
              <w:tab/>
            </w:r>
            <w:r w:rsidRPr="007120B7">
              <w:rPr>
                <w:rStyle w:val="Hypertextovodkaz"/>
                <w:noProof/>
              </w:rPr>
              <w:t>Pronájem pozemků v CHLÚ a DP</w:t>
            </w:r>
            <w:r>
              <w:rPr>
                <w:noProof/>
                <w:webHidden/>
              </w:rPr>
              <w:tab/>
            </w:r>
            <w:r>
              <w:rPr>
                <w:noProof/>
                <w:webHidden/>
              </w:rPr>
              <w:fldChar w:fldCharType="begin"/>
            </w:r>
            <w:r>
              <w:rPr>
                <w:noProof/>
                <w:webHidden/>
              </w:rPr>
              <w:instrText xml:space="preserve"> PAGEREF _Toc534201259 \h </w:instrText>
            </w:r>
            <w:r>
              <w:rPr>
                <w:noProof/>
                <w:webHidden/>
              </w:rPr>
            </w:r>
            <w:r>
              <w:rPr>
                <w:noProof/>
                <w:webHidden/>
              </w:rPr>
              <w:fldChar w:fldCharType="separate"/>
            </w:r>
            <w:r>
              <w:rPr>
                <w:noProof/>
                <w:webHidden/>
              </w:rPr>
              <w:t>17</w:t>
            </w:r>
            <w:r>
              <w:rPr>
                <w:noProof/>
                <w:webHidden/>
              </w:rPr>
              <w:fldChar w:fldCharType="end"/>
            </w:r>
          </w:hyperlink>
        </w:p>
        <w:p w14:paraId="6225C496" w14:textId="4ACA052A"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60" w:history="1">
            <w:r w:rsidRPr="007120B7">
              <w:rPr>
                <w:rStyle w:val="Hypertextovodkaz"/>
                <w:noProof/>
              </w:rPr>
              <w:t>11.1</w:t>
            </w:r>
            <w:r>
              <w:rPr>
                <w:rFonts w:asciiTheme="minorHAnsi" w:eastAsiaTheme="minorEastAsia" w:hAnsiTheme="minorHAnsi"/>
                <w:noProof/>
                <w:lang w:eastAsia="cs-CZ"/>
              </w:rPr>
              <w:tab/>
            </w:r>
            <w:r w:rsidRPr="007120B7">
              <w:rPr>
                <w:rStyle w:val="Hypertextovodkaz"/>
                <w:noProof/>
              </w:rPr>
              <w:t>Obecné podmínky</w:t>
            </w:r>
            <w:r>
              <w:rPr>
                <w:noProof/>
                <w:webHidden/>
              </w:rPr>
              <w:tab/>
            </w:r>
            <w:r>
              <w:rPr>
                <w:noProof/>
                <w:webHidden/>
              </w:rPr>
              <w:fldChar w:fldCharType="begin"/>
            </w:r>
            <w:r>
              <w:rPr>
                <w:noProof/>
                <w:webHidden/>
              </w:rPr>
              <w:instrText xml:space="preserve"> PAGEREF _Toc534201260 \h </w:instrText>
            </w:r>
            <w:r>
              <w:rPr>
                <w:noProof/>
                <w:webHidden/>
              </w:rPr>
            </w:r>
            <w:r>
              <w:rPr>
                <w:noProof/>
                <w:webHidden/>
              </w:rPr>
              <w:fldChar w:fldCharType="separate"/>
            </w:r>
            <w:r>
              <w:rPr>
                <w:noProof/>
                <w:webHidden/>
              </w:rPr>
              <w:t>17</w:t>
            </w:r>
            <w:r>
              <w:rPr>
                <w:noProof/>
                <w:webHidden/>
              </w:rPr>
              <w:fldChar w:fldCharType="end"/>
            </w:r>
          </w:hyperlink>
        </w:p>
        <w:p w14:paraId="5DF39285" w14:textId="03C9590E"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61" w:history="1">
            <w:r w:rsidRPr="007120B7">
              <w:rPr>
                <w:rStyle w:val="Hypertextovodkaz"/>
                <w:noProof/>
              </w:rPr>
              <w:t>11.2</w:t>
            </w:r>
            <w:r>
              <w:rPr>
                <w:rFonts w:asciiTheme="minorHAnsi" w:eastAsiaTheme="minorEastAsia" w:hAnsiTheme="minorHAnsi"/>
                <w:noProof/>
                <w:lang w:eastAsia="cs-CZ"/>
              </w:rPr>
              <w:tab/>
            </w:r>
            <w:r w:rsidRPr="007120B7">
              <w:rPr>
                <w:rStyle w:val="Hypertextovodkaz"/>
                <w:noProof/>
              </w:rPr>
              <w:t>Výše nájemného</w:t>
            </w:r>
            <w:r>
              <w:rPr>
                <w:noProof/>
                <w:webHidden/>
              </w:rPr>
              <w:tab/>
            </w:r>
            <w:r>
              <w:rPr>
                <w:noProof/>
                <w:webHidden/>
              </w:rPr>
              <w:fldChar w:fldCharType="begin"/>
            </w:r>
            <w:r>
              <w:rPr>
                <w:noProof/>
                <w:webHidden/>
              </w:rPr>
              <w:instrText xml:space="preserve"> PAGEREF _Toc534201261 \h </w:instrText>
            </w:r>
            <w:r>
              <w:rPr>
                <w:noProof/>
                <w:webHidden/>
              </w:rPr>
            </w:r>
            <w:r>
              <w:rPr>
                <w:noProof/>
                <w:webHidden/>
              </w:rPr>
              <w:fldChar w:fldCharType="separate"/>
            </w:r>
            <w:r>
              <w:rPr>
                <w:noProof/>
                <w:webHidden/>
              </w:rPr>
              <w:t>18</w:t>
            </w:r>
            <w:r>
              <w:rPr>
                <w:noProof/>
                <w:webHidden/>
              </w:rPr>
              <w:fldChar w:fldCharType="end"/>
            </w:r>
          </w:hyperlink>
        </w:p>
        <w:p w14:paraId="6448E4F6" w14:textId="4F08EA8E"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62" w:history="1">
            <w:r w:rsidRPr="007120B7">
              <w:rPr>
                <w:rStyle w:val="Hypertextovodkaz"/>
                <w:noProof/>
              </w:rPr>
              <w:t>11.3</w:t>
            </w:r>
            <w:r>
              <w:rPr>
                <w:rFonts w:asciiTheme="minorHAnsi" w:eastAsiaTheme="minorEastAsia" w:hAnsiTheme="minorHAnsi"/>
                <w:noProof/>
                <w:lang w:eastAsia="cs-CZ"/>
              </w:rPr>
              <w:tab/>
            </w:r>
            <w:r w:rsidRPr="007120B7">
              <w:rPr>
                <w:rStyle w:val="Hypertextovodkaz"/>
                <w:noProof/>
              </w:rPr>
              <w:t>Splatnost nájemného</w:t>
            </w:r>
            <w:r>
              <w:rPr>
                <w:noProof/>
                <w:webHidden/>
              </w:rPr>
              <w:tab/>
            </w:r>
            <w:r>
              <w:rPr>
                <w:noProof/>
                <w:webHidden/>
              </w:rPr>
              <w:fldChar w:fldCharType="begin"/>
            </w:r>
            <w:r>
              <w:rPr>
                <w:noProof/>
                <w:webHidden/>
              </w:rPr>
              <w:instrText xml:space="preserve"> PAGEREF _Toc534201262 \h </w:instrText>
            </w:r>
            <w:r>
              <w:rPr>
                <w:noProof/>
                <w:webHidden/>
              </w:rPr>
            </w:r>
            <w:r>
              <w:rPr>
                <w:noProof/>
                <w:webHidden/>
              </w:rPr>
              <w:fldChar w:fldCharType="separate"/>
            </w:r>
            <w:r>
              <w:rPr>
                <w:noProof/>
                <w:webHidden/>
              </w:rPr>
              <w:t>18</w:t>
            </w:r>
            <w:r>
              <w:rPr>
                <w:noProof/>
                <w:webHidden/>
              </w:rPr>
              <w:fldChar w:fldCharType="end"/>
            </w:r>
          </w:hyperlink>
        </w:p>
        <w:p w14:paraId="5B8499BE" w14:textId="2D472623" w:rsidR="00E959E3" w:rsidRDefault="00E959E3">
          <w:pPr>
            <w:pStyle w:val="Obsah2"/>
            <w:tabs>
              <w:tab w:val="left" w:pos="880"/>
              <w:tab w:val="right" w:leader="dot" w:pos="9060"/>
            </w:tabs>
            <w:rPr>
              <w:rFonts w:asciiTheme="minorHAnsi" w:eastAsiaTheme="minorEastAsia" w:hAnsiTheme="minorHAnsi"/>
              <w:noProof/>
              <w:lang w:eastAsia="cs-CZ"/>
            </w:rPr>
          </w:pPr>
          <w:hyperlink w:anchor="_Toc534201263" w:history="1">
            <w:r w:rsidRPr="007120B7">
              <w:rPr>
                <w:rStyle w:val="Hypertextovodkaz"/>
                <w:noProof/>
              </w:rPr>
              <w:t>11.4</w:t>
            </w:r>
            <w:r>
              <w:rPr>
                <w:rFonts w:asciiTheme="minorHAnsi" w:eastAsiaTheme="minorEastAsia" w:hAnsiTheme="minorHAnsi"/>
                <w:noProof/>
                <w:lang w:eastAsia="cs-CZ"/>
              </w:rPr>
              <w:tab/>
            </w:r>
            <w:r w:rsidRPr="007120B7">
              <w:rPr>
                <w:rStyle w:val="Hypertextovodkaz"/>
                <w:noProof/>
              </w:rPr>
              <w:t>Kompetence</w:t>
            </w:r>
            <w:r>
              <w:rPr>
                <w:noProof/>
                <w:webHidden/>
              </w:rPr>
              <w:tab/>
            </w:r>
            <w:r>
              <w:rPr>
                <w:noProof/>
                <w:webHidden/>
              </w:rPr>
              <w:fldChar w:fldCharType="begin"/>
            </w:r>
            <w:r>
              <w:rPr>
                <w:noProof/>
                <w:webHidden/>
              </w:rPr>
              <w:instrText xml:space="preserve"> PAGEREF _Toc534201263 \h </w:instrText>
            </w:r>
            <w:r>
              <w:rPr>
                <w:noProof/>
                <w:webHidden/>
              </w:rPr>
            </w:r>
            <w:r>
              <w:rPr>
                <w:noProof/>
                <w:webHidden/>
              </w:rPr>
              <w:fldChar w:fldCharType="separate"/>
            </w:r>
            <w:r>
              <w:rPr>
                <w:noProof/>
                <w:webHidden/>
              </w:rPr>
              <w:t>18</w:t>
            </w:r>
            <w:r>
              <w:rPr>
                <w:noProof/>
                <w:webHidden/>
              </w:rPr>
              <w:fldChar w:fldCharType="end"/>
            </w:r>
          </w:hyperlink>
        </w:p>
        <w:p w14:paraId="25A5F7E9" w14:textId="6C02E7FE" w:rsidR="0012425D" w:rsidRDefault="0012425D">
          <w:r>
            <w:rPr>
              <w:b/>
              <w:bCs/>
            </w:rPr>
            <w:fldChar w:fldCharType="end"/>
          </w:r>
        </w:p>
      </w:sdtContent>
    </w:sdt>
    <w:p w14:paraId="6B246D20" w14:textId="77777777" w:rsidR="00632350" w:rsidRDefault="00632350">
      <w:pPr>
        <w:rPr>
          <w:rFonts w:eastAsia="Times New Roman" w:cs="Arial"/>
          <w:b/>
          <w:bCs/>
          <w:sz w:val="24"/>
          <w:szCs w:val="24"/>
          <w:lang w:eastAsia="cs-CZ"/>
        </w:rPr>
      </w:pPr>
      <w:r>
        <w:rPr>
          <w:rFonts w:eastAsia="Times New Roman" w:cs="Arial"/>
          <w:b/>
          <w:bCs/>
          <w:sz w:val="24"/>
          <w:szCs w:val="24"/>
          <w:lang w:eastAsia="cs-CZ"/>
        </w:rPr>
        <w:br w:type="page"/>
      </w:r>
      <w:bookmarkStart w:id="0" w:name="_GoBack"/>
      <w:bookmarkEnd w:id="0"/>
    </w:p>
    <w:p w14:paraId="6F7B4967" w14:textId="77777777" w:rsidR="00632350" w:rsidRPr="0043486D" w:rsidRDefault="00632350" w:rsidP="001E2F3E">
      <w:pPr>
        <w:jc w:val="center"/>
        <w:rPr>
          <w:rFonts w:eastAsia="Times New Roman" w:cs="Arial"/>
          <w:b/>
          <w:bCs/>
          <w:lang w:eastAsia="cs-CZ"/>
        </w:rPr>
      </w:pPr>
    </w:p>
    <w:p w14:paraId="67BBDA18" w14:textId="77777777" w:rsidR="001F7BD2" w:rsidRPr="0043486D" w:rsidRDefault="001F7BD2" w:rsidP="008E0B29">
      <w:pPr>
        <w:pStyle w:val="Nadpis1"/>
      </w:pPr>
      <w:bookmarkStart w:id="1" w:name="_Toc474998646"/>
      <w:bookmarkStart w:id="2" w:name="_Toc476747750"/>
      <w:bookmarkStart w:id="3" w:name="_Toc534201221"/>
      <w:r w:rsidRPr="0043486D">
        <w:t>Úvodní ustanovení</w:t>
      </w:r>
      <w:bookmarkEnd w:id="1"/>
      <w:bookmarkEnd w:id="2"/>
      <w:bookmarkEnd w:id="3"/>
    </w:p>
    <w:p w14:paraId="2CAAB74B" w14:textId="77777777" w:rsidR="001F7BD2" w:rsidRPr="0043486D" w:rsidRDefault="001F7BD2" w:rsidP="00A165A3">
      <w:pPr>
        <w:jc w:val="both"/>
        <w:rPr>
          <w:rFonts w:cs="Arial"/>
        </w:rPr>
      </w:pPr>
      <w:r w:rsidRPr="0043486D">
        <w:rPr>
          <w:rFonts w:cs="Arial"/>
        </w:rPr>
        <w:t>Tento metodický pokyn upravuje postup a kompetence organizačních útvarů a organizačních jednotek Státního pozemkového úřadu při realizaci prodeje</w:t>
      </w:r>
      <w:r w:rsidR="00A165A3" w:rsidRPr="0043486D">
        <w:rPr>
          <w:rFonts w:cs="Arial"/>
        </w:rPr>
        <w:t xml:space="preserve"> a pronájmu pozemků v</w:t>
      </w:r>
      <w:r w:rsidR="00043C4C" w:rsidRPr="0043486D">
        <w:rPr>
          <w:rFonts w:cs="Arial"/>
        </w:rPr>
        <w:t> </w:t>
      </w:r>
      <w:r w:rsidR="00A165A3" w:rsidRPr="0043486D">
        <w:rPr>
          <w:rFonts w:cs="Arial"/>
        </w:rPr>
        <w:t>dobývací</w:t>
      </w:r>
      <w:r w:rsidR="00043C4C" w:rsidRPr="0043486D">
        <w:rPr>
          <w:rFonts w:cs="Arial"/>
        </w:rPr>
        <w:t>m prostoru a chráněném ložiskovém území.</w:t>
      </w:r>
    </w:p>
    <w:p w14:paraId="2C46734B" w14:textId="77777777" w:rsidR="00043C4C" w:rsidRPr="0043486D" w:rsidRDefault="00043C4C" w:rsidP="00E4604F">
      <w:bookmarkStart w:id="4" w:name="_Toc474998647"/>
      <w:bookmarkStart w:id="5" w:name="_Toc476747751"/>
    </w:p>
    <w:p w14:paraId="25C1BCD2" w14:textId="77777777" w:rsidR="00043C4C" w:rsidRPr="0043486D" w:rsidRDefault="00043C4C" w:rsidP="00E4604F"/>
    <w:p w14:paraId="14757D16" w14:textId="77777777" w:rsidR="001F7BD2" w:rsidRPr="0043486D" w:rsidRDefault="001F7BD2" w:rsidP="008E0B29">
      <w:pPr>
        <w:pStyle w:val="Nadpis1"/>
      </w:pPr>
      <w:bookmarkStart w:id="6" w:name="_Toc534201222"/>
      <w:r w:rsidRPr="0043486D">
        <w:t>Účel a cíle aktualizace metodického pokynu</w:t>
      </w:r>
      <w:bookmarkEnd w:id="4"/>
      <w:bookmarkEnd w:id="5"/>
      <w:bookmarkEnd w:id="6"/>
    </w:p>
    <w:p w14:paraId="228B5DA2" w14:textId="5793D802" w:rsidR="00302689" w:rsidRPr="00302689" w:rsidRDefault="001F7BD2" w:rsidP="00302689">
      <w:pPr>
        <w:spacing w:before="120"/>
        <w:jc w:val="both"/>
        <w:rPr>
          <w:rFonts w:cs="Arial"/>
        </w:rPr>
      </w:pPr>
      <w:r w:rsidRPr="0043486D">
        <w:rPr>
          <w:rFonts w:cs="Arial"/>
        </w:rPr>
        <w:t xml:space="preserve">Metodický pokyn je aktualizován zejména z důvodu </w:t>
      </w:r>
      <w:r w:rsidR="005B09B3">
        <w:rPr>
          <w:rFonts w:cs="Arial"/>
        </w:rPr>
        <w:t>zajištění souladu s jinými řídícími dokumenty a platnými právními předpisy.</w:t>
      </w:r>
      <w:r w:rsidR="00302689" w:rsidRPr="00302689">
        <w:rPr>
          <w:rFonts w:cs="Arial"/>
        </w:rPr>
        <w:t xml:space="preserve"> </w:t>
      </w:r>
      <w:r w:rsidR="00302689" w:rsidRPr="00580D04">
        <w:rPr>
          <w:rFonts w:cs="Arial"/>
          <w:highlight w:val="yellow"/>
        </w:rPr>
        <w:t>Dále z důvodu nasazení produkční programové aplikace Ostatní převody do Údržby.</w:t>
      </w:r>
    </w:p>
    <w:p w14:paraId="643EA800" w14:textId="2B75DF64" w:rsidR="00A165A3" w:rsidRPr="0043486D" w:rsidRDefault="00A165A3" w:rsidP="00A165A3">
      <w:pPr>
        <w:jc w:val="both"/>
        <w:rPr>
          <w:rFonts w:cs="Arial"/>
        </w:rPr>
      </w:pPr>
    </w:p>
    <w:p w14:paraId="52BFF0D3" w14:textId="77777777" w:rsidR="00A165A3" w:rsidRPr="0043486D" w:rsidRDefault="00A165A3" w:rsidP="00A165A3">
      <w:pPr>
        <w:jc w:val="both"/>
        <w:rPr>
          <w:rFonts w:cs="Arial"/>
        </w:rPr>
      </w:pPr>
    </w:p>
    <w:p w14:paraId="2886ACEA" w14:textId="77777777" w:rsidR="001F7BD2" w:rsidRPr="0043486D" w:rsidRDefault="001F7BD2" w:rsidP="008E0B29">
      <w:pPr>
        <w:pStyle w:val="Nadpis1"/>
      </w:pPr>
      <w:bookmarkStart w:id="7" w:name="_Toc474998648"/>
      <w:bookmarkStart w:id="8" w:name="_Toc476747752"/>
      <w:bookmarkStart w:id="9" w:name="_Toc534201223"/>
      <w:r w:rsidRPr="0043486D">
        <w:t>Působnost</w:t>
      </w:r>
      <w:bookmarkEnd w:id="7"/>
      <w:bookmarkEnd w:id="8"/>
      <w:bookmarkEnd w:id="9"/>
    </w:p>
    <w:p w14:paraId="51A453D0" w14:textId="77777777" w:rsidR="001F7BD2" w:rsidRPr="0043486D" w:rsidRDefault="001F7BD2" w:rsidP="00A165A3">
      <w:pPr>
        <w:rPr>
          <w:rFonts w:cs="Arial"/>
          <w:bCs/>
        </w:rPr>
      </w:pPr>
      <w:r w:rsidRPr="0043486D">
        <w:rPr>
          <w:rFonts w:cs="Arial"/>
          <w:bCs/>
        </w:rPr>
        <w:t>Organizačními jednotkami a organizačními útvary zapojenými do procesů a činností vyplývajících z tohoto metodického pokynu jsou:</w:t>
      </w:r>
    </w:p>
    <w:p w14:paraId="2830455B" w14:textId="77777777" w:rsidR="001F7BD2" w:rsidRPr="0043486D" w:rsidRDefault="001F7BD2" w:rsidP="00A165A3">
      <w:pPr>
        <w:numPr>
          <w:ilvl w:val="0"/>
          <w:numId w:val="1"/>
        </w:numPr>
        <w:ind w:hanging="295"/>
        <w:contextualSpacing/>
        <w:jc w:val="both"/>
        <w:rPr>
          <w:rFonts w:cs="Arial"/>
          <w:bCs/>
        </w:rPr>
      </w:pPr>
      <w:r w:rsidRPr="0043486D">
        <w:rPr>
          <w:rFonts w:cs="Arial"/>
          <w:bCs/>
        </w:rPr>
        <w:t>krajské pozemkové úřady,</w:t>
      </w:r>
    </w:p>
    <w:p w14:paraId="5EE17206" w14:textId="77777777" w:rsidR="001F7BD2" w:rsidRPr="0043486D" w:rsidRDefault="001F7BD2" w:rsidP="00A165A3">
      <w:pPr>
        <w:numPr>
          <w:ilvl w:val="0"/>
          <w:numId w:val="1"/>
        </w:numPr>
        <w:ind w:left="714" w:hanging="294"/>
        <w:jc w:val="both"/>
        <w:rPr>
          <w:rFonts w:cs="Arial"/>
          <w:bCs/>
        </w:rPr>
      </w:pPr>
      <w:r w:rsidRPr="0043486D">
        <w:rPr>
          <w:rFonts w:cs="Arial"/>
          <w:bCs/>
        </w:rPr>
        <w:t>pobočky krajských pozemkových úřadů,</w:t>
      </w:r>
    </w:p>
    <w:p w14:paraId="09E03257" w14:textId="74B4AE86" w:rsidR="001F7BD2" w:rsidRPr="0043486D" w:rsidRDefault="00302689" w:rsidP="00A165A3">
      <w:pPr>
        <w:numPr>
          <w:ilvl w:val="0"/>
          <w:numId w:val="1"/>
        </w:numPr>
        <w:ind w:left="714" w:hanging="294"/>
        <w:jc w:val="both"/>
        <w:rPr>
          <w:rFonts w:cs="Arial"/>
          <w:bCs/>
        </w:rPr>
      </w:pPr>
      <w:r>
        <w:rPr>
          <w:rFonts w:cs="Arial"/>
          <w:bCs/>
        </w:rPr>
        <w:t>S</w:t>
      </w:r>
      <w:r w:rsidR="001F7BD2" w:rsidRPr="0043486D">
        <w:rPr>
          <w:rFonts w:cs="Arial"/>
          <w:bCs/>
        </w:rPr>
        <w:t>ekce majetku státu,</w:t>
      </w:r>
    </w:p>
    <w:p w14:paraId="78F7E521" w14:textId="5298494F" w:rsidR="001F7BD2" w:rsidRPr="0043486D" w:rsidRDefault="00302689" w:rsidP="00A165A3">
      <w:pPr>
        <w:numPr>
          <w:ilvl w:val="0"/>
          <w:numId w:val="1"/>
        </w:numPr>
        <w:ind w:left="714" w:hanging="294"/>
        <w:jc w:val="both"/>
        <w:rPr>
          <w:rFonts w:cs="Arial"/>
          <w:bCs/>
        </w:rPr>
      </w:pPr>
      <w:r>
        <w:rPr>
          <w:rFonts w:cs="Arial"/>
          <w:bCs/>
        </w:rPr>
        <w:t>O</w:t>
      </w:r>
      <w:r w:rsidR="001F7BD2" w:rsidRPr="0043486D">
        <w:rPr>
          <w:rFonts w:cs="Arial"/>
          <w:bCs/>
        </w:rPr>
        <w:t>dbor převodu majetku státu</w:t>
      </w:r>
    </w:p>
    <w:p w14:paraId="591E25A9" w14:textId="374134A4" w:rsidR="001F7BD2" w:rsidRPr="0043486D" w:rsidRDefault="00302689" w:rsidP="00A165A3">
      <w:pPr>
        <w:numPr>
          <w:ilvl w:val="0"/>
          <w:numId w:val="1"/>
        </w:numPr>
        <w:ind w:left="714" w:hanging="294"/>
        <w:jc w:val="both"/>
        <w:rPr>
          <w:rFonts w:cs="Arial"/>
          <w:bCs/>
        </w:rPr>
      </w:pPr>
      <w:r>
        <w:rPr>
          <w:rFonts w:cs="Arial"/>
          <w:bCs/>
        </w:rPr>
        <w:t>O</w:t>
      </w:r>
      <w:r w:rsidR="001F7BD2" w:rsidRPr="0043486D">
        <w:rPr>
          <w:rFonts w:cs="Arial"/>
          <w:bCs/>
        </w:rPr>
        <w:t>dbor vodohospodářských staveb</w:t>
      </w:r>
    </w:p>
    <w:p w14:paraId="7497BC34" w14:textId="5B8D425B" w:rsidR="001F7BD2" w:rsidRPr="0043486D" w:rsidRDefault="00302689" w:rsidP="00A165A3">
      <w:pPr>
        <w:numPr>
          <w:ilvl w:val="0"/>
          <w:numId w:val="1"/>
        </w:numPr>
        <w:ind w:left="714" w:hanging="294"/>
        <w:jc w:val="both"/>
        <w:rPr>
          <w:rFonts w:cs="Arial"/>
          <w:bCs/>
        </w:rPr>
      </w:pPr>
      <w:r>
        <w:rPr>
          <w:rFonts w:cs="Arial"/>
          <w:bCs/>
        </w:rPr>
        <w:t>O</w:t>
      </w:r>
      <w:r w:rsidR="001F7BD2" w:rsidRPr="0043486D">
        <w:rPr>
          <w:rFonts w:cs="Arial"/>
          <w:bCs/>
        </w:rPr>
        <w:t>dbor ekonomický</w:t>
      </w:r>
    </w:p>
    <w:p w14:paraId="7C1C01BC" w14:textId="77777777" w:rsidR="001F7BD2" w:rsidRPr="0043486D" w:rsidRDefault="001F7BD2" w:rsidP="00A165A3">
      <w:pPr>
        <w:ind w:left="360" w:firstLine="66"/>
        <w:rPr>
          <w:rFonts w:cs="Arial"/>
          <w:bCs/>
        </w:rPr>
      </w:pPr>
      <w:r w:rsidRPr="0043486D">
        <w:rPr>
          <w:rFonts w:cs="Arial"/>
          <w:bCs/>
        </w:rPr>
        <w:t>v návaznosti na svěřené kompetence.</w:t>
      </w:r>
    </w:p>
    <w:p w14:paraId="597B8A66" w14:textId="77777777" w:rsidR="001F7BD2" w:rsidRPr="0043486D" w:rsidRDefault="001F7BD2" w:rsidP="00A165A3">
      <w:pPr>
        <w:pStyle w:val="Obsah1"/>
        <w:spacing w:after="0"/>
        <w:rPr>
          <w:rFonts w:cs="Arial"/>
          <w:highlight w:val="cyan"/>
        </w:rPr>
      </w:pPr>
    </w:p>
    <w:p w14:paraId="737943B1" w14:textId="77777777" w:rsidR="001F7BD2" w:rsidRPr="0043486D" w:rsidRDefault="001F7BD2" w:rsidP="008E0B29">
      <w:pPr>
        <w:pStyle w:val="Nadpis1"/>
      </w:pPr>
      <w:bookmarkStart w:id="10" w:name="_Toc474998649"/>
      <w:bookmarkStart w:id="11" w:name="_Toc476747753"/>
      <w:bookmarkStart w:id="12" w:name="_Toc534201224"/>
      <w:r w:rsidRPr="0043486D">
        <w:t>Zásadní změny</w:t>
      </w:r>
      <w:bookmarkEnd w:id="10"/>
      <w:bookmarkEnd w:id="11"/>
      <w:bookmarkEnd w:id="12"/>
    </w:p>
    <w:p w14:paraId="4454EEE4" w14:textId="6C93F204" w:rsidR="00302689" w:rsidRPr="00580D04" w:rsidRDefault="00EC2A14" w:rsidP="00302689">
      <w:pPr>
        <w:numPr>
          <w:ilvl w:val="1"/>
          <w:numId w:val="2"/>
        </w:numPr>
        <w:ind w:left="709"/>
        <w:jc w:val="both"/>
        <w:rPr>
          <w:rFonts w:cs="Arial"/>
          <w:highlight w:val="yellow"/>
        </w:rPr>
      </w:pPr>
      <w:r w:rsidRPr="00580D04">
        <w:rPr>
          <w:rFonts w:cs="Arial"/>
          <w:highlight w:val="yellow"/>
        </w:rPr>
        <w:t xml:space="preserve">úprava vzorových dokumentů s ohledem na </w:t>
      </w:r>
      <w:r w:rsidR="00302689" w:rsidRPr="00580D04">
        <w:rPr>
          <w:rFonts w:cs="Arial"/>
          <w:highlight w:val="yellow"/>
        </w:rPr>
        <w:t>GDPR,</w:t>
      </w:r>
    </w:p>
    <w:p w14:paraId="095D8576" w14:textId="77777777" w:rsidR="00302689" w:rsidRPr="00580D04" w:rsidRDefault="00302689" w:rsidP="00302689">
      <w:pPr>
        <w:numPr>
          <w:ilvl w:val="1"/>
          <w:numId w:val="2"/>
        </w:numPr>
        <w:ind w:left="709"/>
        <w:jc w:val="both"/>
        <w:rPr>
          <w:rFonts w:cs="Arial"/>
          <w:highlight w:val="yellow"/>
        </w:rPr>
      </w:pPr>
      <w:r w:rsidRPr="00580D04">
        <w:rPr>
          <w:rFonts w:cs="Arial"/>
          <w:highlight w:val="yellow"/>
        </w:rPr>
        <w:t>povinnost zápočtu případných restitučních nároků dle zákona o půdě,</w:t>
      </w:r>
    </w:p>
    <w:p w14:paraId="7E6873FC" w14:textId="44CB0FCD" w:rsidR="001F7BD2" w:rsidRPr="00580D04" w:rsidRDefault="00302689" w:rsidP="00580D04">
      <w:pPr>
        <w:numPr>
          <w:ilvl w:val="1"/>
          <w:numId w:val="2"/>
        </w:numPr>
        <w:ind w:left="709"/>
        <w:jc w:val="both"/>
        <w:rPr>
          <w:rFonts w:cs="Arial"/>
          <w:highlight w:val="yellow"/>
        </w:rPr>
      </w:pPr>
      <w:r w:rsidRPr="00580D04">
        <w:rPr>
          <w:rFonts w:cs="Arial"/>
          <w:highlight w:val="yellow"/>
        </w:rPr>
        <w:t xml:space="preserve">zohlednění nasazení programu Ostatní převody </w:t>
      </w:r>
      <w:bookmarkStart w:id="13" w:name="_Toc474998650"/>
    </w:p>
    <w:p w14:paraId="083682BC" w14:textId="77777777" w:rsidR="00E85997" w:rsidRPr="0043486D" w:rsidRDefault="00E85997" w:rsidP="00E4604F">
      <w:bookmarkStart w:id="14" w:name="_Toc476747754"/>
    </w:p>
    <w:p w14:paraId="2E422743" w14:textId="77777777" w:rsidR="001F7BD2" w:rsidRPr="0043486D" w:rsidRDefault="001F7BD2" w:rsidP="008E0B29">
      <w:pPr>
        <w:pStyle w:val="Nadpis1"/>
      </w:pPr>
      <w:bookmarkStart w:id="15" w:name="_Toc534201225"/>
      <w:r w:rsidRPr="0043486D">
        <w:t>Seznam použitých právních předpisů</w:t>
      </w:r>
      <w:bookmarkEnd w:id="13"/>
      <w:bookmarkEnd w:id="14"/>
      <w:bookmarkEnd w:id="15"/>
    </w:p>
    <w:p w14:paraId="3AE8FB53" w14:textId="77777777" w:rsidR="001F7BD2" w:rsidRPr="0043486D" w:rsidRDefault="001F7BD2" w:rsidP="001F7BD2">
      <w:pPr>
        <w:spacing w:before="120"/>
        <w:ind w:left="2268" w:hanging="2268"/>
        <w:rPr>
          <w:rFonts w:cs="Arial"/>
        </w:rPr>
      </w:pPr>
      <w:r w:rsidRPr="0043486D">
        <w:rPr>
          <w:rFonts w:cs="Arial"/>
        </w:rPr>
        <w:t>zákon č. 503/2012 Sb.,</w:t>
      </w:r>
      <w:r w:rsidRPr="0043486D">
        <w:rPr>
          <w:rFonts w:cs="Arial"/>
        </w:rPr>
        <w:tab/>
        <w:t>o Státním pozemkovém úřadu a o změně některých zákonů, ve znění pozdějších předpisů,</w:t>
      </w:r>
    </w:p>
    <w:p w14:paraId="16FE6BA8" w14:textId="77777777" w:rsidR="001F7BD2" w:rsidRDefault="001F7BD2" w:rsidP="001F7BD2">
      <w:pPr>
        <w:ind w:left="2268" w:hanging="2268"/>
        <w:rPr>
          <w:rFonts w:cs="Arial"/>
        </w:rPr>
      </w:pPr>
      <w:r w:rsidRPr="0043486D">
        <w:rPr>
          <w:rFonts w:cs="Arial"/>
        </w:rPr>
        <w:t>zákon č. 229/1991 Sb.,</w:t>
      </w:r>
      <w:r w:rsidRPr="0043486D">
        <w:rPr>
          <w:rFonts w:cs="Arial"/>
        </w:rPr>
        <w:tab/>
        <w:t>o úpravě vlastnických vztahů k půdě a jinému zemědělskému majetku, ve znění pozdějších předpisů,</w:t>
      </w:r>
    </w:p>
    <w:p w14:paraId="3974D0F7" w14:textId="7F3BA088" w:rsidR="00880351" w:rsidRPr="009067E3" w:rsidRDefault="00880351" w:rsidP="00880351">
      <w:pPr>
        <w:ind w:left="2268" w:hanging="2268"/>
        <w:rPr>
          <w:rFonts w:cs="Arial"/>
        </w:rPr>
      </w:pPr>
      <w:r w:rsidRPr="00580D04">
        <w:rPr>
          <w:rFonts w:cs="Arial"/>
          <w:highlight w:val="yellow"/>
        </w:rPr>
        <w:t>zákon č. 139/2002 Sb.,</w:t>
      </w:r>
      <w:r w:rsidRPr="00580D04">
        <w:rPr>
          <w:rFonts w:cs="Arial"/>
          <w:highlight w:val="yellow"/>
        </w:rPr>
        <w:tab/>
      </w:r>
      <w:r w:rsidR="00D06097" w:rsidRPr="00580D04">
        <w:rPr>
          <w:rFonts w:cs="Arial"/>
          <w:highlight w:val="yellow"/>
        </w:rPr>
        <w:t>o pozemkových úpravách a pozemkových úřadech a o změně zákona č. 229/1991 Sb., o úpravě vlastnických vztahů k půdě a jinému zemědělskému majetku</w:t>
      </w:r>
      <w:r w:rsidRPr="00580D04">
        <w:rPr>
          <w:rFonts w:cs="Arial"/>
          <w:highlight w:val="yellow"/>
        </w:rPr>
        <w:t>, ve znění pozdějších předpisů,</w:t>
      </w:r>
    </w:p>
    <w:p w14:paraId="518171C4" w14:textId="77777777" w:rsidR="001F7BD2" w:rsidRPr="0043486D" w:rsidRDefault="001F7BD2" w:rsidP="001F7BD2">
      <w:pPr>
        <w:pStyle w:val="Bezmezer"/>
        <w:tabs>
          <w:tab w:val="left" w:pos="3402"/>
        </w:tabs>
        <w:ind w:left="2268" w:hanging="2268"/>
        <w:jc w:val="both"/>
        <w:rPr>
          <w:rFonts w:ascii="Arial" w:hAnsi="Arial" w:cs="Arial"/>
        </w:rPr>
      </w:pPr>
      <w:r w:rsidRPr="0043486D">
        <w:rPr>
          <w:rFonts w:ascii="Arial" w:hAnsi="Arial" w:cs="Arial"/>
        </w:rPr>
        <w:t>zákon č. 44/1988 Sb.,</w:t>
      </w:r>
      <w:r w:rsidRPr="0043486D">
        <w:rPr>
          <w:rFonts w:ascii="Arial" w:hAnsi="Arial" w:cs="Arial"/>
        </w:rPr>
        <w:tab/>
        <w:t>o ochraně a využití nerostného bohatství (horní zákon), ve znění pozdějších předpisů,</w:t>
      </w:r>
    </w:p>
    <w:p w14:paraId="1BAD8863" w14:textId="0F12343A" w:rsidR="001F7BD2" w:rsidRPr="0043486D" w:rsidRDefault="001F7BD2" w:rsidP="001F7BD2">
      <w:pPr>
        <w:pStyle w:val="Bezmezer"/>
        <w:tabs>
          <w:tab w:val="left" w:pos="3402"/>
        </w:tabs>
        <w:ind w:left="2268" w:hanging="2268"/>
        <w:jc w:val="both"/>
        <w:rPr>
          <w:rFonts w:ascii="Arial" w:hAnsi="Arial" w:cs="Arial"/>
        </w:rPr>
      </w:pPr>
      <w:r w:rsidRPr="0043486D">
        <w:rPr>
          <w:rFonts w:ascii="Arial" w:hAnsi="Arial" w:cs="Arial"/>
        </w:rPr>
        <w:t>zákon č. 61/1988 Sb.,  o hornické činnosti, výbušninách a o státní báňské správě</w:t>
      </w:r>
      <w:r w:rsidR="00687F15" w:rsidRPr="0043486D">
        <w:rPr>
          <w:rFonts w:ascii="Arial" w:hAnsi="Arial" w:cs="Arial"/>
        </w:rPr>
        <w:t>,</w:t>
      </w:r>
    </w:p>
    <w:p w14:paraId="7F2DB45A" w14:textId="77777777" w:rsidR="001F7BD2" w:rsidRPr="0043486D" w:rsidRDefault="001F7BD2" w:rsidP="001F7BD2">
      <w:pPr>
        <w:ind w:left="2268" w:hanging="2268"/>
        <w:rPr>
          <w:rFonts w:cs="Arial"/>
        </w:rPr>
      </w:pPr>
      <w:r w:rsidRPr="0043486D">
        <w:rPr>
          <w:rFonts w:cs="Arial"/>
        </w:rPr>
        <w:t>zákon č. 219/2000 Sb.,</w:t>
      </w:r>
      <w:r w:rsidRPr="0043486D">
        <w:rPr>
          <w:rFonts w:cs="Arial"/>
        </w:rPr>
        <w:tab/>
        <w:t>o majetku České republiky a jejím vystupování v právních vztazích, ve znění pozdějších předpisů,</w:t>
      </w:r>
    </w:p>
    <w:p w14:paraId="176CE373" w14:textId="31CDB439" w:rsidR="001F7BD2" w:rsidRPr="0043486D" w:rsidRDefault="001F7BD2" w:rsidP="001F7BD2">
      <w:pPr>
        <w:ind w:left="2268" w:hanging="2268"/>
        <w:rPr>
          <w:rFonts w:cs="Arial"/>
        </w:rPr>
      </w:pPr>
      <w:r w:rsidRPr="0043486D">
        <w:rPr>
          <w:rFonts w:cs="Arial"/>
        </w:rPr>
        <w:t>Zákon č. 95/1999 Sb.,  o podmínkách převodu zemědělských a lesních pozemků, ve znění pozdějších předpisů,</w:t>
      </w:r>
      <w:r w:rsidR="00D06097" w:rsidRPr="00D06097">
        <w:rPr>
          <w:rFonts w:cs="Arial"/>
        </w:rPr>
        <w:t xml:space="preserve"> </w:t>
      </w:r>
      <w:r w:rsidR="00D06097" w:rsidRPr="00580D04">
        <w:rPr>
          <w:rFonts w:cs="Arial"/>
          <w:highlight w:val="yellow"/>
        </w:rPr>
        <w:t>(zrušen k 1. 1. 2013)</w:t>
      </w:r>
    </w:p>
    <w:p w14:paraId="475E64E7" w14:textId="77777777" w:rsidR="001F7BD2" w:rsidRPr="0043486D" w:rsidRDefault="001F7BD2" w:rsidP="001F7BD2">
      <w:pPr>
        <w:tabs>
          <w:tab w:val="left" w:pos="2410"/>
        </w:tabs>
        <w:ind w:left="2268" w:hanging="2268"/>
        <w:rPr>
          <w:rFonts w:cs="Arial"/>
        </w:rPr>
      </w:pPr>
      <w:r w:rsidRPr="0043486D">
        <w:rPr>
          <w:rFonts w:cs="Arial"/>
        </w:rPr>
        <w:t>zákon č. 114/1992 Sb.,</w:t>
      </w:r>
      <w:r w:rsidRPr="0043486D">
        <w:rPr>
          <w:rFonts w:cs="Arial"/>
        </w:rPr>
        <w:tab/>
        <w:t>o ochraně přírody a krajiny, ve znění pozdějších předpisů,</w:t>
      </w:r>
    </w:p>
    <w:p w14:paraId="0B51DF9E" w14:textId="77777777" w:rsidR="001F7BD2" w:rsidRPr="0043486D" w:rsidRDefault="001F7BD2" w:rsidP="001F7BD2">
      <w:pPr>
        <w:ind w:left="2268" w:hanging="2268"/>
        <w:rPr>
          <w:rFonts w:cs="Arial"/>
        </w:rPr>
      </w:pPr>
      <w:r w:rsidRPr="0043486D">
        <w:rPr>
          <w:rFonts w:cs="Arial"/>
        </w:rPr>
        <w:t>zákon č. 172/1991 Sb.,</w:t>
      </w:r>
      <w:r w:rsidRPr="0043486D">
        <w:rPr>
          <w:rFonts w:cs="Arial"/>
        </w:rPr>
        <w:tab/>
        <w:t>o přechodu některých věcí z majetku České republiky do vlastnictví obcí, ve znění pozdějších předpisů,</w:t>
      </w:r>
    </w:p>
    <w:p w14:paraId="5EFC60E0" w14:textId="77777777" w:rsidR="001F7BD2" w:rsidRPr="0043486D" w:rsidRDefault="001F7BD2" w:rsidP="0011236B">
      <w:pPr>
        <w:ind w:left="2268" w:hanging="2268"/>
        <w:jc w:val="both"/>
        <w:rPr>
          <w:rFonts w:cs="Arial"/>
        </w:rPr>
      </w:pPr>
      <w:r w:rsidRPr="0043486D">
        <w:rPr>
          <w:rFonts w:cs="Arial"/>
        </w:rPr>
        <w:t>zákon č. 183/2006 Sb.,</w:t>
      </w:r>
      <w:r w:rsidRPr="0043486D">
        <w:rPr>
          <w:rFonts w:cs="Arial"/>
        </w:rPr>
        <w:tab/>
        <w:t>o územním plánování a stavebním řádu (stavební zákon), ve znění pozdějších předpisů,</w:t>
      </w:r>
    </w:p>
    <w:p w14:paraId="131D5F39" w14:textId="77777777" w:rsidR="001F7BD2" w:rsidRPr="0043486D" w:rsidRDefault="001F7BD2" w:rsidP="0011236B">
      <w:pPr>
        <w:ind w:left="2268" w:hanging="2268"/>
        <w:jc w:val="both"/>
        <w:rPr>
          <w:rFonts w:cs="Arial"/>
        </w:rPr>
      </w:pPr>
      <w:r w:rsidRPr="0043486D">
        <w:rPr>
          <w:rFonts w:cs="Arial"/>
        </w:rPr>
        <w:t>zákon č. 89/2012 Sb.,</w:t>
      </w:r>
      <w:r w:rsidRPr="0043486D">
        <w:rPr>
          <w:rFonts w:cs="Arial"/>
        </w:rPr>
        <w:tab/>
        <w:t>občanský zákoník, ve znění pozdějších předpisů,</w:t>
      </w:r>
    </w:p>
    <w:p w14:paraId="68DACC1F" w14:textId="2D8A71E0" w:rsidR="001F7BD2" w:rsidRPr="0043486D" w:rsidRDefault="001F7BD2" w:rsidP="0011236B">
      <w:pPr>
        <w:ind w:left="2268" w:hanging="2268"/>
        <w:jc w:val="both"/>
        <w:rPr>
          <w:rFonts w:cs="Arial"/>
        </w:rPr>
      </w:pPr>
      <w:r w:rsidRPr="0043486D">
        <w:rPr>
          <w:rFonts w:cs="Arial"/>
        </w:rPr>
        <w:t>Zákon č. 340/2015 Sb.,</w:t>
      </w:r>
      <w:r w:rsidR="00D06097">
        <w:rPr>
          <w:rFonts w:cs="Arial"/>
        </w:rPr>
        <w:t xml:space="preserve"> </w:t>
      </w:r>
      <w:r w:rsidRPr="0043486D">
        <w:rPr>
          <w:rFonts w:cs="Arial"/>
        </w:rPr>
        <w:t>o zvláštních podmínkách účinnosti některých smluv, uveřejňování těchto  smluv a o registru smluv</w:t>
      </w:r>
      <w:r w:rsidR="00D06097">
        <w:rPr>
          <w:rFonts w:cs="Arial"/>
        </w:rPr>
        <w:t xml:space="preserve"> (zákon o registru smluv)</w:t>
      </w:r>
      <w:r w:rsidR="00302689">
        <w:rPr>
          <w:rFonts w:cs="Arial"/>
        </w:rPr>
        <w:t>, ve znění pozdějších předpisů</w:t>
      </w:r>
    </w:p>
    <w:p w14:paraId="2CD5A6DE" w14:textId="364A1669" w:rsidR="001F7BD2" w:rsidRPr="0043486D" w:rsidRDefault="001F7BD2" w:rsidP="0011236B">
      <w:pPr>
        <w:ind w:left="2268" w:hanging="2268"/>
        <w:jc w:val="both"/>
        <w:rPr>
          <w:rFonts w:cs="Arial"/>
        </w:rPr>
      </w:pPr>
      <w:r w:rsidRPr="0043486D">
        <w:rPr>
          <w:rFonts w:cs="Arial"/>
        </w:rPr>
        <w:t>zákon č. 428/2012 Sb.,</w:t>
      </w:r>
      <w:r w:rsidR="0011236B">
        <w:rPr>
          <w:rFonts w:cs="Arial"/>
        </w:rPr>
        <w:t xml:space="preserve"> </w:t>
      </w:r>
      <w:r w:rsidRPr="0043486D">
        <w:rPr>
          <w:rFonts w:cs="Arial"/>
        </w:rPr>
        <w:t>o majetkovém vyrovnání s církvemi a náboženskými společnostmi</w:t>
      </w:r>
      <w:r w:rsidRPr="0043486D">
        <w:rPr>
          <w:rFonts w:cs="Arial"/>
        </w:rPr>
        <w:br/>
        <w:t xml:space="preserve">a o změně některých zákonů (zákon o majetkovém vyrovnání </w:t>
      </w:r>
      <w:r w:rsidRPr="0043486D">
        <w:rPr>
          <w:rFonts w:cs="Arial"/>
        </w:rPr>
        <w:lastRenderedPageBreak/>
        <w:t>s</w:t>
      </w:r>
      <w:r w:rsidR="00BF0E7D">
        <w:rPr>
          <w:rFonts w:cs="Arial"/>
        </w:rPr>
        <w:t> </w:t>
      </w:r>
      <w:r w:rsidRPr="0043486D">
        <w:rPr>
          <w:rFonts w:cs="Arial"/>
        </w:rPr>
        <w:t>církvemi</w:t>
      </w:r>
      <w:r w:rsidR="00BF0E7D">
        <w:rPr>
          <w:rFonts w:cs="Arial"/>
        </w:rPr>
        <w:t xml:space="preserve"> </w:t>
      </w:r>
      <w:r w:rsidRPr="0043486D">
        <w:rPr>
          <w:rFonts w:cs="Arial"/>
        </w:rPr>
        <w:t>a náboženskými společnostmi), ve znění pozdějších předpisů,</w:t>
      </w:r>
    </w:p>
    <w:p w14:paraId="1B6F51D1" w14:textId="77777777" w:rsidR="001F7BD2" w:rsidRPr="0043486D" w:rsidRDefault="001F7BD2" w:rsidP="001F7BD2">
      <w:pPr>
        <w:ind w:left="2268" w:hanging="2268"/>
        <w:jc w:val="both"/>
        <w:rPr>
          <w:rFonts w:cs="Arial"/>
        </w:rPr>
      </w:pPr>
      <w:r w:rsidRPr="0043486D">
        <w:rPr>
          <w:rFonts w:cs="Arial"/>
        </w:rPr>
        <w:t>zákon č. 150/2003 Sb.,</w:t>
      </w:r>
      <w:r w:rsidRPr="0043486D">
        <w:rPr>
          <w:rFonts w:cs="Arial"/>
        </w:rPr>
        <w:tab/>
        <w:t>kterým se mění zákon č. 290/2002 Sb., o přechodu některých dalších věcí, práv a závazků České republiky na kraje a obce, občanská sdružení působící v oblasti tělovýchovy a sportu a o souvisejících změnách a o změně zákona č. 157/2000 Sb., o přechodu některých věcí, práv a závazků z majetku České republiky, ve znění zákona č. 10/2001 Sb., a zákona č. 20/1966 Sb., o péči o zdraví lidu, ve znění pozdějších předpisů, a některé další zákony,</w:t>
      </w:r>
    </w:p>
    <w:p w14:paraId="1501993A" w14:textId="77777777" w:rsidR="00580D04" w:rsidRDefault="00D06097" w:rsidP="00580D04">
      <w:pPr>
        <w:ind w:left="2268" w:hanging="2268"/>
        <w:jc w:val="both"/>
        <w:rPr>
          <w:rFonts w:cs="Arial"/>
        </w:rPr>
      </w:pPr>
      <w:r w:rsidRPr="00580D04">
        <w:rPr>
          <w:rFonts w:cs="Arial"/>
          <w:highlight w:val="yellow"/>
        </w:rPr>
        <w:t>Zákonné opatření Senátu č. 340/2013 Sb., o dani z nabytí nemovitých věcí, ve znění zákona č. 254/2016 Sb., kterým se mění zákonné opatření Senátu č. 340/2013 Sb., o dani z nabytí nemovitých věcí,</w:t>
      </w:r>
    </w:p>
    <w:p w14:paraId="2BC0C2F2" w14:textId="25B467DF" w:rsidR="001F7BD2" w:rsidRPr="0043486D" w:rsidRDefault="001F7BD2" w:rsidP="001F7BD2">
      <w:pPr>
        <w:ind w:left="2268" w:hanging="2268"/>
        <w:rPr>
          <w:rFonts w:cs="Arial"/>
        </w:rPr>
      </w:pPr>
      <w:r w:rsidRPr="0043486D">
        <w:rPr>
          <w:rFonts w:cs="Arial"/>
        </w:rPr>
        <w:t>zákon č. 256/2013 Sb.,</w:t>
      </w:r>
      <w:r w:rsidRPr="0043486D">
        <w:rPr>
          <w:rFonts w:cs="Arial"/>
        </w:rPr>
        <w:tab/>
        <w:t>o katastru nemovitostí (katastrální zákon), ve znění pozdějších předpisů,</w:t>
      </w:r>
    </w:p>
    <w:p w14:paraId="62F02608" w14:textId="77777777" w:rsidR="001F7BD2" w:rsidRPr="0043486D" w:rsidRDefault="001F7BD2" w:rsidP="001F7BD2">
      <w:pPr>
        <w:ind w:left="2410" w:hanging="2410"/>
        <w:rPr>
          <w:rFonts w:cs="Arial"/>
        </w:rPr>
      </w:pPr>
    </w:p>
    <w:p w14:paraId="31EFF978" w14:textId="77777777" w:rsidR="001F7BD2" w:rsidRPr="0043486D" w:rsidRDefault="001F7BD2" w:rsidP="008E0B29">
      <w:pPr>
        <w:pStyle w:val="Nadpis1"/>
      </w:pPr>
      <w:bookmarkStart w:id="16" w:name="_Toc474998651"/>
      <w:bookmarkStart w:id="17" w:name="_Toc476747755"/>
      <w:bookmarkStart w:id="18" w:name="_Toc534201226"/>
      <w:r w:rsidRPr="0043486D">
        <w:t>Přehled použitých zkratek</w:t>
      </w:r>
      <w:bookmarkEnd w:id="16"/>
      <w:bookmarkEnd w:id="17"/>
      <w:bookmarkEnd w:id="18"/>
    </w:p>
    <w:p w14:paraId="5E422E09" w14:textId="77777777" w:rsidR="001F7BD2" w:rsidRPr="0043486D" w:rsidRDefault="001F7BD2" w:rsidP="0043486D">
      <w:pPr>
        <w:ind w:left="2552" w:hanging="2552"/>
        <w:rPr>
          <w:rFonts w:cs="Arial"/>
        </w:rPr>
      </w:pPr>
      <w:r w:rsidRPr="0043486D">
        <w:rPr>
          <w:rFonts w:cs="Arial"/>
          <w:b/>
        </w:rPr>
        <w:t>CIS</w:t>
      </w:r>
      <w:r w:rsidRPr="0043486D">
        <w:rPr>
          <w:rFonts w:cs="Arial"/>
          <w:b/>
        </w:rPr>
        <w:tab/>
      </w:r>
      <w:r w:rsidRPr="0043486D">
        <w:rPr>
          <w:rFonts w:cs="Arial"/>
        </w:rPr>
        <w:t>centrální informační systém</w:t>
      </w:r>
    </w:p>
    <w:p w14:paraId="2BECE703" w14:textId="77777777" w:rsidR="001F7BD2" w:rsidRPr="0043486D" w:rsidRDefault="001F7BD2" w:rsidP="0043486D">
      <w:pPr>
        <w:ind w:left="2552" w:hanging="2552"/>
        <w:rPr>
          <w:rFonts w:cs="Arial"/>
        </w:rPr>
      </w:pPr>
      <w:r w:rsidRPr="0043486D">
        <w:rPr>
          <w:rFonts w:cs="Arial"/>
          <w:b/>
        </w:rPr>
        <w:t>CRN</w:t>
      </w:r>
      <w:r w:rsidRPr="0043486D">
        <w:rPr>
          <w:rFonts w:cs="Arial"/>
          <w:b/>
        </w:rPr>
        <w:tab/>
      </w:r>
      <w:r w:rsidRPr="0043486D">
        <w:rPr>
          <w:rFonts w:cs="Arial"/>
        </w:rPr>
        <w:t>centrální registr nemovitostí</w:t>
      </w:r>
    </w:p>
    <w:p w14:paraId="3A672C77" w14:textId="77777777" w:rsidR="001F7BD2" w:rsidRPr="0043486D" w:rsidRDefault="001F7BD2" w:rsidP="0043486D">
      <w:pPr>
        <w:ind w:left="2552" w:hanging="2552"/>
        <w:rPr>
          <w:rFonts w:cs="Arial"/>
        </w:rPr>
      </w:pPr>
      <w:r w:rsidRPr="0043486D">
        <w:rPr>
          <w:rFonts w:cs="Arial"/>
          <w:b/>
        </w:rPr>
        <w:t>ČR</w:t>
      </w:r>
      <w:r w:rsidRPr="0043486D">
        <w:rPr>
          <w:rFonts w:cs="Arial"/>
          <w:b/>
        </w:rPr>
        <w:tab/>
      </w:r>
      <w:r w:rsidRPr="0043486D">
        <w:rPr>
          <w:rFonts w:cs="Arial"/>
        </w:rPr>
        <w:t>Česká republika</w:t>
      </w:r>
      <w:r w:rsidRPr="0043486D">
        <w:rPr>
          <w:rFonts w:cs="Arial"/>
        </w:rPr>
        <w:tab/>
      </w:r>
    </w:p>
    <w:p w14:paraId="2321AAEC" w14:textId="77777777" w:rsidR="001F7BD2" w:rsidRPr="0043486D" w:rsidRDefault="001F7BD2" w:rsidP="0043486D">
      <w:pPr>
        <w:ind w:left="2552" w:hanging="2552"/>
        <w:rPr>
          <w:rFonts w:cs="Arial"/>
        </w:rPr>
      </w:pPr>
      <w:r w:rsidRPr="0043486D">
        <w:rPr>
          <w:rFonts w:cs="Arial"/>
          <w:b/>
        </w:rPr>
        <w:t>DP</w:t>
      </w:r>
      <w:r w:rsidRPr="0043486D">
        <w:rPr>
          <w:rFonts w:cs="Arial"/>
          <w:b/>
        </w:rPr>
        <w:tab/>
      </w:r>
      <w:r w:rsidRPr="0043486D">
        <w:rPr>
          <w:rFonts w:cs="Arial"/>
        </w:rPr>
        <w:t>dobývací prostor</w:t>
      </w:r>
    </w:p>
    <w:p w14:paraId="5DA6E378" w14:textId="4F0D169A" w:rsidR="001F7BD2" w:rsidRPr="0043486D" w:rsidRDefault="001F7BD2" w:rsidP="0043486D">
      <w:pPr>
        <w:ind w:left="2552" w:hanging="2552"/>
        <w:rPr>
          <w:rFonts w:cs="Arial"/>
        </w:rPr>
      </w:pPr>
      <w:r w:rsidRPr="0043486D">
        <w:rPr>
          <w:rFonts w:cs="Arial"/>
          <w:b/>
        </w:rPr>
        <w:t xml:space="preserve">PF ČR                               </w:t>
      </w:r>
      <w:r w:rsidRPr="0043486D">
        <w:rPr>
          <w:rFonts w:cs="Arial"/>
        </w:rPr>
        <w:t>Pozemkový fond ČR</w:t>
      </w:r>
    </w:p>
    <w:p w14:paraId="66715439" w14:textId="77777777" w:rsidR="001F7BD2" w:rsidRPr="0043486D" w:rsidRDefault="001F7BD2" w:rsidP="0043486D">
      <w:pPr>
        <w:ind w:left="2552" w:hanging="2552"/>
        <w:rPr>
          <w:rFonts w:cs="Arial"/>
        </w:rPr>
      </w:pPr>
      <w:r w:rsidRPr="0043486D">
        <w:rPr>
          <w:rFonts w:cs="Arial"/>
          <w:b/>
        </w:rPr>
        <w:t>GP</w:t>
      </w:r>
      <w:r w:rsidRPr="0043486D">
        <w:rPr>
          <w:rFonts w:cs="Arial"/>
          <w:b/>
        </w:rPr>
        <w:tab/>
      </w:r>
      <w:r w:rsidRPr="0043486D">
        <w:rPr>
          <w:rFonts w:cs="Arial"/>
        </w:rPr>
        <w:t>geometrický plán</w:t>
      </w:r>
    </w:p>
    <w:p w14:paraId="24B9028C" w14:textId="77777777" w:rsidR="001F7BD2" w:rsidRPr="0043486D" w:rsidRDefault="001F7BD2" w:rsidP="0043486D">
      <w:pPr>
        <w:pStyle w:val="Bezmezer"/>
        <w:tabs>
          <w:tab w:val="left" w:pos="3402"/>
        </w:tabs>
        <w:ind w:left="2552" w:hanging="2552"/>
        <w:jc w:val="both"/>
        <w:rPr>
          <w:rFonts w:ascii="Arial" w:hAnsi="Arial" w:cs="Arial"/>
        </w:rPr>
      </w:pPr>
      <w:r w:rsidRPr="0043486D">
        <w:rPr>
          <w:rFonts w:ascii="Arial" w:hAnsi="Arial" w:cs="Arial"/>
          <w:b/>
        </w:rPr>
        <w:t>horní zákon</w:t>
      </w:r>
      <w:r w:rsidRPr="0043486D">
        <w:rPr>
          <w:rFonts w:ascii="Arial" w:hAnsi="Arial" w:cs="Arial"/>
        </w:rPr>
        <w:tab/>
        <w:t>zákon č. 44/1988 Sb. o ochraně a využití nerostného bohatství (horní zákon), ve znění pozdějších předpisů</w:t>
      </w:r>
    </w:p>
    <w:p w14:paraId="68A387A7" w14:textId="77777777" w:rsidR="001F7BD2" w:rsidRPr="0043486D" w:rsidRDefault="001F7BD2" w:rsidP="0043486D">
      <w:pPr>
        <w:ind w:left="2552" w:hanging="2552"/>
        <w:rPr>
          <w:rFonts w:cs="Arial"/>
        </w:rPr>
      </w:pPr>
      <w:r w:rsidRPr="0043486D">
        <w:rPr>
          <w:rFonts w:cs="Arial"/>
          <w:b/>
        </w:rPr>
        <w:t xml:space="preserve">CHLÚ </w:t>
      </w:r>
      <w:r w:rsidRPr="0043486D">
        <w:rPr>
          <w:rFonts w:cs="Arial"/>
          <w:b/>
        </w:rPr>
        <w:tab/>
      </w:r>
      <w:r w:rsidRPr="0043486D">
        <w:rPr>
          <w:rFonts w:cs="Arial"/>
        </w:rPr>
        <w:t>chráněné ložiskové území</w:t>
      </w:r>
    </w:p>
    <w:p w14:paraId="649806DB" w14:textId="77777777" w:rsidR="001F7BD2" w:rsidRPr="0043486D" w:rsidRDefault="001F7BD2" w:rsidP="0043486D">
      <w:pPr>
        <w:ind w:left="2552" w:hanging="2552"/>
        <w:rPr>
          <w:rFonts w:cs="Arial"/>
        </w:rPr>
      </w:pPr>
      <w:r w:rsidRPr="0043486D">
        <w:rPr>
          <w:rFonts w:cs="Arial"/>
          <w:b/>
        </w:rPr>
        <w:t>JPÚ</w:t>
      </w:r>
      <w:r w:rsidRPr="0043486D">
        <w:rPr>
          <w:rFonts w:cs="Arial"/>
          <w:b/>
        </w:rPr>
        <w:tab/>
      </w:r>
      <w:r w:rsidRPr="0043486D">
        <w:rPr>
          <w:rFonts w:cs="Arial"/>
        </w:rPr>
        <w:t>jednoduché pozemkové úpravy</w:t>
      </w:r>
    </w:p>
    <w:p w14:paraId="374BDCB2" w14:textId="77777777" w:rsidR="001F7BD2" w:rsidRPr="0043486D" w:rsidRDefault="001F7BD2" w:rsidP="0043486D">
      <w:pPr>
        <w:ind w:left="2552" w:hanging="2552"/>
        <w:rPr>
          <w:rFonts w:cs="Arial"/>
        </w:rPr>
      </w:pPr>
      <w:r w:rsidRPr="0043486D">
        <w:rPr>
          <w:rFonts w:cs="Arial"/>
          <w:b/>
        </w:rPr>
        <w:t>katastrální zákon</w:t>
      </w:r>
      <w:r w:rsidRPr="0043486D">
        <w:rPr>
          <w:rFonts w:cs="Arial"/>
        </w:rPr>
        <w:tab/>
        <w:t>zákon č. 256/2013 Sb., o katastru nemovitostí (katastrální zákon), ve znění pozdějších předpisů</w:t>
      </w:r>
    </w:p>
    <w:p w14:paraId="745E6A09" w14:textId="77777777" w:rsidR="001F7BD2" w:rsidRPr="0043486D" w:rsidRDefault="001F7BD2" w:rsidP="0043486D">
      <w:pPr>
        <w:tabs>
          <w:tab w:val="left" w:pos="2552"/>
          <w:tab w:val="left" w:pos="2835"/>
        </w:tabs>
        <w:rPr>
          <w:rFonts w:cs="Arial"/>
        </w:rPr>
      </w:pPr>
      <w:r w:rsidRPr="0043486D">
        <w:rPr>
          <w:rFonts w:cs="Arial"/>
          <w:b/>
        </w:rPr>
        <w:t>KN</w:t>
      </w:r>
      <w:r w:rsidRPr="0043486D">
        <w:rPr>
          <w:rFonts w:cs="Arial"/>
          <w:b/>
        </w:rPr>
        <w:tab/>
      </w:r>
      <w:r w:rsidRPr="0043486D">
        <w:rPr>
          <w:rFonts w:cs="Arial"/>
        </w:rPr>
        <w:t>katastr nemovitostí</w:t>
      </w:r>
    </w:p>
    <w:p w14:paraId="6516BF26" w14:textId="77777777" w:rsidR="001F7BD2" w:rsidRPr="0043486D" w:rsidRDefault="001F7BD2" w:rsidP="0043486D">
      <w:pPr>
        <w:tabs>
          <w:tab w:val="left" w:pos="2552"/>
          <w:tab w:val="left" w:pos="2835"/>
        </w:tabs>
        <w:rPr>
          <w:rFonts w:cs="Arial"/>
        </w:rPr>
      </w:pPr>
      <w:r w:rsidRPr="0043486D">
        <w:rPr>
          <w:rFonts w:cs="Arial"/>
          <w:b/>
        </w:rPr>
        <w:t>k.ú.</w:t>
      </w:r>
      <w:r w:rsidRPr="0043486D">
        <w:rPr>
          <w:rFonts w:cs="Arial"/>
          <w:b/>
        </w:rPr>
        <w:tab/>
      </w:r>
      <w:r w:rsidRPr="0043486D">
        <w:rPr>
          <w:rFonts w:cs="Arial"/>
        </w:rPr>
        <w:t>katastrální území</w:t>
      </w:r>
    </w:p>
    <w:p w14:paraId="34AFF397" w14:textId="77777777" w:rsidR="001F7BD2" w:rsidRPr="0043486D" w:rsidRDefault="001F7BD2" w:rsidP="0043486D">
      <w:pPr>
        <w:tabs>
          <w:tab w:val="left" w:pos="2552"/>
          <w:tab w:val="left" w:pos="2835"/>
        </w:tabs>
        <w:rPr>
          <w:rFonts w:cs="Arial"/>
        </w:rPr>
      </w:pPr>
      <w:r w:rsidRPr="0043486D">
        <w:rPr>
          <w:rFonts w:cs="Arial"/>
          <w:b/>
        </w:rPr>
        <w:t>KoPÚ</w:t>
      </w:r>
      <w:r w:rsidRPr="0043486D">
        <w:rPr>
          <w:rFonts w:cs="Arial"/>
          <w:b/>
        </w:rPr>
        <w:tab/>
      </w:r>
      <w:r w:rsidRPr="0043486D">
        <w:rPr>
          <w:rFonts w:cs="Arial"/>
        </w:rPr>
        <w:t>komplexní pozemkové úpravy</w:t>
      </w:r>
    </w:p>
    <w:p w14:paraId="5D20B914" w14:textId="77777777" w:rsidR="001F7BD2" w:rsidRPr="0043486D" w:rsidRDefault="001F7BD2" w:rsidP="0043486D">
      <w:pPr>
        <w:tabs>
          <w:tab w:val="left" w:pos="2552"/>
          <w:tab w:val="left" w:pos="2835"/>
        </w:tabs>
        <w:rPr>
          <w:rFonts w:cs="Arial"/>
        </w:rPr>
      </w:pPr>
      <w:r w:rsidRPr="0043486D">
        <w:rPr>
          <w:rFonts w:cs="Arial"/>
          <w:b/>
        </w:rPr>
        <w:t>KPÚ</w:t>
      </w:r>
      <w:r w:rsidRPr="0043486D">
        <w:rPr>
          <w:rFonts w:cs="Arial"/>
        </w:rPr>
        <w:tab/>
        <w:t>krajský pozemkový úřad</w:t>
      </w:r>
    </w:p>
    <w:p w14:paraId="4B690A35" w14:textId="77777777" w:rsidR="001F7BD2" w:rsidRPr="0043486D" w:rsidRDefault="001F7BD2" w:rsidP="0043486D">
      <w:pPr>
        <w:tabs>
          <w:tab w:val="left" w:pos="2552"/>
          <w:tab w:val="left" w:pos="2835"/>
        </w:tabs>
        <w:rPr>
          <w:rFonts w:cs="Arial"/>
        </w:rPr>
      </w:pPr>
      <w:r w:rsidRPr="0043486D">
        <w:rPr>
          <w:rFonts w:cs="Arial"/>
          <w:b/>
        </w:rPr>
        <w:t>MP</w:t>
      </w:r>
      <w:r w:rsidRPr="0043486D">
        <w:rPr>
          <w:rFonts w:cs="Arial"/>
        </w:rPr>
        <w:tab/>
        <w:t>metodický pokyn</w:t>
      </w:r>
    </w:p>
    <w:p w14:paraId="17B97A35" w14:textId="77777777" w:rsidR="001F7BD2" w:rsidRPr="0043486D" w:rsidRDefault="001F7BD2" w:rsidP="0043486D">
      <w:pPr>
        <w:tabs>
          <w:tab w:val="left" w:pos="2552"/>
          <w:tab w:val="left" w:pos="2835"/>
        </w:tabs>
        <w:rPr>
          <w:rFonts w:cs="Arial"/>
          <w:b/>
        </w:rPr>
      </w:pPr>
      <w:r w:rsidRPr="0043486D">
        <w:rPr>
          <w:rFonts w:cs="Arial"/>
          <w:b/>
        </w:rPr>
        <w:t>navrhovatel</w:t>
      </w:r>
      <w:r w:rsidRPr="0043486D">
        <w:rPr>
          <w:rFonts w:cs="Arial"/>
          <w:b/>
        </w:rPr>
        <w:tab/>
      </w:r>
      <w:r w:rsidRPr="0043486D">
        <w:rPr>
          <w:rFonts w:cs="Arial"/>
        </w:rPr>
        <w:t xml:space="preserve">žadatel o </w:t>
      </w:r>
      <w:r w:rsidR="00013B3E">
        <w:rPr>
          <w:rFonts w:cs="Arial"/>
        </w:rPr>
        <w:t>prodej/nájem</w:t>
      </w:r>
      <w:r w:rsidRPr="0043486D">
        <w:rPr>
          <w:rFonts w:cs="Arial"/>
        </w:rPr>
        <w:t xml:space="preserve"> nemovitostí</w:t>
      </w:r>
    </w:p>
    <w:p w14:paraId="41920CC2" w14:textId="77777777" w:rsidR="001F7BD2" w:rsidRPr="0043486D" w:rsidRDefault="001F7BD2" w:rsidP="0043486D">
      <w:pPr>
        <w:tabs>
          <w:tab w:val="left" w:pos="2552"/>
          <w:tab w:val="left" w:pos="2835"/>
        </w:tabs>
        <w:rPr>
          <w:rFonts w:cs="Arial"/>
        </w:rPr>
      </w:pPr>
      <w:r w:rsidRPr="0043486D">
        <w:rPr>
          <w:rFonts w:cs="Arial"/>
          <w:b/>
        </w:rPr>
        <w:t>nemovitost</w:t>
      </w:r>
      <w:r w:rsidRPr="0043486D">
        <w:rPr>
          <w:rFonts w:cs="Arial"/>
        </w:rPr>
        <w:tab/>
        <w:t xml:space="preserve">nemovitá věc </w:t>
      </w:r>
    </w:p>
    <w:p w14:paraId="1B004F96" w14:textId="77777777" w:rsidR="001F7BD2" w:rsidRPr="0043486D" w:rsidRDefault="001F7BD2" w:rsidP="0043486D">
      <w:pPr>
        <w:ind w:left="2552" w:hanging="2552"/>
        <w:rPr>
          <w:rFonts w:cs="Arial"/>
          <w:highlight w:val="yellow"/>
        </w:rPr>
      </w:pPr>
      <w:r w:rsidRPr="0043486D">
        <w:rPr>
          <w:rFonts w:cs="Arial"/>
          <w:b/>
        </w:rPr>
        <w:t>NOZ</w:t>
      </w:r>
      <w:r w:rsidRPr="0043486D">
        <w:rPr>
          <w:rFonts w:cs="Arial"/>
          <w:b/>
        </w:rPr>
        <w:tab/>
      </w:r>
      <w:r w:rsidRPr="0043486D">
        <w:rPr>
          <w:rFonts w:cs="Arial"/>
        </w:rPr>
        <w:t>zákon č. 89/2012 Sb., občanský zákoník, ve znění pozdějších předpisů</w:t>
      </w:r>
    </w:p>
    <w:p w14:paraId="75F9F08D" w14:textId="4C6442F5" w:rsidR="001F7BD2" w:rsidRPr="0043486D" w:rsidRDefault="001F7BD2" w:rsidP="0043486D">
      <w:pPr>
        <w:tabs>
          <w:tab w:val="left" w:pos="2552"/>
          <w:tab w:val="left" w:pos="2835"/>
        </w:tabs>
        <w:rPr>
          <w:rFonts w:cs="Arial"/>
          <w:b/>
        </w:rPr>
      </w:pPr>
      <w:r w:rsidRPr="0043486D">
        <w:rPr>
          <w:rFonts w:cs="Arial"/>
          <w:b/>
        </w:rPr>
        <w:t>OPMS</w:t>
      </w:r>
      <w:r w:rsidR="006167BA">
        <w:rPr>
          <w:rFonts w:cs="Arial"/>
          <w:b/>
        </w:rPr>
        <w:t xml:space="preserve"> (odbor)</w:t>
      </w:r>
      <w:r w:rsidRPr="0043486D">
        <w:rPr>
          <w:rFonts w:cs="Arial"/>
          <w:b/>
        </w:rPr>
        <w:tab/>
      </w:r>
      <w:r w:rsidR="00EC2A14">
        <w:rPr>
          <w:rFonts w:cs="Arial"/>
        </w:rPr>
        <w:t>O</w:t>
      </w:r>
      <w:r w:rsidRPr="0043486D">
        <w:rPr>
          <w:rFonts w:cs="Arial"/>
        </w:rPr>
        <w:t>dbor převodu majetku státu</w:t>
      </w:r>
    </w:p>
    <w:p w14:paraId="108E40DE" w14:textId="3D6987C5" w:rsidR="001F7BD2" w:rsidRPr="0043486D" w:rsidRDefault="001F7BD2" w:rsidP="0043486D">
      <w:pPr>
        <w:tabs>
          <w:tab w:val="left" w:pos="2552"/>
          <w:tab w:val="left" w:pos="2835"/>
        </w:tabs>
        <w:rPr>
          <w:rFonts w:cs="Arial"/>
          <w:b/>
        </w:rPr>
      </w:pPr>
      <w:r w:rsidRPr="0043486D">
        <w:rPr>
          <w:rFonts w:cs="Arial"/>
          <w:b/>
        </w:rPr>
        <w:t>OVHS</w:t>
      </w:r>
      <w:r w:rsidRPr="0043486D">
        <w:rPr>
          <w:rFonts w:cs="Arial"/>
          <w:b/>
        </w:rPr>
        <w:tab/>
      </w:r>
      <w:r w:rsidR="00EC2A14">
        <w:rPr>
          <w:rFonts w:cs="Arial"/>
        </w:rPr>
        <w:t>O</w:t>
      </w:r>
      <w:r w:rsidRPr="0043486D">
        <w:rPr>
          <w:rFonts w:cs="Arial"/>
        </w:rPr>
        <w:t>dbor vodohospodářských staveb</w:t>
      </w:r>
    </w:p>
    <w:p w14:paraId="3C5B5100" w14:textId="77777777" w:rsidR="001F7BD2" w:rsidRPr="0043486D" w:rsidRDefault="001F7BD2" w:rsidP="0043486D">
      <w:pPr>
        <w:tabs>
          <w:tab w:val="left" w:pos="2552"/>
          <w:tab w:val="left" w:pos="2835"/>
        </w:tabs>
        <w:rPr>
          <w:rFonts w:cs="Arial"/>
        </w:rPr>
      </w:pPr>
      <w:r w:rsidRPr="0043486D">
        <w:rPr>
          <w:rFonts w:cs="Arial"/>
          <w:b/>
        </w:rPr>
        <w:t>SPÚ</w:t>
      </w:r>
      <w:r w:rsidRPr="0043486D">
        <w:rPr>
          <w:rFonts w:cs="Arial"/>
        </w:rPr>
        <w:tab/>
        <w:t>Statní pozemkový úřad</w:t>
      </w:r>
    </w:p>
    <w:p w14:paraId="163F4A5D" w14:textId="77777777" w:rsidR="001F7BD2" w:rsidRPr="0043486D" w:rsidRDefault="001F7BD2" w:rsidP="0043486D">
      <w:pPr>
        <w:ind w:left="2552" w:hanging="2552"/>
        <w:rPr>
          <w:rFonts w:cs="Arial"/>
        </w:rPr>
      </w:pPr>
      <w:r w:rsidRPr="0043486D">
        <w:rPr>
          <w:rFonts w:cs="Arial"/>
          <w:b/>
        </w:rPr>
        <w:t>stavební zákon</w:t>
      </w:r>
      <w:r w:rsidRPr="0043486D">
        <w:rPr>
          <w:rFonts w:cs="Arial"/>
          <w:b/>
        </w:rPr>
        <w:tab/>
      </w:r>
      <w:r w:rsidRPr="0043486D">
        <w:rPr>
          <w:rFonts w:cs="Arial"/>
        </w:rPr>
        <w:t>zákon č. 183/2006 Sb., o územním plánování a stavebním řádu (stavební zákon), ve znění pozdějších předpisů</w:t>
      </w:r>
    </w:p>
    <w:p w14:paraId="151491B4" w14:textId="77777777" w:rsidR="001F7BD2" w:rsidRPr="0043486D" w:rsidRDefault="001F7BD2" w:rsidP="0043486D">
      <w:pPr>
        <w:ind w:left="2552" w:hanging="2552"/>
        <w:rPr>
          <w:rFonts w:cs="Arial"/>
        </w:rPr>
      </w:pPr>
      <w:r w:rsidRPr="0043486D">
        <w:rPr>
          <w:rFonts w:cs="Arial"/>
          <w:b/>
        </w:rPr>
        <w:t>ÚPD</w:t>
      </w:r>
      <w:r w:rsidRPr="0043486D">
        <w:rPr>
          <w:rFonts w:cs="Arial"/>
          <w:b/>
        </w:rPr>
        <w:tab/>
      </w:r>
      <w:r w:rsidRPr="0043486D">
        <w:rPr>
          <w:rFonts w:cs="Arial"/>
        </w:rPr>
        <w:t>územně plánovací dokumentace</w:t>
      </w:r>
    </w:p>
    <w:p w14:paraId="5126578B" w14:textId="77777777" w:rsidR="001F7BD2" w:rsidRPr="0043486D" w:rsidRDefault="001F7BD2" w:rsidP="0043486D">
      <w:pPr>
        <w:ind w:left="2552" w:hanging="2552"/>
        <w:rPr>
          <w:rFonts w:cs="Arial"/>
        </w:rPr>
      </w:pPr>
      <w:r w:rsidRPr="0043486D">
        <w:rPr>
          <w:rFonts w:cs="Arial"/>
          <w:b/>
        </w:rPr>
        <w:t>zákon o HMO</w:t>
      </w:r>
      <w:r w:rsidRPr="0043486D">
        <w:rPr>
          <w:rFonts w:cs="Arial"/>
        </w:rPr>
        <w:tab/>
        <w:t>zákon č. 172/1991 Sb., o přechodu některých věcí z majetku České republiky do vlastnictví obcí, ve znění pozdějších předpisů</w:t>
      </w:r>
    </w:p>
    <w:p w14:paraId="46F94F54" w14:textId="77777777" w:rsidR="001F7BD2" w:rsidRPr="0043486D" w:rsidRDefault="001F7BD2" w:rsidP="0043486D">
      <w:pPr>
        <w:ind w:left="2552" w:hanging="2552"/>
        <w:rPr>
          <w:rFonts w:cs="Arial"/>
        </w:rPr>
      </w:pPr>
      <w:r w:rsidRPr="0043486D">
        <w:rPr>
          <w:rFonts w:cs="Arial"/>
          <w:b/>
        </w:rPr>
        <w:t>zákon o ochraně přírody</w:t>
      </w:r>
      <w:r w:rsidRPr="0043486D">
        <w:rPr>
          <w:rFonts w:cs="Arial"/>
        </w:rPr>
        <w:tab/>
        <w:t>zákon č. 114/1992 Sb., o ochraně přírody a krajiny, ve znění pozdějších předpisů</w:t>
      </w:r>
    </w:p>
    <w:p w14:paraId="65652F91" w14:textId="77777777" w:rsidR="001F7BD2" w:rsidRPr="0043486D" w:rsidRDefault="001F7BD2" w:rsidP="0043486D">
      <w:pPr>
        <w:ind w:left="2552" w:hanging="2552"/>
        <w:rPr>
          <w:rFonts w:cs="Arial"/>
        </w:rPr>
      </w:pPr>
      <w:r w:rsidRPr="0043486D">
        <w:rPr>
          <w:rFonts w:cs="Arial"/>
          <w:b/>
        </w:rPr>
        <w:t>zákon o půdě</w:t>
      </w:r>
      <w:r w:rsidRPr="0043486D">
        <w:rPr>
          <w:rFonts w:cs="Arial"/>
        </w:rPr>
        <w:tab/>
        <w:t>zákon č. 229/1991 Sb., o úpravě vlastnických vztahů k půdě a jinému zemědělskému majetku, ve znění pozdějších předpisů</w:t>
      </w:r>
    </w:p>
    <w:p w14:paraId="75DEB6A6" w14:textId="148A7772" w:rsidR="001F7BD2" w:rsidRPr="0043486D" w:rsidRDefault="001F7BD2" w:rsidP="0043486D">
      <w:pPr>
        <w:tabs>
          <w:tab w:val="left" w:pos="2268"/>
        </w:tabs>
        <w:suppressAutoHyphens/>
        <w:spacing w:before="60"/>
        <w:ind w:left="2552" w:hanging="2552"/>
        <w:jc w:val="both"/>
        <w:rPr>
          <w:rFonts w:cs="Arial"/>
        </w:rPr>
      </w:pPr>
      <w:r w:rsidRPr="0043486D">
        <w:rPr>
          <w:rFonts w:cs="Arial"/>
          <w:b/>
        </w:rPr>
        <w:t>zákon o registru smluv</w:t>
      </w:r>
      <w:r w:rsidRPr="0043486D">
        <w:rPr>
          <w:rFonts w:cs="Arial"/>
          <w:b/>
        </w:rPr>
        <w:tab/>
      </w:r>
      <w:r w:rsidRPr="0043486D">
        <w:rPr>
          <w:rFonts w:cs="Arial"/>
        </w:rPr>
        <w:t>Zákon č. 340/2015 Sb., o zvláštních podmínkách účinnosti některých smluv, uveřejňování těchto smluv a o registru smluv</w:t>
      </w:r>
      <w:r w:rsidR="00D06097">
        <w:rPr>
          <w:rFonts w:cs="Arial"/>
        </w:rPr>
        <w:t xml:space="preserve"> (zákon o registru smluv)</w:t>
      </w:r>
      <w:r w:rsidR="00302689">
        <w:rPr>
          <w:rFonts w:cs="Arial"/>
        </w:rPr>
        <w:t>, ve znění pozdějších předpisů</w:t>
      </w:r>
    </w:p>
    <w:p w14:paraId="7C11EA7F" w14:textId="77777777" w:rsidR="001F7BD2" w:rsidRPr="0043486D" w:rsidRDefault="001F7BD2" w:rsidP="0043486D">
      <w:pPr>
        <w:ind w:left="2552" w:hanging="2552"/>
        <w:rPr>
          <w:rFonts w:cs="Arial"/>
        </w:rPr>
      </w:pPr>
      <w:r w:rsidRPr="0043486D">
        <w:rPr>
          <w:rFonts w:cs="Arial"/>
          <w:b/>
        </w:rPr>
        <w:t>zákon o SPÚ</w:t>
      </w:r>
      <w:r w:rsidRPr="0043486D">
        <w:rPr>
          <w:rFonts w:cs="Arial"/>
        </w:rPr>
        <w:tab/>
        <w:t>zákon č. 503/2012 Sb., o Státním pozemkovém úřadu a o změně některých zákonů, ve znění pozdějších předpisů</w:t>
      </w:r>
    </w:p>
    <w:p w14:paraId="565E156D" w14:textId="24C417B5" w:rsidR="001F7BD2" w:rsidRPr="0011236B" w:rsidRDefault="001F7BD2" w:rsidP="0011236B">
      <w:pPr>
        <w:ind w:left="2552" w:hanging="2552"/>
        <w:jc w:val="both"/>
        <w:rPr>
          <w:rFonts w:cs="Arial"/>
        </w:rPr>
      </w:pPr>
      <w:r w:rsidRPr="0043486D">
        <w:rPr>
          <w:rFonts w:cs="Arial"/>
          <w:b/>
        </w:rPr>
        <w:t>zákon č. 428/2012 Sb.,</w:t>
      </w:r>
      <w:r w:rsidRPr="0011236B">
        <w:rPr>
          <w:rFonts w:cs="Arial"/>
          <w:b/>
        </w:rPr>
        <w:tab/>
      </w:r>
      <w:r w:rsidRPr="0011236B">
        <w:rPr>
          <w:rFonts w:cs="Arial"/>
        </w:rPr>
        <w:t>o majetkovém vyrovnání s církvemi a náboženskými společnostmi</w:t>
      </w:r>
      <w:r w:rsidRPr="0011236B">
        <w:rPr>
          <w:rFonts w:cs="Arial"/>
        </w:rPr>
        <w:br/>
        <w:t xml:space="preserve">a o změně některých zákonů (zákon o majetkovém vyrovnání </w:t>
      </w:r>
      <w:r w:rsidRPr="0011236B">
        <w:rPr>
          <w:rFonts w:cs="Arial"/>
        </w:rPr>
        <w:lastRenderedPageBreak/>
        <w:t>s</w:t>
      </w:r>
      <w:r w:rsidR="0011236B">
        <w:rPr>
          <w:rFonts w:cs="Arial"/>
        </w:rPr>
        <w:t> </w:t>
      </w:r>
      <w:r w:rsidRPr="0011236B">
        <w:rPr>
          <w:rFonts w:cs="Arial"/>
        </w:rPr>
        <w:t>církvemi</w:t>
      </w:r>
      <w:r w:rsidR="0011236B">
        <w:rPr>
          <w:rFonts w:cs="Arial"/>
        </w:rPr>
        <w:t xml:space="preserve"> </w:t>
      </w:r>
      <w:r w:rsidRPr="0011236B">
        <w:rPr>
          <w:rFonts w:cs="Arial"/>
        </w:rPr>
        <w:t>a náboženskými společnostmi), ve znění pozdějších předpisů,</w:t>
      </w:r>
    </w:p>
    <w:p w14:paraId="7268EA36" w14:textId="77777777" w:rsidR="001F7BD2" w:rsidRPr="0043486D" w:rsidRDefault="001F7BD2" w:rsidP="0043486D">
      <w:pPr>
        <w:ind w:left="2552" w:hanging="2552"/>
        <w:jc w:val="both"/>
        <w:rPr>
          <w:rFonts w:cs="Arial"/>
        </w:rPr>
      </w:pPr>
      <w:r w:rsidRPr="0043486D">
        <w:rPr>
          <w:rFonts w:cs="Arial"/>
          <w:b/>
        </w:rPr>
        <w:t>zákon č. 150/2003 Sb.</w:t>
      </w:r>
      <w:r w:rsidRPr="0043486D">
        <w:rPr>
          <w:rFonts w:cs="Arial"/>
        </w:rPr>
        <w:tab/>
        <w:t>kterým se mění zákon č. 290/2002 Sb., o přechodu některých dalších věcí, práv a závazků České republiky na kraje a obce, občanská sdružení působící v oblasti tělovýchovy a sportu a o souvisejících změnách a o změně zákona č. 157/2000 Sb., o přechodu některých věcí, práv a závazků z majetku České republiky, ve znění zákona č. 10/2001 Sb., a zákona č. 20/1966 Sb., o péči o zdraví lidu, ve znění pozdějších předpisů, a některé další zákony,</w:t>
      </w:r>
    </w:p>
    <w:p w14:paraId="3DEDFDDF" w14:textId="1E115DB9" w:rsidR="0043486D" w:rsidRDefault="001F7BD2" w:rsidP="0043486D">
      <w:pPr>
        <w:ind w:left="2552" w:hanging="2552"/>
        <w:rPr>
          <w:rFonts w:cs="Arial"/>
        </w:rPr>
      </w:pPr>
      <w:r w:rsidRPr="0043486D">
        <w:rPr>
          <w:rFonts w:cs="Arial"/>
          <w:b/>
        </w:rPr>
        <w:t>zákon č. 219/2000 Sb.,</w:t>
      </w:r>
      <w:r w:rsidRPr="0043486D">
        <w:rPr>
          <w:rFonts w:cs="Arial"/>
          <w:b/>
        </w:rPr>
        <w:tab/>
      </w:r>
      <w:r w:rsidRPr="0043486D">
        <w:rPr>
          <w:rFonts w:cs="Arial"/>
        </w:rPr>
        <w:t>zákon č. 219/2000 Sb., o majetku České republiky a jejím vystupování</w:t>
      </w:r>
      <w:r w:rsidR="00EB71DE">
        <w:rPr>
          <w:rFonts w:cs="Arial"/>
        </w:rPr>
        <w:t xml:space="preserve">, </w:t>
      </w:r>
      <w:r w:rsidR="00EB71DE">
        <w:rPr>
          <w:rFonts w:cs="Arial"/>
          <w:bdr w:val="none" w:sz="0" w:space="0" w:color="auto" w:frame="1"/>
        </w:rPr>
        <w:t>ve znění pozdějších předpisů</w:t>
      </w:r>
      <w:r w:rsidRPr="0043486D">
        <w:rPr>
          <w:rFonts w:cs="Arial"/>
        </w:rPr>
        <w:t xml:space="preserve"> </w:t>
      </w:r>
    </w:p>
    <w:p w14:paraId="6E312F59" w14:textId="77777777" w:rsidR="0043486D" w:rsidRDefault="0043486D">
      <w:pPr>
        <w:rPr>
          <w:rFonts w:cs="Arial"/>
        </w:rPr>
      </w:pPr>
      <w:r>
        <w:rPr>
          <w:rFonts w:cs="Arial"/>
        </w:rPr>
        <w:br w:type="page"/>
      </w:r>
    </w:p>
    <w:p w14:paraId="6FF25347" w14:textId="77777777" w:rsidR="001F7BD2" w:rsidRPr="0043486D" w:rsidRDefault="001F7BD2" w:rsidP="001F7BD2">
      <w:pPr>
        <w:pStyle w:val="Odstavecseseznamem"/>
        <w:ind w:left="0"/>
        <w:jc w:val="both"/>
        <w:rPr>
          <w:rFonts w:cs="Arial"/>
          <w:i/>
        </w:rPr>
      </w:pPr>
    </w:p>
    <w:p w14:paraId="3E71C500" w14:textId="77777777" w:rsidR="005235A4" w:rsidRPr="0043486D" w:rsidRDefault="005235A4" w:rsidP="008E0B29">
      <w:pPr>
        <w:pStyle w:val="Nadpis1"/>
      </w:pPr>
      <w:bookmarkStart w:id="19" w:name="_Toc534201227"/>
      <w:r w:rsidRPr="0043486D">
        <w:t>Prodej a pronájem pozemků v dobývacím prostoru a chráněném ložiskovém území</w:t>
      </w:r>
      <w:bookmarkEnd w:id="19"/>
      <w:r w:rsidRPr="0043486D">
        <w:t xml:space="preserve"> </w:t>
      </w:r>
    </w:p>
    <w:p w14:paraId="2D9F74BB" w14:textId="77777777" w:rsidR="005235A4" w:rsidRPr="0043486D" w:rsidRDefault="005235A4" w:rsidP="0054714D">
      <w:pPr>
        <w:jc w:val="both"/>
        <w:rPr>
          <w:rFonts w:cs="Arial"/>
          <w:color w:val="000000"/>
        </w:rPr>
      </w:pPr>
    </w:p>
    <w:p w14:paraId="594DFAB4" w14:textId="77777777" w:rsidR="005235A4" w:rsidRPr="0043486D" w:rsidRDefault="005235A4" w:rsidP="0043486D">
      <w:pPr>
        <w:pStyle w:val="Nadpis2"/>
        <w:rPr>
          <w:i/>
        </w:rPr>
      </w:pPr>
      <w:bookmarkStart w:id="20" w:name="_Toc534201228"/>
      <w:r w:rsidRPr="0043486D">
        <w:t>Předmět prodeje</w:t>
      </w:r>
      <w:bookmarkEnd w:id="20"/>
    </w:p>
    <w:p w14:paraId="1F97C441" w14:textId="77777777" w:rsidR="005235A4" w:rsidRPr="0043486D" w:rsidRDefault="005235A4" w:rsidP="0054714D">
      <w:pPr>
        <w:pStyle w:val="Zkladntext"/>
        <w:jc w:val="both"/>
        <w:rPr>
          <w:rFonts w:ascii="Arial" w:hAnsi="Arial" w:cs="Arial"/>
          <w:sz w:val="22"/>
          <w:szCs w:val="22"/>
        </w:rPr>
      </w:pPr>
      <w:r w:rsidRPr="0043486D">
        <w:rPr>
          <w:rFonts w:ascii="Arial" w:hAnsi="Arial" w:cs="Arial"/>
          <w:sz w:val="22"/>
          <w:szCs w:val="22"/>
        </w:rPr>
        <w:t>Pozemky ve vlastnictví státu a v příslušnosti hospodařit SPÚ, které jsou součástí CHLÚ nebo stanoveného DP.</w:t>
      </w:r>
    </w:p>
    <w:p w14:paraId="1C50A491" w14:textId="77777777" w:rsidR="005235A4" w:rsidRPr="0043486D" w:rsidRDefault="005235A4" w:rsidP="0054714D">
      <w:pPr>
        <w:pStyle w:val="Zpat"/>
        <w:tabs>
          <w:tab w:val="left" w:pos="708"/>
        </w:tabs>
        <w:jc w:val="both"/>
        <w:rPr>
          <w:rFonts w:ascii="Arial" w:hAnsi="Arial" w:cs="Arial"/>
          <w:sz w:val="22"/>
          <w:szCs w:val="22"/>
        </w:rPr>
      </w:pPr>
    </w:p>
    <w:p w14:paraId="5CC615EE" w14:textId="77777777" w:rsidR="005235A4" w:rsidRPr="0043486D" w:rsidRDefault="005235A4" w:rsidP="00DB4FEB">
      <w:pPr>
        <w:pStyle w:val="Nadpis2"/>
      </w:pPr>
      <w:bookmarkStart w:id="21" w:name="_Toc534201229"/>
      <w:r w:rsidRPr="0043486D">
        <w:t>Z převodu jsou vyloučeny pozemky:</w:t>
      </w:r>
      <w:bookmarkEnd w:id="21"/>
    </w:p>
    <w:p w14:paraId="364441B3" w14:textId="77777777" w:rsidR="005235A4" w:rsidRPr="0043486D" w:rsidRDefault="005235A4" w:rsidP="0012425D">
      <w:pPr>
        <w:numPr>
          <w:ilvl w:val="0"/>
          <w:numId w:val="9"/>
        </w:numPr>
        <w:tabs>
          <w:tab w:val="clear" w:pos="2340"/>
        </w:tabs>
        <w:ind w:left="720"/>
        <w:jc w:val="both"/>
        <w:rPr>
          <w:rFonts w:cs="Arial"/>
        </w:rPr>
      </w:pPr>
      <w:r w:rsidRPr="0043486D">
        <w:rPr>
          <w:rFonts w:cs="Arial"/>
        </w:rPr>
        <w:t>splňující podmínky dané ustanovením § 6 odst.1 zákona č. 503/2012 Sb., ve znění pozdějších předpisů, (dále jen „zákon o SPÚ“)</w:t>
      </w:r>
    </w:p>
    <w:p w14:paraId="73993BA1" w14:textId="77777777" w:rsidR="005235A4" w:rsidRPr="0043486D" w:rsidRDefault="005235A4" w:rsidP="0012425D">
      <w:pPr>
        <w:numPr>
          <w:ilvl w:val="0"/>
          <w:numId w:val="10"/>
        </w:numPr>
        <w:jc w:val="both"/>
        <w:rPr>
          <w:rFonts w:cs="Arial"/>
        </w:rPr>
      </w:pPr>
      <w:r w:rsidRPr="0043486D">
        <w:rPr>
          <w:rFonts w:cs="Arial"/>
        </w:rPr>
        <w:t>na které se vztahuje omezení uvedené v § 13 odst. 1 zákona č. 428/2012 Sb.</w:t>
      </w:r>
      <w:r w:rsidRPr="0043486D">
        <w:rPr>
          <w:rFonts w:cs="Arial"/>
          <w:color w:val="000000"/>
        </w:rPr>
        <w:t>, ve znění pozdějších předpisů</w:t>
      </w:r>
      <w:r w:rsidRPr="0043486D">
        <w:rPr>
          <w:rFonts w:cs="Arial"/>
        </w:rPr>
        <w:t xml:space="preserve"> (zákon o majetkovém vyrovnání s církvemi a náboženskými společnostmi),</w:t>
      </w:r>
    </w:p>
    <w:p w14:paraId="589173E4" w14:textId="77777777" w:rsidR="005235A4" w:rsidRPr="0043486D" w:rsidRDefault="005235A4" w:rsidP="0012425D">
      <w:pPr>
        <w:numPr>
          <w:ilvl w:val="0"/>
          <w:numId w:val="10"/>
        </w:numPr>
        <w:tabs>
          <w:tab w:val="left" w:pos="360"/>
        </w:tabs>
        <w:jc w:val="both"/>
        <w:rPr>
          <w:rFonts w:cs="Arial"/>
        </w:rPr>
      </w:pPr>
      <w:r w:rsidRPr="0043486D">
        <w:rPr>
          <w:rFonts w:cs="Arial"/>
        </w:rPr>
        <w:t xml:space="preserve">na které byla ze strany obce podána žaloba na určení vlastnického práva u soudu ve vazbě na § 8 odst. 1 zákona č. 172/1991 Sb., ve znění pozdějších předpisů, a o které dosud nebylo pravomocně rozhodnuto, </w:t>
      </w:r>
    </w:p>
    <w:p w14:paraId="5F17DAF3" w14:textId="74173AB9" w:rsidR="005235A4" w:rsidRPr="0043486D" w:rsidRDefault="005235A4" w:rsidP="0012425D">
      <w:pPr>
        <w:numPr>
          <w:ilvl w:val="0"/>
          <w:numId w:val="10"/>
        </w:numPr>
        <w:jc w:val="both"/>
        <w:rPr>
          <w:rFonts w:cs="Arial"/>
          <w:color w:val="000000"/>
        </w:rPr>
      </w:pPr>
      <w:r w:rsidRPr="0043486D">
        <w:rPr>
          <w:rFonts w:cs="Arial"/>
        </w:rPr>
        <w:t>dotčené nárokovým převodem podle zákona o SPÚ (§ 7, § 10</w:t>
      </w:r>
      <w:r w:rsidRPr="0043486D">
        <w:rPr>
          <w:rFonts w:cs="Arial"/>
          <w:color w:val="000000"/>
        </w:rPr>
        <w:t>, § 10a a  § 10b</w:t>
      </w:r>
      <w:r w:rsidRPr="0043486D">
        <w:rPr>
          <w:rFonts w:cs="Arial"/>
        </w:rPr>
        <w:t xml:space="preserve">), za situace, kdy </w:t>
      </w:r>
      <w:r w:rsidRPr="0043486D">
        <w:rPr>
          <w:rFonts w:cs="Arial"/>
          <w:color w:val="000000"/>
        </w:rPr>
        <w:t>subjekt splňující zákonné předpoklady pro nárokový převod o převod písemně požádal (není vyloučeno, aby se subjekt práva na převod vzdal, a převod není vyloučen ani v případě, že právo pouze nevyužije, i když byl o zamýšleném prodeji vyrozuměn) (</w:t>
      </w:r>
      <w:r w:rsidRPr="0043486D">
        <w:rPr>
          <w:rFonts w:cs="Arial"/>
          <w:i/>
          <w:iCs/>
          <w:color w:val="000000"/>
        </w:rPr>
        <w:t xml:space="preserve">viz příloha č. </w:t>
      </w:r>
      <w:r w:rsidR="00013B3E">
        <w:rPr>
          <w:rFonts w:cs="Arial"/>
          <w:i/>
          <w:iCs/>
          <w:color w:val="000000"/>
        </w:rPr>
        <w:fldChar w:fldCharType="begin"/>
      </w:r>
      <w:r w:rsidR="00013B3E">
        <w:rPr>
          <w:rFonts w:cs="Arial"/>
          <w:i/>
          <w:iCs/>
          <w:color w:val="000000"/>
        </w:rPr>
        <w:instrText xml:space="preserve"> REF _Ref485209551 \r \h </w:instrText>
      </w:r>
      <w:r w:rsidR="00013B3E">
        <w:rPr>
          <w:rFonts w:cs="Arial"/>
          <w:i/>
          <w:iCs/>
          <w:color w:val="000000"/>
        </w:rPr>
      </w:r>
      <w:r w:rsidR="00013B3E">
        <w:rPr>
          <w:rFonts w:cs="Arial"/>
          <w:i/>
          <w:iCs/>
          <w:color w:val="000000"/>
        </w:rPr>
        <w:fldChar w:fldCharType="separate"/>
      </w:r>
      <w:r w:rsidR="00D14F2A">
        <w:rPr>
          <w:rFonts w:cs="Arial"/>
          <w:i/>
          <w:iCs/>
          <w:color w:val="000000"/>
        </w:rPr>
        <w:t>12.3</w:t>
      </w:r>
      <w:r w:rsidR="00013B3E">
        <w:rPr>
          <w:rFonts w:cs="Arial"/>
          <w:i/>
          <w:iCs/>
          <w:color w:val="000000"/>
        </w:rPr>
        <w:fldChar w:fldCharType="end"/>
      </w:r>
      <w:r w:rsidRPr="0043486D">
        <w:rPr>
          <w:rFonts w:cs="Arial"/>
          <w:i/>
          <w:iCs/>
          <w:color w:val="000000"/>
        </w:rPr>
        <w:t>)</w:t>
      </w:r>
      <w:r w:rsidRPr="0043486D">
        <w:rPr>
          <w:rFonts w:cs="Arial"/>
          <w:color w:val="000000"/>
        </w:rPr>
        <w:t xml:space="preserve">,  </w:t>
      </w:r>
    </w:p>
    <w:p w14:paraId="31379669" w14:textId="1521BBB1" w:rsidR="005235A4" w:rsidRPr="0043486D" w:rsidRDefault="005235A4" w:rsidP="0012425D">
      <w:pPr>
        <w:numPr>
          <w:ilvl w:val="0"/>
          <w:numId w:val="10"/>
        </w:numPr>
        <w:shd w:val="clear" w:color="auto" w:fill="FFFFFF"/>
        <w:jc w:val="both"/>
        <w:rPr>
          <w:rFonts w:cs="Arial"/>
          <w:color w:val="000000"/>
        </w:rPr>
      </w:pPr>
      <w:r w:rsidRPr="0043486D">
        <w:rPr>
          <w:rFonts w:cs="Arial"/>
          <w:color w:val="000000"/>
        </w:rPr>
        <w:t>uvedené v  § 101 odst. 1 zákona č. 183/2006 Sb., stavební zákon, ve znění pozdějších předpisů (dále jen “stavební zákon“) není vyloučeno, aby se subjekt práva na převod vzdal (</w:t>
      </w:r>
      <w:r w:rsidRPr="0043486D">
        <w:rPr>
          <w:rFonts w:cs="Arial"/>
          <w:i/>
          <w:iCs/>
          <w:color w:val="000000"/>
        </w:rPr>
        <w:t xml:space="preserve">viz příloha č. </w:t>
      </w:r>
      <w:r w:rsidR="00013B3E">
        <w:rPr>
          <w:rFonts w:cs="Arial"/>
          <w:i/>
          <w:iCs/>
          <w:color w:val="000000"/>
        </w:rPr>
        <w:fldChar w:fldCharType="begin"/>
      </w:r>
      <w:r w:rsidR="00013B3E">
        <w:rPr>
          <w:rFonts w:cs="Arial"/>
          <w:i/>
          <w:iCs/>
          <w:color w:val="000000"/>
        </w:rPr>
        <w:instrText xml:space="preserve"> REF _Ref485209581 \r \h </w:instrText>
      </w:r>
      <w:r w:rsidR="00013B3E">
        <w:rPr>
          <w:rFonts w:cs="Arial"/>
          <w:i/>
          <w:iCs/>
          <w:color w:val="000000"/>
        </w:rPr>
      </w:r>
      <w:r w:rsidR="00013B3E">
        <w:rPr>
          <w:rFonts w:cs="Arial"/>
          <w:i/>
          <w:iCs/>
          <w:color w:val="000000"/>
        </w:rPr>
        <w:fldChar w:fldCharType="separate"/>
      </w:r>
      <w:r w:rsidR="00D14F2A">
        <w:rPr>
          <w:rFonts w:cs="Arial"/>
          <w:i/>
          <w:iCs/>
          <w:color w:val="000000"/>
        </w:rPr>
        <w:t>12.3</w:t>
      </w:r>
      <w:r w:rsidR="00013B3E">
        <w:rPr>
          <w:rFonts w:cs="Arial"/>
          <w:i/>
          <w:iCs/>
          <w:color w:val="000000"/>
        </w:rPr>
        <w:fldChar w:fldCharType="end"/>
      </w:r>
      <w:r w:rsidRPr="0043486D">
        <w:rPr>
          <w:rFonts w:cs="Arial"/>
          <w:color w:val="000000"/>
        </w:rPr>
        <w:t xml:space="preserve">), </w:t>
      </w:r>
    </w:p>
    <w:p w14:paraId="3C9216D5" w14:textId="50623555" w:rsidR="005235A4" w:rsidRPr="0043486D" w:rsidRDefault="005235A4" w:rsidP="0012425D">
      <w:pPr>
        <w:numPr>
          <w:ilvl w:val="0"/>
          <w:numId w:val="10"/>
        </w:numPr>
        <w:jc w:val="both"/>
        <w:rPr>
          <w:rFonts w:cs="Arial"/>
          <w:color w:val="000000"/>
        </w:rPr>
      </w:pPr>
      <w:r w:rsidRPr="0043486D">
        <w:rPr>
          <w:rFonts w:cs="Arial"/>
          <w:color w:val="000000"/>
        </w:rPr>
        <w:t xml:space="preserve">nezastavěné pozemky na území přírodních rezervací, které byly ke dni účinnosti zákona č. 114/1992 Sb., ve znění pozdějších předpisů, ve státním vlastnictví (§ 33 uvedeného zákona), pokud k zamýšlenému převodu nebyl dán předem písemný souhlas Ministerstvem životního prostředí </w:t>
      </w:r>
      <w:r w:rsidRPr="0043486D">
        <w:rPr>
          <w:rFonts w:cs="Arial"/>
          <w:i/>
          <w:iCs/>
          <w:color w:val="000000"/>
        </w:rPr>
        <w:t xml:space="preserve">(viz příloha č. </w:t>
      </w:r>
      <w:r w:rsidR="00013B3E">
        <w:rPr>
          <w:rFonts w:cs="Arial"/>
          <w:i/>
          <w:iCs/>
          <w:color w:val="000000"/>
        </w:rPr>
        <w:fldChar w:fldCharType="begin"/>
      </w:r>
      <w:r w:rsidR="00013B3E">
        <w:rPr>
          <w:rFonts w:cs="Arial"/>
          <w:i/>
          <w:iCs/>
          <w:color w:val="000000"/>
        </w:rPr>
        <w:instrText xml:space="preserve"> REF _Ref485209588 \r \h </w:instrText>
      </w:r>
      <w:r w:rsidR="00013B3E">
        <w:rPr>
          <w:rFonts w:cs="Arial"/>
          <w:i/>
          <w:iCs/>
          <w:color w:val="000000"/>
        </w:rPr>
      </w:r>
      <w:r w:rsidR="00013B3E">
        <w:rPr>
          <w:rFonts w:cs="Arial"/>
          <w:i/>
          <w:iCs/>
          <w:color w:val="000000"/>
        </w:rPr>
        <w:fldChar w:fldCharType="separate"/>
      </w:r>
      <w:r w:rsidR="00D14F2A">
        <w:rPr>
          <w:rFonts w:cs="Arial"/>
          <w:i/>
          <w:iCs/>
          <w:color w:val="000000"/>
        </w:rPr>
        <w:t>12.4</w:t>
      </w:r>
      <w:r w:rsidR="00013B3E">
        <w:rPr>
          <w:rFonts w:cs="Arial"/>
          <w:i/>
          <w:iCs/>
          <w:color w:val="000000"/>
        </w:rPr>
        <w:fldChar w:fldCharType="end"/>
      </w:r>
      <w:r w:rsidRPr="0043486D">
        <w:rPr>
          <w:rFonts w:cs="Arial"/>
          <w:i/>
          <w:iCs/>
          <w:color w:val="000000"/>
        </w:rPr>
        <w:t>)</w:t>
      </w:r>
      <w:r w:rsidRPr="0043486D">
        <w:rPr>
          <w:rFonts w:cs="Arial"/>
          <w:color w:val="000000"/>
        </w:rPr>
        <w:t>,</w:t>
      </w:r>
    </w:p>
    <w:p w14:paraId="4B82B74E" w14:textId="6A0B52F8" w:rsidR="005235A4" w:rsidRDefault="005235A4" w:rsidP="0012425D">
      <w:pPr>
        <w:numPr>
          <w:ilvl w:val="0"/>
          <w:numId w:val="10"/>
        </w:numPr>
        <w:jc w:val="both"/>
        <w:rPr>
          <w:rFonts w:cs="Arial"/>
          <w:color w:val="000000"/>
        </w:rPr>
      </w:pPr>
      <w:r w:rsidRPr="0043486D">
        <w:rPr>
          <w:rFonts w:cs="Arial"/>
          <w:color w:val="000000"/>
        </w:rPr>
        <w:t xml:space="preserve">nezastavěné pozemky na území přírodních památek, které byly ke dni účinnosti zákona č. 114/1992 Sb., ve znění pozdějších předpisů, ve státním vlastnictví (§ 36 uvedeného zákona), pokud k zamýšlenému převodu nebyl dán předem písemný souhlas Ministerstvem životního prostředí </w:t>
      </w:r>
      <w:r w:rsidRPr="0043486D">
        <w:rPr>
          <w:rFonts w:cs="Arial"/>
          <w:i/>
          <w:iCs/>
          <w:color w:val="000000"/>
        </w:rPr>
        <w:t xml:space="preserve">(viz příloha č. </w:t>
      </w:r>
      <w:r w:rsidR="00013B3E">
        <w:rPr>
          <w:rFonts w:cs="Arial"/>
          <w:i/>
          <w:iCs/>
          <w:color w:val="000000"/>
        </w:rPr>
        <w:fldChar w:fldCharType="begin"/>
      </w:r>
      <w:r w:rsidR="00013B3E">
        <w:rPr>
          <w:rFonts w:cs="Arial"/>
          <w:i/>
          <w:iCs/>
          <w:color w:val="000000"/>
        </w:rPr>
        <w:instrText xml:space="preserve"> REF _Ref485209597 \r \h </w:instrText>
      </w:r>
      <w:r w:rsidR="00013B3E">
        <w:rPr>
          <w:rFonts w:cs="Arial"/>
          <w:i/>
          <w:iCs/>
          <w:color w:val="000000"/>
        </w:rPr>
      </w:r>
      <w:r w:rsidR="00013B3E">
        <w:rPr>
          <w:rFonts w:cs="Arial"/>
          <w:i/>
          <w:iCs/>
          <w:color w:val="000000"/>
        </w:rPr>
        <w:fldChar w:fldCharType="separate"/>
      </w:r>
      <w:r w:rsidR="00D14F2A">
        <w:rPr>
          <w:rFonts w:cs="Arial"/>
          <w:i/>
          <w:iCs/>
          <w:color w:val="000000"/>
        </w:rPr>
        <w:t>12.4</w:t>
      </w:r>
      <w:r w:rsidR="00013B3E">
        <w:rPr>
          <w:rFonts w:cs="Arial"/>
          <w:i/>
          <w:iCs/>
          <w:color w:val="000000"/>
        </w:rPr>
        <w:fldChar w:fldCharType="end"/>
      </w:r>
      <w:r w:rsidRPr="0043486D">
        <w:rPr>
          <w:rFonts w:cs="Arial"/>
          <w:i/>
          <w:iCs/>
          <w:color w:val="000000"/>
        </w:rPr>
        <w:t>)</w:t>
      </w:r>
      <w:r w:rsidRPr="0043486D">
        <w:rPr>
          <w:rFonts w:cs="Arial"/>
          <w:color w:val="000000"/>
        </w:rPr>
        <w:t>,</w:t>
      </w:r>
    </w:p>
    <w:p w14:paraId="70BF0193" w14:textId="2C2B2466" w:rsidR="00013B3E" w:rsidRDefault="00013B3E" w:rsidP="0011236B">
      <w:pPr>
        <w:numPr>
          <w:ilvl w:val="0"/>
          <w:numId w:val="10"/>
        </w:numPr>
        <w:jc w:val="both"/>
        <w:rPr>
          <w:rFonts w:cs="Arial"/>
          <w:color w:val="000000"/>
        </w:rPr>
      </w:pPr>
      <w:r>
        <w:rPr>
          <w:rFonts w:cs="Arial"/>
          <w:color w:val="000000"/>
        </w:rPr>
        <w:t>nacházející se na území národních parků,</w:t>
      </w:r>
      <w:r w:rsidR="0011236B">
        <w:rPr>
          <w:rFonts w:cs="Arial"/>
          <w:color w:val="000000"/>
        </w:rPr>
        <w:t xml:space="preserve"> </w:t>
      </w:r>
      <w:r w:rsidR="0011236B" w:rsidRPr="0011236B">
        <w:rPr>
          <w:rFonts w:cs="Arial"/>
          <w:color w:val="000000"/>
        </w:rPr>
        <w:t>nejde-li o postup dle § 23 odst. 2 zákona č. 114/1992 Sb., ve znění pozdějších předpisů</w:t>
      </w:r>
      <w:r w:rsidR="0011236B">
        <w:rPr>
          <w:rFonts w:cs="Arial"/>
          <w:color w:val="000000"/>
        </w:rPr>
        <w:t>,</w:t>
      </w:r>
    </w:p>
    <w:p w14:paraId="6AAC673A" w14:textId="77777777" w:rsidR="00013B3E" w:rsidRPr="00013B3E" w:rsidRDefault="00013B3E" w:rsidP="00013B3E">
      <w:pPr>
        <w:numPr>
          <w:ilvl w:val="0"/>
          <w:numId w:val="10"/>
        </w:numPr>
        <w:jc w:val="both"/>
        <w:rPr>
          <w:rFonts w:cs="Arial"/>
          <w:color w:val="000000"/>
        </w:rPr>
      </w:pPr>
      <w:r>
        <w:rPr>
          <w:rFonts w:cs="Arial"/>
          <w:color w:val="000000"/>
        </w:rPr>
        <w:t>vykoupené pro účely realizace pozemkových úprav,</w:t>
      </w:r>
    </w:p>
    <w:p w14:paraId="7300FB9A" w14:textId="77777777" w:rsidR="005235A4" w:rsidRPr="00BF0E7D" w:rsidRDefault="005235A4" w:rsidP="0012425D">
      <w:pPr>
        <w:numPr>
          <w:ilvl w:val="0"/>
          <w:numId w:val="10"/>
        </w:numPr>
        <w:jc w:val="both"/>
        <w:rPr>
          <w:rFonts w:cs="Arial"/>
        </w:rPr>
      </w:pPr>
      <w:r w:rsidRPr="0043486D">
        <w:rPr>
          <w:rFonts w:cs="Arial"/>
          <w:color w:val="000000"/>
        </w:rPr>
        <w:t>zařazené do rezervy státní půdy podle § 3 odst. 1 písm. b) zákona o SPÚ,</w:t>
      </w:r>
      <w:r w:rsidR="006C78E5" w:rsidRPr="006C78E5">
        <w:rPr>
          <w:rFonts w:cs="Arial"/>
          <w:color w:val="FF0000"/>
        </w:rPr>
        <w:t xml:space="preserve"> </w:t>
      </w:r>
      <w:r w:rsidR="006C78E5" w:rsidRPr="00BF0E7D">
        <w:rPr>
          <w:rFonts w:cs="Arial"/>
        </w:rPr>
        <w:t>nebo u kterých bylo zahájeno v této věci správní řízení (viz MP část 2/24),</w:t>
      </w:r>
    </w:p>
    <w:p w14:paraId="07C1337E" w14:textId="0684D982" w:rsidR="005235A4" w:rsidRPr="00580D04" w:rsidRDefault="005235A4" w:rsidP="0012425D">
      <w:pPr>
        <w:numPr>
          <w:ilvl w:val="0"/>
          <w:numId w:val="10"/>
        </w:numPr>
        <w:jc w:val="both"/>
        <w:rPr>
          <w:rFonts w:cs="Arial"/>
          <w:color w:val="000000"/>
          <w:highlight w:val="yellow"/>
        </w:rPr>
      </w:pPr>
      <w:r w:rsidRPr="0043486D">
        <w:rPr>
          <w:rFonts w:cs="Arial"/>
          <w:color w:val="000000"/>
        </w:rPr>
        <w:t>které jsou předmětem neskončeného soudního sporu</w:t>
      </w:r>
      <w:r w:rsidR="00302689">
        <w:rPr>
          <w:rFonts w:cs="Arial"/>
          <w:color w:val="000000"/>
        </w:rPr>
        <w:t xml:space="preserve"> </w:t>
      </w:r>
      <w:r w:rsidR="00302689" w:rsidRPr="00580D04">
        <w:rPr>
          <w:rFonts w:cs="Arial"/>
          <w:color w:val="000000"/>
          <w:highlight w:val="yellow"/>
        </w:rPr>
        <w:t>s nařízeným</w:t>
      </w:r>
      <w:r w:rsidRPr="00580D04">
        <w:rPr>
          <w:rFonts w:cs="Arial"/>
          <w:color w:val="000000"/>
          <w:highlight w:val="yellow"/>
        </w:rPr>
        <w:t xml:space="preserve"> předběžn</w:t>
      </w:r>
      <w:r w:rsidR="00302689" w:rsidRPr="00580D04">
        <w:rPr>
          <w:rFonts w:cs="Arial"/>
          <w:color w:val="000000"/>
          <w:highlight w:val="yellow"/>
        </w:rPr>
        <w:t>ým</w:t>
      </w:r>
      <w:r w:rsidRPr="00580D04">
        <w:rPr>
          <w:rFonts w:cs="Arial"/>
          <w:color w:val="000000"/>
          <w:highlight w:val="yellow"/>
        </w:rPr>
        <w:t xml:space="preserve"> opatření</w:t>
      </w:r>
      <w:r w:rsidR="00302689" w:rsidRPr="00580D04">
        <w:rPr>
          <w:rFonts w:cs="Arial"/>
          <w:color w:val="000000"/>
          <w:highlight w:val="yellow"/>
        </w:rPr>
        <w:t>m</w:t>
      </w:r>
      <w:r w:rsidRPr="00580D04">
        <w:rPr>
          <w:rFonts w:cs="Arial"/>
          <w:color w:val="000000"/>
          <w:highlight w:val="yellow"/>
        </w:rPr>
        <w:t>.</w:t>
      </w:r>
    </w:p>
    <w:p w14:paraId="19E115A8" w14:textId="77777777" w:rsidR="005235A4" w:rsidRPr="0043486D" w:rsidRDefault="005235A4" w:rsidP="005235A4">
      <w:pPr>
        <w:ind w:left="360"/>
        <w:jc w:val="both"/>
        <w:rPr>
          <w:rFonts w:cs="Arial"/>
          <w:color w:val="000000"/>
        </w:rPr>
      </w:pPr>
    </w:p>
    <w:p w14:paraId="6B08A04D" w14:textId="77777777" w:rsidR="005235A4" w:rsidRPr="0043486D" w:rsidRDefault="005235A4" w:rsidP="00DB4FEB">
      <w:pPr>
        <w:pStyle w:val="Nadpis2"/>
        <w:rPr>
          <w:sz w:val="22"/>
          <w:szCs w:val="22"/>
        </w:rPr>
      </w:pPr>
      <w:bookmarkStart w:id="22" w:name="_Toc534201230"/>
      <w:r w:rsidRPr="0043486D">
        <w:rPr>
          <w:sz w:val="22"/>
          <w:szCs w:val="22"/>
        </w:rPr>
        <w:t>V</w:t>
      </w:r>
      <w:r w:rsidR="00DB4FEB">
        <w:t>ymezení právních titulů</w:t>
      </w:r>
      <w:bookmarkEnd w:id="22"/>
    </w:p>
    <w:p w14:paraId="44FA94BF" w14:textId="77777777" w:rsidR="005235A4" w:rsidRPr="0043486D" w:rsidRDefault="005235A4" w:rsidP="0054714D">
      <w:pPr>
        <w:shd w:val="clear" w:color="auto" w:fill="FFFFFF"/>
        <w:jc w:val="both"/>
        <w:rPr>
          <w:rFonts w:cs="Arial"/>
          <w:b/>
          <w:color w:val="000000"/>
          <w:u w:val="single"/>
          <w14:shadow w14:blurRad="50800" w14:dist="38100" w14:dir="2700000" w14:sx="100000" w14:sy="100000" w14:kx="0" w14:ky="0" w14:algn="tl">
            <w14:srgbClr w14:val="000000">
              <w14:alpha w14:val="60000"/>
            </w14:srgbClr>
          </w14:shadow>
        </w:rPr>
      </w:pPr>
    </w:p>
    <w:p w14:paraId="5C293715" w14:textId="77777777" w:rsidR="005235A4" w:rsidRPr="0043486D" w:rsidRDefault="005235A4" w:rsidP="0054714D">
      <w:pPr>
        <w:shd w:val="clear" w:color="auto" w:fill="FFFFFF"/>
        <w:jc w:val="both"/>
        <w:rPr>
          <w:rFonts w:cs="Arial"/>
          <w:b/>
          <w:i/>
          <w:iCs/>
          <w:color w:val="000000"/>
          <w:u w:val="single"/>
          <w14:shadow w14:blurRad="50800" w14:dist="38100" w14:dir="2700000" w14:sx="100000" w14:sy="100000" w14:kx="0" w14:ky="0" w14:algn="tl">
            <w14:srgbClr w14:val="000000">
              <w14:alpha w14:val="60000"/>
            </w14:srgbClr>
          </w14:shadow>
        </w:rPr>
      </w:pPr>
      <w:r w:rsidRPr="0043486D">
        <w:rPr>
          <w:rFonts w:cs="Arial"/>
          <w:b/>
          <w:i/>
          <w:iCs/>
          <w:color w:val="000000"/>
          <w:u w:val="single"/>
          <w14:shadow w14:blurRad="50800" w14:dist="38100" w14:dir="2700000" w14:sx="100000" w14:sy="100000" w14:kx="0" w14:ky="0" w14:algn="tl">
            <w14:srgbClr w14:val="000000">
              <w14:alpha w14:val="60000"/>
            </w14:srgbClr>
          </w14:shadow>
        </w:rPr>
        <w:t xml:space="preserve">Čl. II. odst. 3 zákona č. 206/2002 Sb., kterým se mění zákon  č. 61/1988 Sb., o hornické činnosti, výbušninách a o státní báňské správě, ve znění pozdějších předpisů </w:t>
      </w:r>
    </w:p>
    <w:p w14:paraId="3432F659" w14:textId="77777777" w:rsidR="005235A4" w:rsidRPr="0043486D" w:rsidRDefault="005235A4" w:rsidP="0054714D">
      <w:pPr>
        <w:jc w:val="both"/>
        <w:rPr>
          <w:rFonts w:cs="Arial"/>
          <w:i/>
          <w:color w:val="000000"/>
        </w:rPr>
      </w:pPr>
      <w:r w:rsidRPr="0043486D">
        <w:rPr>
          <w:rFonts w:cs="Arial"/>
          <w:color w:val="000000"/>
        </w:rPr>
        <w:t>(</w:t>
      </w:r>
      <w:r w:rsidRPr="0043486D">
        <w:rPr>
          <w:rFonts w:cs="Arial"/>
          <w:i/>
          <w:color w:val="000000"/>
        </w:rPr>
        <w:t xml:space="preserve">3) Organizacím, kterým byl stanoven dobývací prostor podle dosavadních právních předpisů, který se nachází na pozemku ve vlastnictví státu, vzniká právo, aby s nimi správní úřad, právnická osoba nebo její organizační složka, která má pozemek ve správě, uzavřela dohodu o pronájmu pozemku na dobu předpokládaného dobývání ložiska nebo kupní smlouvu o prodeji pozemku. Žádost obsahující specifikaci pozemku údaji podle katastru nemovitostí adresovaná správnímu úřadu, právnické osobě nebo její organizační složce, která zmíněný pozemek spravuje, a doložená potvrzením Českého báňského úřadu, že žadateli byl stanoven dobývací prostor, musí být podána nejpozději do 30. října 2003. Český báňský úřad potvrzení nevydá k pozemkům v dobývacích prostorech, kde probíhá nebo má probíhat pouze hlubinná těžba, jestliže požadovaný pozemek již nemůže být hornickou </w:t>
      </w:r>
      <w:r w:rsidRPr="0043486D">
        <w:rPr>
          <w:rFonts w:cs="Arial"/>
          <w:i/>
          <w:color w:val="000000"/>
        </w:rPr>
        <w:lastRenderedPageBreak/>
        <w:t>činností ohrožen, anebo u ostatních pozemků v těch případech, kdy na požadovaném pozemku byla těžba již ukončena. V případě prodeje se pozemky převádějí za cenu, která je v daném místě a čase obvyklá.</w:t>
      </w:r>
    </w:p>
    <w:p w14:paraId="22218661" w14:textId="77777777" w:rsidR="005235A4" w:rsidRPr="0043486D" w:rsidRDefault="005235A4" w:rsidP="0054714D">
      <w:pPr>
        <w:shd w:val="clear" w:color="auto" w:fill="FFFFFF"/>
        <w:jc w:val="both"/>
        <w:rPr>
          <w:rFonts w:cs="Arial"/>
          <w:b/>
          <w:i/>
          <w:iCs/>
          <w:u w:val="single"/>
          <w14:shadow w14:blurRad="50800" w14:dist="38100" w14:dir="2700000" w14:sx="100000" w14:sy="100000" w14:kx="0" w14:ky="0" w14:algn="tl">
            <w14:srgbClr w14:val="000000">
              <w14:alpha w14:val="60000"/>
            </w14:srgbClr>
          </w14:shadow>
        </w:rPr>
      </w:pPr>
      <w:r w:rsidRPr="0043486D">
        <w:rPr>
          <w:rFonts w:cs="Arial"/>
          <w:b/>
          <w:i/>
          <w:iCs/>
          <w:u w:val="single"/>
          <w14:shadow w14:blurRad="50800" w14:dist="38100" w14:dir="2700000" w14:sx="100000" w14:sy="100000" w14:kx="0" w14:ky="0" w14:algn="tl">
            <w14:srgbClr w14:val="000000">
              <w14:alpha w14:val="60000"/>
            </w14:srgbClr>
          </w14:shadow>
        </w:rPr>
        <w:t xml:space="preserve">§ 20 zákona  č. 44/1988 Sb., o ochraně a využití nerostného bohatství (horní zákon), ve znění pozdějších předpisů </w:t>
      </w:r>
    </w:p>
    <w:p w14:paraId="7B2D0D1A" w14:textId="77777777" w:rsidR="005235A4" w:rsidRPr="0043486D" w:rsidRDefault="005235A4" w:rsidP="0054714D">
      <w:pPr>
        <w:jc w:val="both"/>
        <w:rPr>
          <w:rFonts w:cs="Arial"/>
          <w:i/>
        </w:rPr>
      </w:pPr>
      <w:r w:rsidRPr="0043486D">
        <w:rPr>
          <w:rFonts w:cs="Arial"/>
          <w:i/>
        </w:rPr>
        <w:t xml:space="preserve">(1) Subjektu, kterému byl stanoven dobývací prostor, který se nachází na pozemku ve vlastnictví státu, </w:t>
      </w:r>
      <w:r w:rsidRPr="0043486D">
        <w:rPr>
          <w:rFonts w:cs="Arial"/>
          <w:i/>
          <w:u w:val="single"/>
        </w:rPr>
        <w:t>vzniká právo</w:t>
      </w:r>
      <w:r w:rsidRPr="0043486D">
        <w:rPr>
          <w:rFonts w:cs="Arial"/>
          <w:i/>
        </w:rPr>
        <w:t xml:space="preserve">, aby s ním správní úřad, právnická osoba nebo její organizační složka, která s takovým pozemkem hospodaří nebo jej má ve správě, uzavřela dohodu o pronájmu pozemku na dobu předpokládaného dobývání ložiska nebo kupní smlouvu o prodeji pozemku. Žádost obsahující specifikaci pozemku údaji podle katastru nemovitostí adresovaná správnímu úřadu, právnické osobě nebo její organizační složce, která s pozemkem hospodaří nebo jej spravuje, a doložená potvrzením Českého báňského úřadu, že žadateli byl stanoven dobývací prostor, musí být podána nejpozději do 60 dnů od účinnosti rozhodnutí o stanovení dobývacího prostoru. Český báňský úřad potvrzení nevydá </w:t>
      </w:r>
      <w:r w:rsidRPr="0043486D">
        <w:rPr>
          <w:rFonts w:cs="Arial"/>
          <w:i/>
        </w:rPr>
        <w:br/>
        <w:t>k pozemku v dobývacím prostoru, kde proběhne pouze hlubinná těžba, jestliže požadovaný pozemek nemůže být hornickou činností ohrožen. Dále musí být žádost doložena souhlasným stanoviskem obce, na jejímž katastrálním území se pozemek nachází.</w:t>
      </w:r>
    </w:p>
    <w:p w14:paraId="0A5CA4CC" w14:textId="77777777" w:rsidR="005235A4" w:rsidRPr="0043486D" w:rsidRDefault="005235A4" w:rsidP="0054714D">
      <w:pPr>
        <w:jc w:val="both"/>
        <w:rPr>
          <w:rFonts w:cs="Arial"/>
          <w:i/>
        </w:rPr>
      </w:pPr>
      <w:r w:rsidRPr="0043486D">
        <w:rPr>
          <w:rFonts w:cs="Arial"/>
          <w:i/>
        </w:rPr>
        <w:t xml:space="preserve">(2) Subjekt, kterému bylo vydáno oprávnění k hornické činnosti, </w:t>
      </w:r>
      <w:r w:rsidRPr="0043486D">
        <w:rPr>
          <w:rFonts w:cs="Arial"/>
          <w:i/>
          <w:u w:val="single"/>
        </w:rPr>
        <w:t>má přednost před ostatními zájemci</w:t>
      </w:r>
      <w:r w:rsidRPr="0043486D">
        <w:rPr>
          <w:rFonts w:cs="Arial"/>
          <w:i/>
        </w:rPr>
        <w:t xml:space="preserve"> o pronájem nebo prodej pozemku ve vlastnictví státu, který se nachází ve stanoveném chráněném ložiskovém území. Žádost obsahující specifikaci pozemku údaji podle katastru nemovitostí adresovaná správnímu úřadu, právnické osobě nebo její organizační složce, která s takovým pozemkem hospodaří nebo jej spravuje, a doložená potvrzením Ministerstva životního prostředí, ve kterém musí být uvedeno, že žadateli bylo stanoveno chráněné ložiskové území, musí být podána nejpozději do doby podání návrhu na stanovení dobývacího prostoru. Dále musí být žádost doložena souhlasným stanoviskem obce, na jejímž katastrálním území se pozemek nachází.</w:t>
      </w:r>
    </w:p>
    <w:p w14:paraId="1F2ACD73" w14:textId="77777777" w:rsidR="005235A4" w:rsidRPr="0043486D" w:rsidRDefault="005235A4" w:rsidP="0054714D">
      <w:pPr>
        <w:jc w:val="both"/>
        <w:rPr>
          <w:rFonts w:cs="Arial"/>
          <w:i/>
        </w:rPr>
      </w:pPr>
      <w:r w:rsidRPr="0043486D">
        <w:rPr>
          <w:rFonts w:cs="Arial"/>
          <w:i/>
        </w:rPr>
        <w:t xml:space="preserve">(3) V případě prodeje podle odstavců </w:t>
      </w:r>
      <w:smartTag w:uri="urn:schemas-microsoft-com:office:smarttags" w:element="metricconverter">
        <w:smartTagPr>
          <w:attr w:name="ProductID" w:val="1 a"/>
        </w:smartTagPr>
        <w:r w:rsidRPr="0043486D">
          <w:rPr>
            <w:rFonts w:cs="Arial"/>
            <w:i/>
          </w:rPr>
          <w:t>1 a</w:t>
        </w:r>
      </w:smartTag>
      <w:r w:rsidRPr="0043486D">
        <w:rPr>
          <w:rFonts w:cs="Arial"/>
          <w:i/>
        </w:rPr>
        <w:t xml:space="preserve"> 2 se pozemek převádí za cenu, která je v daném místě a čase obvyklá.  </w:t>
      </w:r>
    </w:p>
    <w:p w14:paraId="4818761D" w14:textId="77777777" w:rsidR="005235A4" w:rsidRPr="0043486D" w:rsidRDefault="005235A4" w:rsidP="0054714D">
      <w:pPr>
        <w:pStyle w:val="Export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rPr>
          <w:rFonts w:ascii="Arial" w:hAnsi="Arial" w:cs="Arial"/>
          <w:sz w:val="22"/>
          <w:szCs w:val="22"/>
          <w:lang w:val="cs-CZ" w:eastAsia="cs-CZ"/>
        </w:rPr>
      </w:pPr>
    </w:p>
    <w:p w14:paraId="6D781F5B" w14:textId="77777777" w:rsidR="005235A4" w:rsidRPr="0043486D" w:rsidRDefault="00DB4FEB" w:rsidP="00DB4FEB">
      <w:pPr>
        <w:pStyle w:val="Nadpis2"/>
        <w:rPr>
          <w:sz w:val="22"/>
          <w:szCs w:val="22"/>
        </w:rPr>
      </w:pPr>
      <w:bookmarkStart w:id="23" w:name="_Ref485125731"/>
      <w:bookmarkStart w:id="24" w:name="_Toc534201231"/>
      <w:r>
        <w:t>Podmínky prodeje</w:t>
      </w:r>
      <w:bookmarkEnd w:id="23"/>
      <w:bookmarkEnd w:id="24"/>
    </w:p>
    <w:p w14:paraId="3457EAAF" w14:textId="77777777" w:rsidR="005235A4" w:rsidRPr="0043486D" w:rsidRDefault="005235A4" w:rsidP="0054714D">
      <w:pPr>
        <w:jc w:val="both"/>
        <w:rPr>
          <w:rFonts w:cs="Arial"/>
        </w:rPr>
      </w:pPr>
    </w:p>
    <w:p w14:paraId="2BD30288" w14:textId="77777777" w:rsidR="005235A4" w:rsidRPr="0043486D" w:rsidRDefault="005235A4" w:rsidP="0054714D">
      <w:pPr>
        <w:jc w:val="both"/>
        <w:rPr>
          <w:rFonts w:cs="Arial"/>
        </w:rPr>
      </w:pPr>
      <w:r w:rsidRPr="0043486D">
        <w:rPr>
          <w:rFonts w:cs="Arial"/>
        </w:rPr>
        <w:t xml:space="preserve">V případě žádosti těžební organizace o prodej nebo pronájem pozemků v CHLÚ nebo v DP </w:t>
      </w:r>
      <w:r w:rsidRPr="0043486D">
        <w:rPr>
          <w:rFonts w:cs="Arial"/>
        </w:rPr>
        <w:br/>
        <w:t>se bude místně příslušný KPÚ snažit upřednostňovat prodej, zejména pak v případech, kdy po ukončení hornické činnosti nebudou dotčené pozemky rekultivovány zpět do ZPF.</w:t>
      </w:r>
    </w:p>
    <w:p w14:paraId="5914F5C5" w14:textId="77777777" w:rsidR="005235A4" w:rsidRPr="0043486D" w:rsidRDefault="005235A4" w:rsidP="0054714D">
      <w:pPr>
        <w:jc w:val="both"/>
        <w:rPr>
          <w:rFonts w:cs="Arial"/>
        </w:rPr>
      </w:pPr>
    </w:p>
    <w:p w14:paraId="142562A8" w14:textId="77777777" w:rsidR="005235A4" w:rsidRPr="0043486D" w:rsidRDefault="005235A4" w:rsidP="00DB4FEB">
      <w:pPr>
        <w:pStyle w:val="Nadpis3"/>
      </w:pPr>
      <w:bookmarkStart w:id="25" w:name="_Toc534201232"/>
      <w:r w:rsidRPr="0043486D">
        <w:t>prodej pozemků v CHLÚ</w:t>
      </w:r>
      <w:bookmarkEnd w:id="25"/>
    </w:p>
    <w:p w14:paraId="79468392" w14:textId="77777777" w:rsidR="005235A4" w:rsidRPr="0043486D" w:rsidRDefault="005235A4" w:rsidP="0054714D">
      <w:pPr>
        <w:pStyle w:val="Zkladntext"/>
        <w:ind w:left="360"/>
        <w:jc w:val="both"/>
        <w:rPr>
          <w:rFonts w:ascii="Arial" w:hAnsi="Arial" w:cs="Arial"/>
          <w:sz w:val="22"/>
          <w:szCs w:val="22"/>
        </w:rPr>
      </w:pPr>
      <w:r w:rsidRPr="0043486D">
        <w:rPr>
          <w:rFonts w:ascii="Arial" w:hAnsi="Arial" w:cs="Arial"/>
          <w:sz w:val="22"/>
          <w:szCs w:val="22"/>
        </w:rPr>
        <w:t xml:space="preserve">Žádost o prodej musí být podána navrhovatelem nejpozději do doby podání návrhu </w:t>
      </w:r>
      <w:r w:rsidRPr="0043486D">
        <w:rPr>
          <w:rFonts w:ascii="Arial" w:hAnsi="Arial" w:cs="Arial"/>
          <w:sz w:val="22"/>
          <w:szCs w:val="22"/>
        </w:rPr>
        <w:br/>
        <w:t xml:space="preserve">na stanovení dobývacího prostoru a pro splnění podmínky prodeje musí být doložena minimálně následujícími doklady:   </w:t>
      </w:r>
    </w:p>
    <w:p w14:paraId="21326F41" w14:textId="77777777" w:rsidR="005235A4" w:rsidRPr="0043486D" w:rsidRDefault="005235A4" w:rsidP="0054714D">
      <w:pPr>
        <w:pStyle w:val="Zkladntext"/>
        <w:tabs>
          <w:tab w:val="left" w:pos="360"/>
        </w:tabs>
        <w:jc w:val="both"/>
        <w:rPr>
          <w:rFonts w:ascii="Arial" w:hAnsi="Arial" w:cs="Arial"/>
          <w:b/>
          <w:bCs/>
          <w:sz w:val="22"/>
          <w:szCs w:val="22"/>
        </w:rPr>
      </w:pPr>
    </w:p>
    <w:p w14:paraId="26E2C3CB" w14:textId="77777777" w:rsidR="005235A4" w:rsidRPr="0043486D" w:rsidRDefault="005235A4" w:rsidP="0054714D">
      <w:pPr>
        <w:pStyle w:val="Zkladntext"/>
        <w:numPr>
          <w:ilvl w:val="0"/>
          <w:numId w:val="3"/>
        </w:numPr>
        <w:tabs>
          <w:tab w:val="clear" w:pos="720"/>
        </w:tabs>
        <w:suppressAutoHyphens w:val="0"/>
        <w:ind w:left="709" w:hanging="169"/>
        <w:jc w:val="both"/>
        <w:rPr>
          <w:rFonts w:ascii="Arial" w:hAnsi="Arial" w:cs="Arial"/>
          <w:sz w:val="22"/>
          <w:szCs w:val="22"/>
        </w:rPr>
      </w:pPr>
      <w:r w:rsidRPr="0043486D">
        <w:rPr>
          <w:rFonts w:ascii="Arial" w:hAnsi="Arial" w:cs="Arial"/>
          <w:sz w:val="22"/>
          <w:szCs w:val="22"/>
        </w:rPr>
        <w:t>specifikace pozemků údaji dle veřejného seznamu (katastru nemovitostí) v souladu s § </w:t>
      </w:r>
      <w:r w:rsidRPr="0043486D">
        <w:rPr>
          <w:rFonts w:ascii="Arial" w:hAnsi="Arial" w:cs="Arial"/>
          <w:color w:val="000000"/>
          <w:sz w:val="22"/>
          <w:szCs w:val="22"/>
        </w:rPr>
        <w:t>8 zákona č. 256/2013 Sb., katastrální zákon,</w:t>
      </w:r>
    </w:p>
    <w:p w14:paraId="647DF88B" w14:textId="77777777" w:rsidR="005235A4" w:rsidRPr="0043486D" w:rsidRDefault="005235A4" w:rsidP="0054714D">
      <w:pPr>
        <w:pStyle w:val="Zkladntext"/>
        <w:numPr>
          <w:ilvl w:val="0"/>
          <w:numId w:val="3"/>
        </w:numPr>
        <w:tabs>
          <w:tab w:val="clear" w:pos="720"/>
        </w:tabs>
        <w:suppressAutoHyphens w:val="0"/>
        <w:ind w:left="709" w:hanging="169"/>
        <w:jc w:val="both"/>
        <w:rPr>
          <w:rFonts w:ascii="Arial" w:hAnsi="Arial" w:cs="Arial"/>
          <w:sz w:val="22"/>
          <w:szCs w:val="22"/>
        </w:rPr>
      </w:pPr>
      <w:r w:rsidRPr="0043486D">
        <w:rPr>
          <w:rFonts w:ascii="Arial" w:hAnsi="Arial" w:cs="Arial"/>
          <w:sz w:val="22"/>
          <w:szCs w:val="22"/>
        </w:rPr>
        <w:t>úředně ověřená kopie oprávnění navrhovatele k provádění hornické činnosti,</w:t>
      </w:r>
    </w:p>
    <w:p w14:paraId="4FB4D65E" w14:textId="77777777" w:rsidR="005235A4" w:rsidRPr="0043486D" w:rsidRDefault="005235A4" w:rsidP="0054714D">
      <w:pPr>
        <w:pStyle w:val="Zkladntext"/>
        <w:numPr>
          <w:ilvl w:val="0"/>
          <w:numId w:val="3"/>
        </w:numPr>
        <w:tabs>
          <w:tab w:val="clear" w:pos="720"/>
        </w:tabs>
        <w:suppressAutoHyphens w:val="0"/>
        <w:ind w:hanging="180"/>
        <w:jc w:val="both"/>
        <w:rPr>
          <w:rFonts w:ascii="Arial" w:hAnsi="Arial" w:cs="Arial"/>
          <w:sz w:val="22"/>
          <w:szCs w:val="22"/>
        </w:rPr>
      </w:pPr>
      <w:r w:rsidRPr="0043486D">
        <w:rPr>
          <w:rFonts w:ascii="Arial" w:hAnsi="Arial" w:cs="Arial"/>
          <w:sz w:val="22"/>
          <w:szCs w:val="22"/>
        </w:rPr>
        <w:t>úředně ověřená kopie potvrzení Ministerstva životního prostředí, že bylo stanoveno CHLÚ, a to vydané v souladu s ustanovením zákona podle kterého se realizuje daný převod,</w:t>
      </w:r>
    </w:p>
    <w:p w14:paraId="6790C73C" w14:textId="77777777" w:rsidR="005235A4" w:rsidRPr="0043486D" w:rsidRDefault="005235A4" w:rsidP="0054714D">
      <w:pPr>
        <w:pStyle w:val="Zkladntext"/>
        <w:numPr>
          <w:ilvl w:val="0"/>
          <w:numId w:val="3"/>
        </w:numPr>
        <w:tabs>
          <w:tab w:val="clear" w:pos="720"/>
        </w:tabs>
        <w:suppressAutoHyphens w:val="0"/>
        <w:ind w:hanging="180"/>
        <w:jc w:val="both"/>
        <w:rPr>
          <w:rFonts w:ascii="Arial" w:hAnsi="Arial" w:cs="Arial"/>
          <w:sz w:val="22"/>
          <w:szCs w:val="22"/>
        </w:rPr>
      </w:pPr>
      <w:r w:rsidRPr="0043486D">
        <w:rPr>
          <w:rFonts w:ascii="Arial" w:hAnsi="Arial" w:cs="Arial"/>
          <w:sz w:val="22"/>
          <w:szCs w:val="22"/>
        </w:rPr>
        <w:t xml:space="preserve">úředně ověřená kopie souhlasného stanoviska obce, na jejímž k.ú. se pozemky nachází (platí u žádostí podaných na PF ČR, resp. SPÚ od 06.01.2005), </w:t>
      </w:r>
      <w:r w:rsidRPr="0043486D">
        <w:rPr>
          <w:rFonts w:ascii="Arial" w:hAnsi="Arial" w:cs="Arial"/>
          <w:sz w:val="22"/>
          <w:szCs w:val="22"/>
          <w:u w:val="single"/>
        </w:rPr>
        <w:t>a případně</w:t>
      </w:r>
    </w:p>
    <w:p w14:paraId="38384900" w14:textId="77777777" w:rsidR="005235A4" w:rsidRPr="0043486D" w:rsidRDefault="005235A4" w:rsidP="0054714D">
      <w:pPr>
        <w:pStyle w:val="Zkladntext"/>
        <w:numPr>
          <w:ilvl w:val="0"/>
          <w:numId w:val="3"/>
        </w:numPr>
        <w:tabs>
          <w:tab w:val="clear" w:pos="720"/>
        </w:tabs>
        <w:suppressAutoHyphens w:val="0"/>
        <w:ind w:hanging="180"/>
        <w:jc w:val="both"/>
        <w:rPr>
          <w:rFonts w:ascii="Arial" w:hAnsi="Arial" w:cs="Arial"/>
          <w:sz w:val="22"/>
          <w:szCs w:val="22"/>
        </w:rPr>
      </w:pPr>
      <w:r w:rsidRPr="0043486D">
        <w:rPr>
          <w:rFonts w:ascii="Arial" w:hAnsi="Arial" w:cs="Arial"/>
          <w:sz w:val="22"/>
          <w:szCs w:val="22"/>
        </w:rPr>
        <w:t>rozhodnutím MŽP o udělení předchozího souhlasu se stanovením (rozšířením) DP.</w:t>
      </w:r>
    </w:p>
    <w:p w14:paraId="625556AC" w14:textId="77777777" w:rsidR="005235A4" w:rsidRPr="0043486D" w:rsidRDefault="005235A4" w:rsidP="0054714D">
      <w:pPr>
        <w:pStyle w:val="Zkladntext"/>
        <w:ind w:left="426"/>
        <w:jc w:val="both"/>
        <w:rPr>
          <w:rFonts w:ascii="Arial" w:hAnsi="Arial" w:cs="Arial"/>
          <w:sz w:val="22"/>
          <w:szCs w:val="22"/>
        </w:rPr>
      </w:pPr>
      <w:r w:rsidRPr="0043486D">
        <w:rPr>
          <w:rFonts w:ascii="Arial" w:hAnsi="Arial" w:cs="Arial"/>
          <w:sz w:val="22"/>
          <w:szCs w:val="22"/>
        </w:rPr>
        <w:t xml:space="preserve"> Pokud se jedná o rozhodnutí, musí obsahovat doložku o nabytí právní moci. </w:t>
      </w:r>
    </w:p>
    <w:p w14:paraId="7EEADDDF" w14:textId="77777777" w:rsidR="005235A4" w:rsidRPr="0043486D" w:rsidRDefault="005235A4" w:rsidP="0054714D">
      <w:pPr>
        <w:pStyle w:val="Prosttext"/>
        <w:ind w:firstLine="454"/>
        <w:jc w:val="both"/>
        <w:rPr>
          <w:rFonts w:ascii="Arial" w:hAnsi="Arial" w:cs="Arial"/>
          <w:szCs w:val="22"/>
        </w:rPr>
      </w:pPr>
    </w:p>
    <w:p w14:paraId="134EA89A" w14:textId="77777777" w:rsidR="00A5688F" w:rsidRPr="00A5688F" w:rsidRDefault="005235A4" w:rsidP="00A5688F">
      <w:pPr>
        <w:pStyle w:val="Nadpis3"/>
        <w:rPr>
          <w:rStyle w:val="Nadpis3Char"/>
          <w:b/>
        </w:rPr>
      </w:pPr>
      <w:bookmarkStart w:id="26" w:name="_Toc534201233"/>
      <w:r w:rsidRPr="00A5688F">
        <w:rPr>
          <w:rStyle w:val="Nadpis3Char"/>
          <w:b/>
        </w:rPr>
        <w:t>prodej pozemků v DP stanoveném před účinností zákona č. 150/2003 Sb.</w:t>
      </w:r>
      <w:bookmarkEnd w:id="26"/>
    </w:p>
    <w:p w14:paraId="4BA6E7B3" w14:textId="77777777" w:rsidR="005235A4" w:rsidRPr="0043486D" w:rsidRDefault="005235A4" w:rsidP="0054714D">
      <w:pPr>
        <w:pStyle w:val="Zpat"/>
        <w:tabs>
          <w:tab w:val="clear" w:pos="4536"/>
          <w:tab w:val="clear" w:pos="9072"/>
          <w:tab w:val="left" w:pos="360"/>
        </w:tabs>
        <w:ind w:left="360" w:hanging="360"/>
        <w:jc w:val="both"/>
        <w:rPr>
          <w:rFonts w:ascii="Arial" w:hAnsi="Arial" w:cs="Arial"/>
          <w:bCs/>
          <w:iCs/>
          <w:sz w:val="22"/>
          <w:szCs w:val="22"/>
        </w:rPr>
      </w:pPr>
      <w:r w:rsidRPr="0043486D">
        <w:rPr>
          <w:rFonts w:ascii="Arial" w:hAnsi="Arial" w:cs="Arial"/>
          <w:b/>
          <w:bCs/>
          <w:iCs/>
          <w:sz w:val="22"/>
          <w:szCs w:val="22"/>
        </w:rPr>
        <w:t xml:space="preserve"> </w:t>
      </w:r>
      <w:r w:rsidRPr="0043486D">
        <w:rPr>
          <w:rFonts w:ascii="Arial" w:hAnsi="Arial" w:cs="Arial"/>
          <w:bCs/>
          <w:iCs/>
          <w:sz w:val="22"/>
          <w:szCs w:val="22"/>
        </w:rPr>
        <w:t>(účinnost 23.5.2003)</w:t>
      </w:r>
    </w:p>
    <w:p w14:paraId="5D138A01" w14:textId="77777777" w:rsidR="005235A4" w:rsidRPr="0043486D" w:rsidRDefault="005235A4" w:rsidP="0054714D">
      <w:pPr>
        <w:pStyle w:val="Zkladntext"/>
        <w:ind w:left="360"/>
        <w:jc w:val="both"/>
        <w:rPr>
          <w:rFonts w:ascii="Arial" w:hAnsi="Arial" w:cs="Arial"/>
          <w:sz w:val="22"/>
          <w:szCs w:val="22"/>
        </w:rPr>
      </w:pPr>
      <w:r w:rsidRPr="0043486D">
        <w:rPr>
          <w:rFonts w:ascii="Arial" w:hAnsi="Arial" w:cs="Arial"/>
          <w:sz w:val="22"/>
          <w:szCs w:val="22"/>
        </w:rPr>
        <w:t xml:space="preserve">Žádost o prodej musela být podána navrhovatelem nejpozději do 30. října 2003 </w:t>
      </w:r>
      <w:r w:rsidRPr="0043486D">
        <w:rPr>
          <w:rFonts w:ascii="Arial" w:hAnsi="Arial" w:cs="Arial"/>
          <w:sz w:val="22"/>
          <w:szCs w:val="22"/>
        </w:rPr>
        <w:br/>
        <w:t xml:space="preserve">a pro splnění podmínky prodeje musela být doložena minimálně následujícími doklady: </w:t>
      </w:r>
    </w:p>
    <w:p w14:paraId="51A2293F" w14:textId="77777777" w:rsidR="005235A4" w:rsidRPr="0043486D" w:rsidRDefault="005235A4" w:rsidP="0054714D">
      <w:pPr>
        <w:pStyle w:val="Zkladntext"/>
        <w:tabs>
          <w:tab w:val="left" w:pos="360"/>
        </w:tabs>
        <w:jc w:val="both"/>
        <w:rPr>
          <w:rFonts w:ascii="Arial" w:hAnsi="Arial" w:cs="Arial"/>
          <w:b/>
          <w:bCs/>
          <w:sz w:val="22"/>
          <w:szCs w:val="22"/>
        </w:rPr>
      </w:pPr>
    </w:p>
    <w:p w14:paraId="55152A68" w14:textId="587767CF" w:rsidR="005235A4" w:rsidRPr="0043486D" w:rsidRDefault="005235A4" w:rsidP="0054714D">
      <w:pPr>
        <w:pStyle w:val="Zkladntext"/>
        <w:numPr>
          <w:ilvl w:val="0"/>
          <w:numId w:val="3"/>
        </w:numPr>
        <w:tabs>
          <w:tab w:val="clear" w:pos="720"/>
        </w:tabs>
        <w:suppressAutoHyphens w:val="0"/>
        <w:ind w:left="709"/>
        <w:jc w:val="both"/>
        <w:rPr>
          <w:rFonts w:ascii="Arial" w:hAnsi="Arial" w:cs="Arial"/>
          <w:sz w:val="22"/>
          <w:szCs w:val="22"/>
        </w:rPr>
      </w:pPr>
      <w:r w:rsidRPr="0043486D">
        <w:rPr>
          <w:rFonts w:ascii="Arial" w:hAnsi="Arial" w:cs="Arial"/>
          <w:sz w:val="22"/>
          <w:szCs w:val="22"/>
        </w:rPr>
        <w:lastRenderedPageBreak/>
        <w:t xml:space="preserve">specifikace pozemků údaji dle katastru nemovitostí, úředně ověřená kopie potvrzení Českého báňského úřadu, že navrhovateli byl stanoven DP, resp. rozšířen DP, a to v souladu s ustanovením zákona, podle kterého se realizuje daný převod. </w:t>
      </w:r>
    </w:p>
    <w:p w14:paraId="2808AD6D" w14:textId="77777777" w:rsidR="005235A4" w:rsidRPr="0043486D" w:rsidRDefault="005235A4" w:rsidP="0054714D">
      <w:pPr>
        <w:pStyle w:val="Zkladntext"/>
        <w:ind w:left="567"/>
        <w:jc w:val="both"/>
        <w:rPr>
          <w:rFonts w:ascii="Arial" w:hAnsi="Arial" w:cs="Arial"/>
          <w:sz w:val="22"/>
          <w:szCs w:val="22"/>
        </w:rPr>
      </w:pPr>
      <w:r w:rsidRPr="0043486D">
        <w:rPr>
          <w:rFonts w:ascii="Arial" w:hAnsi="Arial" w:cs="Arial"/>
          <w:sz w:val="22"/>
          <w:szCs w:val="22"/>
        </w:rPr>
        <w:t xml:space="preserve">Pokud se jedná o rozhodnutí, musí obsahovat doložku o nabytí právní moci. </w:t>
      </w:r>
    </w:p>
    <w:p w14:paraId="6FF1F9AC" w14:textId="77777777" w:rsidR="005235A4" w:rsidRPr="0043486D" w:rsidRDefault="005235A4" w:rsidP="0054714D">
      <w:pPr>
        <w:pStyle w:val="Zkladntext"/>
        <w:ind w:left="567"/>
        <w:jc w:val="both"/>
        <w:rPr>
          <w:rFonts w:ascii="Arial" w:hAnsi="Arial" w:cs="Arial"/>
          <w:sz w:val="22"/>
          <w:szCs w:val="22"/>
        </w:rPr>
      </w:pPr>
    </w:p>
    <w:p w14:paraId="31043BD6" w14:textId="77777777" w:rsidR="005235A4" w:rsidRPr="0043486D" w:rsidRDefault="005235A4" w:rsidP="00A5688F">
      <w:pPr>
        <w:pStyle w:val="Nadpis3"/>
      </w:pPr>
      <w:bookmarkStart w:id="27" w:name="_Toc534201234"/>
      <w:r w:rsidRPr="0043486D">
        <w:t xml:space="preserve">prodej pozemků v DP stanoveném </w:t>
      </w:r>
      <w:r w:rsidRPr="0043486D">
        <w:rPr>
          <w:u w:val="single"/>
        </w:rPr>
        <w:t>po účinnosti</w:t>
      </w:r>
      <w:r w:rsidRPr="0043486D">
        <w:t xml:space="preserve"> zákona č. 150/2003 Sb.</w:t>
      </w:r>
      <w:bookmarkEnd w:id="27"/>
      <w:r w:rsidRPr="0043486D">
        <w:t xml:space="preserve">  </w:t>
      </w:r>
    </w:p>
    <w:p w14:paraId="0A78606E" w14:textId="77777777" w:rsidR="005235A4" w:rsidRPr="0043486D" w:rsidRDefault="005235A4" w:rsidP="0054714D">
      <w:pPr>
        <w:pStyle w:val="Zpat"/>
        <w:tabs>
          <w:tab w:val="clear" w:pos="4536"/>
          <w:tab w:val="clear" w:pos="9072"/>
        </w:tabs>
        <w:jc w:val="both"/>
        <w:rPr>
          <w:rFonts w:ascii="Arial" w:hAnsi="Arial" w:cs="Arial"/>
          <w:bCs/>
          <w:iCs/>
          <w:sz w:val="22"/>
          <w:szCs w:val="22"/>
        </w:rPr>
      </w:pPr>
      <w:r w:rsidRPr="0043486D">
        <w:rPr>
          <w:rFonts w:ascii="Arial" w:hAnsi="Arial" w:cs="Arial"/>
          <w:b/>
          <w:bCs/>
          <w:iCs/>
          <w:sz w:val="22"/>
          <w:szCs w:val="22"/>
        </w:rPr>
        <w:t xml:space="preserve">     </w:t>
      </w:r>
      <w:r w:rsidRPr="0043486D">
        <w:rPr>
          <w:rFonts w:ascii="Arial" w:hAnsi="Arial" w:cs="Arial"/>
          <w:bCs/>
          <w:iCs/>
          <w:sz w:val="22"/>
          <w:szCs w:val="22"/>
        </w:rPr>
        <w:t>(účinnost 23.5.2003)</w:t>
      </w:r>
    </w:p>
    <w:p w14:paraId="47180DB7" w14:textId="77777777" w:rsidR="005235A4" w:rsidRPr="0043486D" w:rsidRDefault="005235A4" w:rsidP="0054714D">
      <w:pPr>
        <w:pStyle w:val="Zkladntext"/>
        <w:ind w:left="360"/>
        <w:jc w:val="both"/>
        <w:rPr>
          <w:rFonts w:ascii="Arial" w:hAnsi="Arial" w:cs="Arial"/>
          <w:sz w:val="22"/>
          <w:szCs w:val="22"/>
        </w:rPr>
      </w:pPr>
      <w:r w:rsidRPr="0043486D">
        <w:rPr>
          <w:rFonts w:ascii="Arial" w:hAnsi="Arial" w:cs="Arial"/>
          <w:sz w:val="22"/>
          <w:szCs w:val="22"/>
        </w:rPr>
        <w:t xml:space="preserve">Žádost o prodej musí být podána navrhovatelem nejpozději do 60 dnů od účinnosti rozhodnutí o stanovení DP a pro splnění podmínky prodeje musí být doložena minimálně následujícími doklady: </w:t>
      </w:r>
    </w:p>
    <w:p w14:paraId="00D2F057" w14:textId="77777777" w:rsidR="005235A4" w:rsidRPr="0043486D" w:rsidRDefault="005235A4" w:rsidP="0054714D">
      <w:pPr>
        <w:pStyle w:val="Zkladntext"/>
        <w:tabs>
          <w:tab w:val="left" w:pos="360"/>
        </w:tabs>
        <w:jc w:val="both"/>
        <w:rPr>
          <w:rFonts w:ascii="Arial" w:hAnsi="Arial" w:cs="Arial"/>
          <w:b/>
          <w:bCs/>
          <w:sz w:val="22"/>
          <w:szCs w:val="22"/>
        </w:rPr>
      </w:pPr>
    </w:p>
    <w:p w14:paraId="375AD854" w14:textId="77D65101" w:rsidR="005235A4" w:rsidRPr="0043486D" w:rsidRDefault="005235A4" w:rsidP="0054714D">
      <w:pPr>
        <w:pStyle w:val="Zkladntext"/>
        <w:numPr>
          <w:ilvl w:val="0"/>
          <w:numId w:val="3"/>
        </w:numPr>
        <w:tabs>
          <w:tab w:val="clear" w:pos="720"/>
        </w:tabs>
        <w:suppressAutoHyphens w:val="0"/>
        <w:ind w:hanging="180"/>
        <w:jc w:val="both"/>
        <w:rPr>
          <w:rFonts w:ascii="Arial" w:hAnsi="Arial" w:cs="Arial"/>
          <w:color w:val="000000"/>
          <w:sz w:val="22"/>
          <w:szCs w:val="22"/>
        </w:rPr>
      </w:pPr>
      <w:r w:rsidRPr="0043486D">
        <w:rPr>
          <w:rFonts w:ascii="Arial" w:hAnsi="Arial" w:cs="Arial"/>
          <w:sz w:val="22"/>
          <w:szCs w:val="22"/>
        </w:rPr>
        <w:t>specifikace pozemků údaji dle katastru nemovitostí v souladu s § </w:t>
      </w:r>
      <w:r w:rsidRPr="0043486D">
        <w:rPr>
          <w:rFonts w:ascii="Arial" w:hAnsi="Arial" w:cs="Arial"/>
          <w:color w:val="000000"/>
          <w:sz w:val="22"/>
          <w:szCs w:val="22"/>
        </w:rPr>
        <w:t xml:space="preserve">8 zákona č. 256/2013 Sb., katastrální zákon, </w:t>
      </w:r>
    </w:p>
    <w:p w14:paraId="3329D420" w14:textId="77777777" w:rsidR="005235A4" w:rsidRPr="0043486D" w:rsidRDefault="005235A4" w:rsidP="0054714D">
      <w:pPr>
        <w:pStyle w:val="Zkladntext"/>
        <w:numPr>
          <w:ilvl w:val="0"/>
          <w:numId w:val="3"/>
        </w:numPr>
        <w:tabs>
          <w:tab w:val="clear" w:pos="720"/>
        </w:tabs>
        <w:suppressAutoHyphens w:val="0"/>
        <w:ind w:hanging="180"/>
        <w:jc w:val="both"/>
        <w:rPr>
          <w:rFonts w:ascii="Arial" w:hAnsi="Arial" w:cs="Arial"/>
          <w:sz w:val="22"/>
          <w:szCs w:val="22"/>
        </w:rPr>
      </w:pPr>
      <w:r w:rsidRPr="0043486D" w:rsidDel="0048365D">
        <w:rPr>
          <w:rFonts w:ascii="Arial" w:hAnsi="Arial" w:cs="Arial"/>
          <w:sz w:val="22"/>
          <w:szCs w:val="22"/>
        </w:rPr>
        <w:t xml:space="preserve"> </w:t>
      </w:r>
      <w:r w:rsidRPr="0043486D">
        <w:rPr>
          <w:rFonts w:ascii="Arial" w:hAnsi="Arial" w:cs="Arial"/>
          <w:sz w:val="22"/>
          <w:szCs w:val="22"/>
        </w:rPr>
        <w:t xml:space="preserve">úředně ověřená kopií potvrzení Českého báňského úřadu, že navrhovateli byl stanoven DP, resp. rozšířen DP, a to v souladu s ustanovením zákona, podle kterého se realizuje daný převod. </w:t>
      </w:r>
    </w:p>
    <w:p w14:paraId="66BBAB1C" w14:textId="77777777" w:rsidR="005235A4" w:rsidRPr="0043486D" w:rsidRDefault="005235A4" w:rsidP="0054714D">
      <w:pPr>
        <w:pStyle w:val="Zkladntext"/>
        <w:ind w:left="720"/>
        <w:jc w:val="both"/>
        <w:rPr>
          <w:rFonts w:ascii="Arial" w:hAnsi="Arial" w:cs="Arial"/>
          <w:sz w:val="22"/>
          <w:szCs w:val="22"/>
        </w:rPr>
      </w:pPr>
      <w:r w:rsidRPr="0043486D">
        <w:rPr>
          <w:rFonts w:ascii="Arial" w:hAnsi="Arial" w:cs="Arial"/>
          <w:sz w:val="22"/>
          <w:szCs w:val="22"/>
        </w:rPr>
        <w:t xml:space="preserve">Pokud se jedná o rozhodnutí, musí obsahovat doložku o nabytí právní moci </w:t>
      </w:r>
    </w:p>
    <w:p w14:paraId="48A0490F" w14:textId="77777777" w:rsidR="005235A4" w:rsidRPr="0043486D" w:rsidRDefault="005235A4" w:rsidP="0054714D">
      <w:pPr>
        <w:pStyle w:val="Zkladntext"/>
        <w:numPr>
          <w:ilvl w:val="0"/>
          <w:numId w:val="3"/>
        </w:numPr>
        <w:tabs>
          <w:tab w:val="clear" w:pos="720"/>
        </w:tabs>
        <w:suppressAutoHyphens w:val="0"/>
        <w:ind w:hanging="180"/>
        <w:jc w:val="both"/>
        <w:rPr>
          <w:rFonts w:ascii="Arial" w:hAnsi="Arial" w:cs="Arial"/>
          <w:sz w:val="22"/>
          <w:szCs w:val="22"/>
        </w:rPr>
      </w:pPr>
      <w:r w:rsidRPr="0043486D">
        <w:rPr>
          <w:rFonts w:ascii="Arial" w:hAnsi="Arial" w:cs="Arial"/>
          <w:sz w:val="22"/>
          <w:szCs w:val="22"/>
        </w:rPr>
        <w:t xml:space="preserve">souhlasným stanoviskem obce, na jejímž k.ú. se pozemky nachází (platí u žádostí podaných na PF ČR, resp. SPÚ od 06.01.2005). </w:t>
      </w:r>
    </w:p>
    <w:p w14:paraId="481F8FE7" w14:textId="77777777" w:rsidR="005235A4" w:rsidRPr="0043486D" w:rsidRDefault="005235A4" w:rsidP="0054714D">
      <w:pPr>
        <w:jc w:val="both"/>
        <w:rPr>
          <w:rFonts w:cs="Arial"/>
          <w:b/>
          <w:caps/>
          <w:u w:val="single"/>
        </w:rPr>
      </w:pPr>
    </w:p>
    <w:p w14:paraId="7DE06762" w14:textId="77777777" w:rsidR="005235A4" w:rsidRPr="0043486D" w:rsidRDefault="005235A4" w:rsidP="0054714D">
      <w:pPr>
        <w:ind w:left="732" w:firstLine="348"/>
        <w:jc w:val="both"/>
        <w:rPr>
          <w:rFonts w:cs="Arial"/>
          <w:b/>
          <w:i/>
        </w:rPr>
      </w:pPr>
    </w:p>
    <w:p w14:paraId="24EB0BF8" w14:textId="77777777" w:rsidR="00A5688F" w:rsidRPr="00A5688F" w:rsidRDefault="00A5688F" w:rsidP="008E0B29">
      <w:pPr>
        <w:pStyle w:val="Nadpis1"/>
      </w:pPr>
      <w:bookmarkStart w:id="28" w:name="_Toc483310528"/>
      <w:bookmarkStart w:id="29" w:name="_Toc485026790"/>
      <w:bookmarkStart w:id="30" w:name="_Toc485121435"/>
      <w:bookmarkStart w:id="31" w:name="_Toc534201235"/>
      <w:r w:rsidRPr="00A5688F">
        <w:t>Činnosti související s uzavřením kupní smlouvy - obecně</w:t>
      </w:r>
      <w:bookmarkEnd w:id="28"/>
      <w:bookmarkEnd w:id="29"/>
      <w:bookmarkEnd w:id="30"/>
      <w:bookmarkEnd w:id="31"/>
      <w:r w:rsidRPr="00A5688F">
        <w:t xml:space="preserve"> </w:t>
      </w:r>
    </w:p>
    <w:p w14:paraId="6836FC30" w14:textId="77777777" w:rsidR="005235A4" w:rsidRPr="0043486D" w:rsidRDefault="005235A4" w:rsidP="0054714D">
      <w:pPr>
        <w:jc w:val="both"/>
        <w:rPr>
          <w:rFonts w:cs="Arial"/>
          <w:b/>
          <w:u w:val="single"/>
        </w:rPr>
      </w:pPr>
    </w:p>
    <w:p w14:paraId="2075A823" w14:textId="77777777" w:rsidR="00412694" w:rsidRPr="00412694" w:rsidRDefault="00412694" w:rsidP="00412694">
      <w:pPr>
        <w:pStyle w:val="Nadpis2"/>
      </w:pPr>
      <w:bookmarkStart w:id="32" w:name="_Toc483310530"/>
      <w:bookmarkStart w:id="33" w:name="_Toc485026791"/>
      <w:bookmarkStart w:id="34" w:name="_Toc485121436"/>
      <w:bookmarkStart w:id="35" w:name="_Toc534201236"/>
      <w:r w:rsidRPr="00412694">
        <w:t>Žádost o převod</w:t>
      </w:r>
      <w:bookmarkEnd w:id="32"/>
      <w:bookmarkEnd w:id="33"/>
      <w:bookmarkEnd w:id="34"/>
      <w:bookmarkEnd w:id="35"/>
    </w:p>
    <w:p w14:paraId="5CC0135D" w14:textId="77777777" w:rsidR="00412694" w:rsidRDefault="00412694" w:rsidP="0054714D">
      <w:pPr>
        <w:jc w:val="both"/>
        <w:rPr>
          <w:rFonts w:cs="Arial"/>
          <w:b/>
          <w:u w:val="single"/>
        </w:rPr>
      </w:pPr>
    </w:p>
    <w:p w14:paraId="4FB3D005" w14:textId="77777777" w:rsidR="005235A4" w:rsidRPr="0043486D" w:rsidRDefault="00412694" w:rsidP="00412694">
      <w:r w:rsidRPr="0043486D">
        <w:rPr>
          <w:rFonts w:cs="Arial"/>
        </w:rPr>
        <w:t>Žádost o převod podává navrhovatel na místně příslušném KPÚ, v jehož obvodu se nachází požadovaný majetek.</w:t>
      </w:r>
      <w:r>
        <w:rPr>
          <w:rFonts w:cs="Arial"/>
        </w:rPr>
        <w:t xml:space="preserve"> </w:t>
      </w:r>
      <w:r w:rsidR="005235A4" w:rsidRPr="0043486D">
        <w:t>Žádost navrhovatele musí minimálně obsahovat:</w:t>
      </w:r>
    </w:p>
    <w:p w14:paraId="4040259C" w14:textId="77777777" w:rsidR="005235A4" w:rsidRPr="0043486D" w:rsidRDefault="005235A4" w:rsidP="0012425D">
      <w:pPr>
        <w:numPr>
          <w:ilvl w:val="1"/>
          <w:numId w:val="7"/>
        </w:numPr>
        <w:tabs>
          <w:tab w:val="clear" w:pos="1440"/>
        </w:tabs>
        <w:ind w:left="360"/>
        <w:jc w:val="both"/>
        <w:rPr>
          <w:rFonts w:cs="Arial"/>
        </w:rPr>
      </w:pPr>
      <w:r w:rsidRPr="0043486D">
        <w:rPr>
          <w:rFonts w:cs="Arial"/>
          <w:color w:val="000000"/>
        </w:rPr>
        <w:t>jednoznačnou identifikaci navrhovatele</w:t>
      </w:r>
    </w:p>
    <w:p w14:paraId="77EFAAAF" w14:textId="77777777" w:rsidR="005235A4" w:rsidRPr="0043486D" w:rsidRDefault="005235A4" w:rsidP="0054714D">
      <w:pPr>
        <w:tabs>
          <w:tab w:val="left" w:pos="360"/>
        </w:tabs>
        <w:jc w:val="both"/>
        <w:rPr>
          <w:rFonts w:cs="Arial"/>
        </w:rPr>
      </w:pPr>
      <w:r w:rsidRPr="0043486D">
        <w:rPr>
          <w:rFonts w:cs="Arial"/>
        </w:rPr>
        <w:t>-</w:t>
      </w:r>
      <w:r w:rsidRPr="0043486D">
        <w:rPr>
          <w:rFonts w:cs="Arial"/>
        </w:rPr>
        <w:tab/>
      </w:r>
      <w:r w:rsidRPr="0043486D">
        <w:rPr>
          <w:rFonts w:cs="Arial"/>
          <w:u w:val="single"/>
        </w:rPr>
        <w:t>u fyzické osoby</w:t>
      </w:r>
      <w:r w:rsidRPr="0043486D">
        <w:rPr>
          <w:rFonts w:cs="Arial"/>
        </w:rPr>
        <w:t xml:space="preserve">: jméno, příjmení, titul, rodné číslo, trvalý pobyt, rodinný stav </w:t>
      </w:r>
    </w:p>
    <w:p w14:paraId="4073F3AF" w14:textId="77777777" w:rsidR="005235A4" w:rsidRPr="0043486D" w:rsidRDefault="005235A4" w:rsidP="0054714D">
      <w:pPr>
        <w:pStyle w:val="Zpat"/>
        <w:tabs>
          <w:tab w:val="clear" w:pos="4536"/>
          <w:tab w:val="clear" w:pos="9072"/>
          <w:tab w:val="left" w:pos="360"/>
          <w:tab w:val="left" w:pos="540"/>
        </w:tabs>
        <w:ind w:left="360" w:hanging="360"/>
        <w:jc w:val="both"/>
        <w:rPr>
          <w:rFonts w:ascii="Arial" w:hAnsi="Arial" w:cs="Arial"/>
          <w:sz w:val="22"/>
          <w:szCs w:val="22"/>
        </w:rPr>
      </w:pPr>
      <w:r w:rsidRPr="0043486D">
        <w:rPr>
          <w:rFonts w:ascii="Arial" w:hAnsi="Arial" w:cs="Arial"/>
          <w:sz w:val="22"/>
          <w:szCs w:val="22"/>
        </w:rPr>
        <w:t>-</w:t>
      </w:r>
      <w:r w:rsidRPr="0043486D">
        <w:rPr>
          <w:rFonts w:ascii="Arial" w:hAnsi="Arial" w:cs="Arial"/>
          <w:sz w:val="22"/>
          <w:szCs w:val="22"/>
        </w:rPr>
        <w:tab/>
      </w:r>
      <w:r w:rsidRPr="0043486D">
        <w:rPr>
          <w:rFonts w:ascii="Arial" w:hAnsi="Arial" w:cs="Arial"/>
          <w:sz w:val="22"/>
          <w:szCs w:val="22"/>
          <w:u w:val="single"/>
        </w:rPr>
        <w:t>u právnické osoby</w:t>
      </w:r>
      <w:r w:rsidRPr="0043486D">
        <w:rPr>
          <w:rFonts w:ascii="Arial" w:hAnsi="Arial" w:cs="Arial"/>
          <w:sz w:val="22"/>
          <w:szCs w:val="22"/>
        </w:rPr>
        <w:t xml:space="preserve">: obchodní firma, IČO, sídlo, kopie zápisu ze zákonem stanovené evidence (např. </w:t>
      </w:r>
      <w:r w:rsidRPr="0043486D">
        <w:rPr>
          <w:rFonts w:ascii="Arial" w:hAnsi="Arial" w:cs="Arial"/>
          <w:color w:val="000000"/>
          <w:sz w:val="22"/>
          <w:szCs w:val="22"/>
        </w:rPr>
        <w:t xml:space="preserve">aktuální </w:t>
      </w:r>
      <w:r w:rsidRPr="0043486D">
        <w:rPr>
          <w:rFonts w:ascii="Arial" w:hAnsi="Arial" w:cs="Arial"/>
          <w:sz w:val="22"/>
          <w:szCs w:val="22"/>
        </w:rPr>
        <w:t>výpis z obchodního rejstříku)</w:t>
      </w:r>
    </w:p>
    <w:p w14:paraId="3B586102" w14:textId="77777777" w:rsidR="005235A4" w:rsidRPr="0043486D" w:rsidRDefault="005235A4" w:rsidP="0054714D">
      <w:pPr>
        <w:numPr>
          <w:ilvl w:val="0"/>
          <w:numId w:val="5"/>
        </w:numPr>
        <w:tabs>
          <w:tab w:val="left" w:pos="0"/>
          <w:tab w:val="left" w:pos="1843"/>
          <w:tab w:val="left" w:pos="2694"/>
          <w:tab w:val="left" w:pos="3119"/>
        </w:tabs>
        <w:jc w:val="both"/>
        <w:rPr>
          <w:rFonts w:cs="Arial"/>
        </w:rPr>
      </w:pPr>
      <w:r w:rsidRPr="0043486D">
        <w:rPr>
          <w:rFonts w:cs="Arial"/>
        </w:rPr>
        <w:t xml:space="preserve">plná moc v případě, že je navrhovatel zastoupen zmocněncem, ze které je patrný rozsah jednatelských oprávnění osoby jednající za zmocnitele. Pokud se jedná pouze o zastupování v rámci jednání (bez možnosti podpisu za zmocnitele) není vyžadován úředně ověřený podpis. V případě, že se rozsah zmocněncova oprávnění týká i možnosti podepisovat listiny za zmocnitele, je nutné doložit </w:t>
      </w:r>
      <w:r w:rsidRPr="0043486D">
        <w:rPr>
          <w:rFonts w:cs="Arial"/>
          <w:color w:val="000000"/>
        </w:rPr>
        <w:t>plnou moc s úředně ověřeným podpisem</w:t>
      </w:r>
      <w:r w:rsidRPr="0043486D" w:rsidDel="00DA4FE2">
        <w:rPr>
          <w:rFonts w:cs="Arial"/>
        </w:rPr>
        <w:t xml:space="preserve"> </w:t>
      </w:r>
      <w:r w:rsidRPr="0043486D">
        <w:rPr>
          <w:rFonts w:cs="Arial"/>
        </w:rPr>
        <w:t xml:space="preserve">(je předmětem povinných příloh návrhu na vklad). </w:t>
      </w:r>
    </w:p>
    <w:p w14:paraId="488E5ACC" w14:textId="387F95DD" w:rsidR="005235A4" w:rsidRPr="0043486D" w:rsidRDefault="005235A4" w:rsidP="0054714D">
      <w:pPr>
        <w:tabs>
          <w:tab w:val="left" w:pos="0"/>
          <w:tab w:val="left" w:pos="360"/>
          <w:tab w:val="left" w:pos="1843"/>
          <w:tab w:val="left" w:pos="2694"/>
          <w:tab w:val="left" w:pos="3119"/>
        </w:tabs>
        <w:jc w:val="both"/>
        <w:rPr>
          <w:rFonts w:cs="Arial"/>
          <w:i/>
          <w:color w:val="000000"/>
        </w:rPr>
      </w:pPr>
      <w:r w:rsidRPr="0043486D">
        <w:rPr>
          <w:rFonts w:cs="Arial"/>
          <w:color w:val="000000"/>
        </w:rPr>
        <w:t xml:space="preserve">2) </w:t>
      </w:r>
      <w:r w:rsidRPr="0043486D">
        <w:rPr>
          <w:rFonts w:cs="Arial"/>
          <w:color w:val="000000"/>
        </w:rPr>
        <w:tab/>
        <w:t xml:space="preserve">listiny prokazující právo na převod </w:t>
      </w:r>
      <w:r w:rsidRPr="0043486D">
        <w:rPr>
          <w:rFonts w:cs="Arial"/>
          <w:i/>
          <w:color w:val="000000"/>
        </w:rPr>
        <w:t>(</w:t>
      </w:r>
      <w:r w:rsidRPr="0043486D">
        <w:rPr>
          <w:rFonts w:cs="Arial"/>
          <w:i/>
          <w:iCs/>
          <w:color w:val="000000"/>
        </w:rPr>
        <w:t>viz</w:t>
      </w:r>
      <w:r w:rsidR="00412694">
        <w:rPr>
          <w:rFonts w:cs="Arial"/>
          <w:i/>
          <w:iCs/>
          <w:color w:val="000000"/>
        </w:rPr>
        <w:t xml:space="preserve"> kapitola </w:t>
      </w:r>
      <w:r w:rsidR="00013B3E">
        <w:rPr>
          <w:rFonts w:cs="Arial"/>
          <w:i/>
          <w:iCs/>
          <w:color w:val="000000"/>
        </w:rPr>
        <w:fldChar w:fldCharType="begin"/>
      </w:r>
      <w:r w:rsidR="00013B3E">
        <w:rPr>
          <w:rFonts w:cs="Arial"/>
          <w:i/>
          <w:iCs/>
          <w:color w:val="000000"/>
        </w:rPr>
        <w:instrText xml:space="preserve"> REF _Ref485125731 \r \h </w:instrText>
      </w:r>
      <w:r w:rsidR="00013B3E">
        <w:rPr>
          <w:rFonts w:cs="Arial"/>
          <w:i/>
          <w:iCs/>
          <w:color w:val="000000"/>
        </w:rPr>
      </w:r>
      <w:r w:rsidR="00013B3E">
        <w:rPr>
          <w:rFonts w:cs="Arial"/>
          <w:i/>
          <w:iCs/>
          <w:color w:val="000000"/>
        </w:rPr>
        <w:fldChar w:fldCharType="separate"/>
      </w:r>
      <w:r w:rsidR="00D14F2A">
        <w:rPr>
          <w:rFonts w:cs="Arial"/>
          <w:i/>
          <w:iCs/>
          <w:color w:val="000000"/>
        </w:rPr>
        <w:t>7.4</w:t>
      </w:r>
      <w:r w:rsidR="00013B3E">
        <w:rPr>
          <w:rFonts w:cs="Arial"/>
          <w:i/>
          <w:iCs/>
          <w:color w:val="000000"/>
        </w:rPr>
        <w:fldChar w:fldCharType="end"/>
      </w:r>
      <w:r w:rsidRPr="0043486D">
        <w:rPr>
          <w:rFonts w:cs="Arial"/>
          <w:i/>
          <w:iCs/>
          <w:color w:val="000000"/>
        </w:rPr>
        <w:t xml:space="preserve"> tohoto MP)</w:t>
      </w:r>
    </w:p>
    <w:p w14:paraId="183E327B" w14:textId="77777777" w:rsidR="005235A4" w:rsidRPr="0043486D" w:rsidRDefault="005235A4" w:rsidP="0054714D">
      <w:pPr>
        <w:pStyle w:val="Zkladntext"/>
        <w:ind w:left="360" w:hanging="360"/>
        <w:jc w:val="both"/>
        <w:rPr>
          <w:rFonts w:ascii="Arial" w:hAnsi="Arial" w:cs="Arial"/>
          <w:color w:val="000000"/>
          <w:sz w:val="22"/>
          <w:szCs w:val="22"/>
        </w:rPr>
      </w:pPr>
      <w:r w:rsidRPr="0043486D">
        <w:rPr>
          <w:rFonts w:ascii="Arial" w:hAnsi="Arial" w:cs="Arial"/>
          <w:sz w:val="22"/>
          <w:szCs w:val="22"/>
        </w:rPr>
        <w:t xml:space="preserve">3) </w:t>
      </w:r>
      <w:r w:rsidRPr="0043486D">
        <w:rPr>
          <w:rFonts w:ascii="Arial" w:hAnsi="Arial" w:cs="Arial"/>
          <w:sz w:val="22"/>
          <w:szCs w:val="22"/>
        </w:rPr>
        <w:tab/>
        <w:t>specifikace předmětu koupě</w:t>
      </w:r>
      <w:r w:rsidRPr="0043486D">
        <w:rPr>
          <w:rFonts w:ascii="Arial" w:hAnsi="Arial" w:cs="Arial"/>
          <w:sz w:val="22"/>
          <w:szCs w:val="22"/>
        </w:rPr>
        <w:tab/>
      </w:r>
    </w:p>
    <w:p w14:paraId="25236184" w14:textId="77777777" w:rsidR="005235A4" w:rsidRPr="0043486D" w:rsidRDefault="005235A4" w:rsidP="0054714D">
      <w:pPr>
        <w:pStyle w:val="Zkladntext"/>
        <w:ind w:left="360" w:hanging="360"/>
        <w:jc w:val="both"/>
        <w:rPr>
          <w:rFonts w:ascii="Arial" w:hAnsi="Arial" w:cs="Arial"/>
          <w:color w:val="000000"/>
          <w:sz w:val="22"/>
          <w:szCs w:val="22"/>
        </w:rPr>
      </w:pPr>
      <w:r w:rsidRPr="0043486D">
        <w:rPr>
          <w:rFonts w:ascii="Arial" w:hAnsi="Arial" w:cs="Arial"/>
          <w:color w:val="000000"/>
          <w:sz w:val="22"/>
          <w:szCs w:val="22"/>
        </w:rPr>
        <w:t xml:space="preserve">4)  kopie katastrální mapy nebo jiného mapového podkladu na pozemky, které mají být předmětem koupě </w:t>
      </w:r>
    </w:p>
    <w:p w14:paraId="5960CDB5" w14:textId="77777777" w:rsidR="005235A4" w:rsidRPr="0043486D" w:rsidRDefault="005235A4" w:rsidP="0054714D">
      <w:pPr>
        <w:pStyle w:val="Zkladntext"/>
        <w:tabs>
          <w:tab w:val="left" w:pos="360"/>
        </w:tabs>
        <w:ind w:left="360" w:hanging="360"/>
        <w:jc w:val="both"/>
        <w:rPr>
          <w:rFonts w:ascii="Arial" w:hAnsi="Arial" w:cs="Arial"/>
          <w:color w:val="000000"/>
          <w:sz w:val="22"/>
          <w:szCs w:val="22"/>
          <w:u w:val="single"/>
        </w:rPr>
      </w:pPr>
      <w:r w:rsidRPr="0043486D">
        <w:rPr>
          <w:rFonts w:ascii="Arial" w:hAnsi="Arial" w:cs="Arial"/>
          <w:color w:val="000000"/>
          <w:sz w:val="22"/>
          <w:szCs w:val="22"/>
        </w:rPr>
        <w:t xml:space="preserve">5) kopie katastrální mapy nebo jiného mapového podkladu na pozemky, které mají být předmětem koupě </w:t>
      </w:r>
      <w:r w:rsidRPr="0043486D">
        <w:rPr>
          <w:rFonts w:ascii="Arial" w:hAnsi="Arial" w:cs="Arial"/>
          <w:color w:val="000000"/>
          <w:sz w:val="22"/>
          <w:szCs w:val="22"/>
          <w:u w:val="single"/>
        </w:rPr>
        <w:t xml:space="preserve">se zákresem polygonu CHLÚ, resp. DP </w:t>
      </w:r>
    </w:p>
    <w:p w14:paraId="71C080E7" w14:textId="77777777" w:rsidR="005235A4" w:rsidRPr="0043486D" w:rsidRDefault="005235A4" w:rsidP="0012425D">
      <w:pPr>
        <w:jc w:val="both"/>
      </w:pPr>
    </w:p>
    <w:p w14:paraId="011E0A32" w14:textId="77777777" w:rsidR="005235A4" w:rsidRPr="0043486D" w:rsidRDefault="005235A4" w:rsidP="0012425D">
      <w:pPr>
        <w:jc w:val="both"/>
      </w:pPr>
      <w:r w:rsidRPr="0043486D">
        <w:t xml:space="preserve">Žádost bude zaevidována do programu CIS - ŽÁDOSTI. Pokud budou doručeny dodatky žádosti, budou rovněž zaznamenány a to formou aktualizace již zapsané žádosti. Žádost evidovaná v elektronické podobě  bude vždy v souladu s nejaktuálnějším požadavkem v podobě písemné. </w:t>
      </w:r>
    </w:p>
    <w:p w14:paraId="7879BF68" w14:textId="77777777" w:rsidR="005235A4" w:rsidRPr="0043486D" w:rsidRDefault="005235A4" w:rsidP="0012425D">
      <w:pPr>
        <w:jc w:val="both"/>
      </w:pPr>
      <w:r w:rsidRPr="0043486D">
        <w:t>Je nezbytné, aby po vyřízení žádosti byl do programu CIS – ŽÁDOSTI zadán příslušný příznak.</w:t>
      </w:r>
    </w:p>
    <w:p w14:paraId="71B0EF2B" w14:textId="77777777" w:rsidR="005235A4" w:rsidRPr="0043486D" w:rsidRDefault="005235A4" w:rsidP="00E4604F"/>
    <w:p w14:paraId="2BD429B3" w14:textId="77777777" w:rsidR="005235A4" w:rsidRPr="0043486D" w:rsidRDefault="005235A4" w:rsidP="006167BA">
      <w:pPr>
        <w:pStyle w:val="Nadpis2"/>
      </w:pPr>
      <w:bookmarkStart w:id="36" w:name="_Toc534201237"/>
      <w:r w:rsidRPr="0043486D">
        <w:t>Správní řízení o stanovení nebo rozšíření DP</w:t>
      </w:r>
      <w:bookmarkEnd w:id="36"/>
    </w:p>
    <w:p w14:paraId="7F2C80FD" w14:textId="20C888A2" w:rsidR="005235A4" w:rsidRPr="0043486D" w:rsidRDefault="005235A4" w:rsidP="00302689">
      <w:pPr>
        <w:pStyle w:val="Zkladntext"/>
        <w:tabs>
          <w:tab w:val="left" w:pos="360"/>
        </w:tabs>
        <w:jc w:val="both"/>
        <w:rPr>
          <w:rFonts w:ascii="Arial" w:hAnsi="Arial" w:cs="Arial"/>
          <w:color w:val="000000"/>
          <w:sz w:val="22"/>
          <w:szCs w:val="22"/>
        </w:rPr>
      </w:pPr>
      <w:r w:rsidRPr="0043486D">
        <w:rPr>
          <w:rFonts w:ascii="Arial" w:hAnsi="Arial" w:cs="Arial"/>
          <w:color w:val="000000"/>
          <w:sz w:val="22"/>
          <w:szCs w:val="22"/>
        </w:rPr>
        <w:t xml:space="preserve">Řešeno v metodickém pokynu </w:t>
      </w:r>
      <w:r w:rsidR="00302689" w:rsidRPr="00075FBB">
        <w:rPr>
          <w:rFonts w:ascii="Arial" w:hAnsi="Arial" w:cs="Arial"/>
          <w:color w:val="000000"/>
          <w:sz w:val="22"/>
          <w:szCs w:val="22"/>
        </w:rPr>
        <w:t xml:space="preserve">SPÚ A - </w:t>
      </w:r>
      <w:r w:rsidR="00302689" w:rsidRPr="00580D04">
        <w:rPr>
          <w:rFonts w:ascii="Arial" w:hAnsi="Arial" w:cs="Arial"/>
          <w:color w:val="000000"/>
          <w:sz w:val="22"/>
          <w:szCs w:val="22"/>
          <w:highlight w:val="yellow"/>
        </w:rPr>
        <w:t>část 2/26.</w:t>
      </w:r>
    </w:p>
    <w:p w14:paraId="695D6C35" w14:textId="77777777" w:rsidR="005235A4" w:rsidRPr="0043486D" w:rsidRDefault="005235A4" w:rsidP="006167BA">
      <w:pPr>
        <w:pStyle w:val="Nadpis2"/>
      </w:pPr>
      <w:bookmarkStart w:id="37" w:name="_Toc534201238"/>
      <w:r w:rsidRPr="0043486D">
        <w:lastRenderedPageBreak/>
        <w:t>Kompetence organizačních útvarů a jednotek SPÚ</w:t>
      </w:r>
      <w:bookmarkEnd w:id="37"/>
    </w:p>
    <w:p w14:paraId="400D28A9" w14:textId="77777777" w:rsidR="005235A4" w:rsidRPr="0043486D" w:rsidRDefault="005235A4" w:rsidP="0054714D">
      <w:pPr>
        <w:pStyle w:val="Zkladntext"/>
        <w:jc w:val="both"/>
        <w:rPr>
          <w:rFonts w:ascii="Arial" w:hAnsi="Arial" w:cs="Arial"/>
          <w:color w:val="000000"/>
          <w:sz w:val="22"/>
          <w:szCs w:val="22"/>
        </w:rPr>
      </w:pPr>
      <w:r w:rsidRPr="0043486D">
        <w:rPr>
          <w:rFonts w:ascii="Arial" w:hAnsi="Arial" w:cs="Arial"/>
          <w:color w:val="000000"/>
          <w:sz w:val="22"/>
          <w:szCs w:val="22"/>
        </w:rPr>
        <w:t xml:space="preserve">Pokud v rámci problematiky CHLÚ a DP nastane případ, který není upraven tímto metodickým pokynem, nebo je tento pokyn pro daný případ neaplikovatelný a jedná se </w:t>
      </w:r>
      <w:r w:rsidRPr="0043486D">
        <w:rPr>
          <w:rFonts w:ascii="Arial" w:hAnsi="Arial" w:cs="Arial"/>
          <w:color w:val="000000"/>
          <w:sz w:val="22"/>
          <w:szCs w:val="22"/>
        </w:rPr>
        <w:br/>
        <w:t xml:space="preserve">o odůvodněný případ, je v kompetenci odboru rozhodnout o tom, jakým způsobem bude daný případ řešen. </w:t>
      </w:r>
    </w:p>
    <w:p w14:paraId="53DDBB74" w14:textId="77777777" w:rsidR="005235A4" w:rsidRPr="0043486D" w:rsidRDefault="005235A4" w:rsidP="0054714D">
      <w:pPr>
        <w:jc w:val="both"/>
        <w:rPr>
          <w:rFonts w:cs="Arial"/>
          <w:color w:val="000000"/>
        </w:rPr>
      </w:pPr>
    </w:p>
    <w:p w14:paraId="7C6D25BB" w14:textId="77777777" w:rsidR="005235A4" w:rsidRPr="0043486D" w:rsidRDefault="005235A4" w:rsidP="006167BA">
      <w:pPr>
        <w:pStyle w:val="Nadpis2"/>
      </w:pPr>
      <w:bookmarkStart w:id="38" w:name="_Toc534201239"/>
      <w:r w:rsidRPr="0043486D">
        <w:t>Ocenění pozemků</w:t>
      </w:r>
      <w:bookmarkEnd w:id="38"/>
    </w:p>
    <w:p w14:paraId="024D79EA" w14:textId="77777777" w:rsidR="00A5688F" w:rsidRPr="00A5688F" w:rsidRDefault="005235A4" w:rsidP="00A5688F">
      <w:pPr>
        <w:spacing w:line="276" w:lineRule="auto"/>
        <w:jc w:val="both"/>
        <w:rPr>
          <w:rFonts w:cs="Arial"/>
          <w:color w:val="000000"/>
        </w:rPr>
      </w:pPr>
      <w:r w:rsidRPr="0043486D">
        <w:rPr>
          <w:rFonts w:cs="Arial"/>
          <w:color w:val="000000"/>
        </w:rPr>
        <w:t xml:space="preserve">Ocenění pozemků, které jsou předmětem koupě, zajistí odbor formou znaleckého posudku u znalce obor ekonomika, odvětví ceny a odhady, oceňování nemovitostí. </w:t>
      </w:r>
      <w:r w:rsidRPr="00A5688F">
        <w:rPr>
          <w:rFonts w:cs="Arial"/>
          <w:color w:val="000000"/>
        </w:rPr>
        <w:t>Znalec musí mít oprávnění pro oceňování ložisek nerostných surovin.</w:t>
      </w:r>
      <w:r w:rsidR="00A5688F" w:rsidRPr="00A5688F">
        <w:rPr>
          <w:rFonts w:cs="Arial"/>
          <w:color w:val="000000"/>
        </w:rPr>
        <w:t xml:space="preserve"> Pozemek ve vlastnictví státu a v příslušnosti hospodařit SPÚ bude oceněn cenou v daném místě a čase obvyklou se zohledněním suroviny (druh, mocnost, apod.) v rámci daného regionu ke dni podání žádosti, resp. podpisu smlouvy. Současně bude pozemek oceněn cenou zjištěnou, s tím, že pro převod se v souladu s ust. § 22 odst. 2 zákona č. 219/2000 Sb., ve znění pozdějších předpisů, vždy použije cena vyšší. </w:t>
      </w:r>
    </w:p>
    <w:p w14:paraId="714AA699" w14:textId="77777777" w:rsidR="005235A4" w:rsidRPr="0043486D" w:rsidRDefault="005235A4" w:rsidP="0054714D">
      <w:pPr>
        <w:jc w:val="both"/>
        <w:rPr>
          <w:rFonts w:cs="Arial"/>
          <w:b/>
          <w:color w:val="000000"/>
          <w:u w:val="single"/>
        </w:rPr>
      </w:pPr>
    </w:p>
    <w:p w14:paraId="57E63C4F" w14:textId="77777777" w:rsidR="005235A4" w:rsidRPr="0043486D" w:rsidRDefault="005235A4" w:rsidP="006167BA">
      <w:pPr>
        <w:pStyle w:val="Nadpis2"/>
      </w:pPr>
      <w:bookmarkStart w:id="39" w:name="_Toc534201240"/>
      <w:r w:rsidRPr="0043486D">
        <w:t>Geometrický plán</w:t>
      </w:r>
      <w:bookmarkEnd w:id="39"/>
      <w:r w:rsidRPr="0043486D">
        <w:tab/>
      </w:r>
    </w:p>
    <w:p w14:paraId="36A495DD" w14:textId="77777777" w:rsidR="005235A4" w:rsidRPr="0043486D" w:rsidRDefault="005235A4" w:rsidP="005235A4">
      <w:pPr>
        <w:jc w:val="both"/>
        <w:rPr>
          <w:rFonts w:cs="Arial"/>
          <w:i/>
          <w:color w:val="000000"/>
        </w:rPr>
      </w:pPr>
      <w:r w:rsidRPr="0043486D">
        <w:rPr>
          <w:rFonts w:cs="Arial"/>
          <w:color w:val="000000"/>
        </w:rPr>
        <w:t>Pokud je nutné pro realizaci koupě vyhotovit geometrický plán, předkládá geometrický plán ověřený příslušným katastrálním úřadem navrhovatel. Náklady spojené s vyhotovením geometrického plánu hradí v plné výši navrhovatel bez ohledu na to, zda bude koupě realizována. Pro účely realizace koupě dle tohoto metodického pokynu vydá KPÚ na základě písemné žádosti navrhovatele souhlas s vyhotovením předmětného geometrického plánu. Pokud existuje geometrický plán zpracovaný za účelem realizace koupě, aniž by byl dán ze strany KPÚ souhlas s jeho vyhotovením, lze tento geometrický plán akceptovat, pokud respektuje zákonem stanovené podmínky pro realizaci koupě dle tohoto metodického pokynu.</w:t>
      </w:r>
    </w:p>
    <w:p w14:paraId="63162017" w14:textId="482E8099" w:rsidR="005235A4" w:rsidRPr="0043486D" w:rsidRDefault="005235A4" w:rsidP="005235A4">
      <w:pPr>
        <w:tabs>
          <w:tab w:val="left" w:pos="0"/>
        </w:tabs>
        <w:jc w:val="both"/>
        <w:rPr>
          <w:rFonts w:cs="Arial"/>
          <w:color w:val="000000"/>
        </w:rPr>
      </w:pPr>
      <w:r w:rsidRPr="0043486D">
        <w:rPr>
          <w:rFonts w:cs="Arial"/>
          <w:color w:val="000000"/>
        </w:rPr>
        <w:t xml:space="preserve">Součástí geometrického plánu musí být souhlas příslušného stavebního úřadu s dělením pozemků </w:t>
      </w:r>
      <w:r w:rsidR="00302689" w:rsidRPr="00075FBB">
        <w:rPr>
          <w:rFonts w:cs="Arial"/>
          <w:color w:val="000000"/>
        </w:rPr>
        <w:t>(</w:t>
      </w:r>
      <w:r w:rsidR="00302689" w:rsidRPr="00580D04">
        <w:rPr>
          <w:rFonts w:cs="Arial"/>
          <w:color w:val="000000"/>
          <w:highlight w:val="yellow"/>
        </w:rPr>
        <w:t>formou písemného vyjádření souhlasu s dělením nebo vydáním územního rozhodnutí, ev. souhlasn</w:t>
      </w:r>
      <w:r w:rsidR="00EC7B0C" w:rsidRPr="00580D04">
        <w:rPr>
          <w:rFonts w:cs="Arial"/>
          <w:color w:val="000000"/>
          <w:highlight w:val="yellow"/>
        </w:rPr>
        <w:t>ým</w:t>
      </w:r>
      <w:r w:rsidR="00302689" w:rsidRPr="00580D04">
        <w:rPr>
          <w:rFonts w:cs="Arial"/>
          <w:color w:val="000000"/>
          <w:highlight w:val="yellow"/>
        </w:rPr>
        <w:t xml:space="preserve"> prohlášení</w:t>
      </w:r>
      <w:r w:rsidR="00EC7B0C" w:rsidRPr="00580D04">
        <w:rPr>
          <w:rFonts w:cs="Arial"/>
          <w:color w:val="000000"/>
          <w:highlight w:val="yellow"/>
        </w:rPr>
        <w:t>m</w:t>
      </w:r>
      <w:r w:rsidR="00302689" w:rsidRPr="00580D04">
        <w:rPr>
          <w:rFonts w:cs="Arial"/>
          <w:color w:val="000000"/>
          <w:highlight w:val="yellow"/>
        </w:rPr>
        <w:t xml:space="preserve"> o shodě na průběhu hranic pozemků</w:t>
      </w:r>
      <w:r w:rsidRPr="00580D04">
        <w:rPr>
          <w:rFonts w:cs="Arial"/>
          <w:color w:val="000000"/>
          <w:highlight w:val="yellow"/>
        </w:rPr>
        <w:t>).</w:t>
      </w:r>
    </w:p>
    <w:p w14:paraId="62DA0645" w14:textId="77777777" w:rsidR="005235A4" w:rsidRPr="0043486D" w:rsidRDefault="005235A4" w:rsidP="005235A4">
      <w:pPr>
        <w:pStyle w:val="Zkladntext"/>
        <w:jc w:val="both"/>
        <w:rPr>
          <w:rFonts w:ascii="Arial" w:hAnsi="Arial" w:cs="Arial"/>
          <w:color w:val="000000"/>
          <w:sz w:val="22"/>
          <w:szCs w:val="22"/>
        </w:rPr>
      </w:pPr>
      <w:r w:rsidRPr="0043486D">
        <w:rPr>
          <w:rFonts w:ascii="Arial" w:hAnsi="Arial" w:cs="Arial"/>
          <w:color w:val="000000"/>
          <w:sz w:val="22"/>
          <w:szCs w:val="22"/>
        </w:rPr>
        <w:t>Geometrický plán je nedílnou součástí smlouvy – pevně spojený se smlouvou.</w:t>
      </w:r>
    </w:p>
    <w:p w14:paraId="612F5ED4" w14:textId="77777777" w:rsidR="005235A4" w:rsidRPr="0043486D" w:rsidRDefault="005235A4" w:rsidP="005235A4">
      <w:pPr>
        <w:pStyle w:val="Zkladntext"/>
        <w:jc w:val="both"/>
        <w:rPr>
          <w:rFonts w:ascii="Arial" w:hAnsi="Arial" w:cs="Arial"/>
          <w:color w:val="000000"/>
          <w:sz w:val="22"/>
          <w:szCs w:val="22"/>
        </w:rPr>
      </w:pPr>
      <w:r w:rsidRPr="0043486D">
        <w:rPr>
          <w:rFonts w:ascii="Arial" w:hAnsi="Arial" w:cs="Arial"/>
          <w:color w:val="000000"/>
          <w:sz w:val="22"/>
          <w:szCs w:val="22"/>
        </w:rPr>
        <w:t xml:space="preserve"> </w:t>
      </w:r>
    </w:p>
    <w:p w14:paraId="7155DC14" w14:textId="77777777" w:rsidR="005235A4" w:rsidRPr="006167BA" w:rsidRDefault="005235A4" w:rsidP="006167BA">
      <w:pPr>
        <w:pStyle w:val="Nadpis2"/>
      </w:pPr>
      <w:bookmarkStart w:id="40" w:name="_Toc534201241"/>
      <w:r w:rsidRPr="006167BA">
        <w:t>Kupní cena</w:t>
      </w:r>
      <w:bookmarkEnd w:id="40"/>
      <w:r w:rsidRPr="006167BA">
        <w:t xml:space="preserve"> </w:t>
      </w:r>
    </w:p>
    <w:p w14:paraId="542B05ED" w14:textId="11804EE8" w:rsidR="005235A4" w:rsidRPr="00580D04" w:rsidRDefault="00302689" w:rsidP="005235A4">
      <w:pPr>
        <w:pStyle w:val="Zkladntext"/>
        <w:jc w:val="both"/>
        <w:rPr>
          <w:rFonts w:ascii="Arial" w:eastAsiaTheme="minorHAnsi" w:hAnsi="Arial" w:cs="Arial"/>
          <w:color w:val="000000"/>
          <w:sz w:val="22"/>
          <w:szCs w:val="22"/>
          <w:lang w:val="cs-CZ" w:eastAsia="en-US"/>
        </w:rPr>
      </w:pPr>
      <w:r w:rsidRPr="00580D04">
        <w:rPr>
          <w:rFonts w:ascii="Arial" w:eastAsiaTheme="minorHAnsi" w:hAnsi="Arial" w:cs="Arial"/>
          <w:color w:val="000000"/>
          <w:sz w:val="22"/>
          <w:szCs w:val="22"/>
          <w:highlight w:val="yellow"/>
          <w:lang w:val="cs-CZ" w:eastAsia="en-US"/>
        </w:rPr>
        <w:t>Kupní cena bude uhrazena v plné výši před podpisem kupní smlouvy na účet příslušného KPÚ, vedeného u České národní banky. Před odesláním výzvy k úhradě kupní ceny je nezbytné ověřit, zda SPÚ u navrhovatele neeviduje nároky dle příslušných ustanovení zákona č. 229/1991 Sb., ve znění pozdějších předpisů. Pokud ano, je nutné tyto nároky započíst na úhradu kupní ceny. Započíst lze pouze nárok, který ke dni započtení existuje.</w:t>
      </w:r>
    </w:p>
    <w:p w14:paraId="025FE5E3" w14:textId="77777777" w:rsidR="00580D04" w:rsidRPr="0043486D" w:rsidRDefault="00580D04" w:rsidP="005235A4">
      <w:pPr>
        <w:pStyle w:val="Zkladntext"/>
        <w:jc w:val="both"/>
        <w:rPr>
          <w:rFonts w:ascii="Arial" w:hAnsi="Arial" w:cs="Arial"/>
          <w:color w:val="000000"/>
          <w:sz w:val="22"/>
          <w:szCs w:val="22"/>
        </w:rPr>
      </w:pPr>
    </w:p>
    <w:p w14:paraId="118F4ABD" w14:textId="0A8515CC" w:rsidR="005235A4" w:rsidRPr="0043486D" w:rsidRDefault="005235A4" w:rsidP="006167BA">
      <w:pPr>
        <w:pStyle w:val="Nadpis2"/>
      </w:pPr>
      <w:bookmarkStart w:id="41" w:name="_Toc534201242"/>
      <w:r w:rsidRPr="0043486D">
        <w:t>Zápis do katastru nemovitostí</w:t>
      </w:r>
      <w:bookmarkEnd w:id="41"/>
    </w:p>
    <w:p w14:paraId="4132EEE1" w14:textId="04322447" w:rsidR="005235A4" w:rsidRPr="0043486D" w:rsidRDefault="005235A4" w:rsidP="005235A4">
      <w:pPr>
        <w:pStyle w:val="Zkladntext"/>
        <w:jc w:val="both"/>
        <w:rPr>
          <w:rFonts w:ascii="Arial" w:hAnsi="Arial" w:cs="Arial"/>
          <w:color w:val="000000"/>
          <w:sz w:val="22"/>
          <w:szCs w:val="22"/>
        </w:rPr>
      </w:pPr>
      <w:r w:rsidRPr="0043486D">
        <w:rPr>
          <w:rFonts w:ascii="Arial" w:hAnsi="Arial" w:cs="Arial"/>
          <w:color w:val="000000"/>
          <w:sz w:val="22"/>
          <w:szCs w:val="22"/>
        </w:rPr>
        <w:t xml:space="preserve">Kupní smlouva </w:t>
      </w:r>
      <w:r w:rsidRPr="0043486D">
        <w:rPr>
          <w:rFonts w:ascii="Arial" w:hAnsi="Arial" w:cs="Arial"/>
          <w:i/>
          <w:color w:val="000000"/>
          <w:sz w:val="22"/>
          <w:szCs w:val="22"/>
        </w:rPr>
        <w:t xml:space="preserve">(viz příloha č. </w:t>
      </w:r>
      <w:r w:rsidR="00013B3E">
        <w:rPr>
          <w:rFonts w:ascii="Arial" w:hAnsi="Arial" w:cs="Arial"/>
          <w:i/>
          <w:color w:val="000000"/>
          <w:sz w:val="22"/>
          <w:szCs w:val="22"/>
        </w:rPr>
        <w:fldChar w:fldCharType="begin"/>
      </w:r>
      <w:r w:rsidR="00013B3E">
        <w:rPr>
          <w:rFonts w:ascii="Arial" w:hAnsi="Arial" w:cs="Arial"/>
          <w:i/>
          <w:color w:val="000000"/>
          <w:sz w:val="22"/>
          <w:szCs w:val="22"/>
        </w:rPr>
        <w:instrText xml:space="preserve"> REF _Ref485209780 \r \h </w:instrText>
      </w:r>
      <w:r w:rsidR="00013B3E">
        <w:rPr>
          <w:rFonts w:ascii="Arial" w:hAnsi="Arial" w:cs="Arial"/>
          <w:i/>
          <w:color w:val="000000"/>
          <w:sz w:val="22"/>
          <w:szCs w:val="22"/>
        </w:rPr>
      </w:r>
      <w:r w:rsidR="00013B3E">
        <w:rPr>
          <w:rFonts w:ascii="Arial" w:hAnsi="Arial" w:cs="Arial"/>
          <w:i/>
          <w:color w:val="000000"/>
          <w:sz w:val="22"/>
          <w:szCs w:val="22"/>
        </w:rPr>
        <w:fldChar w:fldCharType="separate"/>
      </w:r>
      <w:r w:rsidR="00D14F2A">
        <w:rPr>
          <w:rFonts w:ascii="Arial" w:hAnsi="Arial" w:cs="Arial"/>
          <w:i/>
          <w:color w:val="000000"/>
          <w:sz w:val="22"/>
          <w:szCs w:val="22"/>
        </w:rPr>
        <w:t>12.8</w:t>
      </w:r>
      <w:r w:rsidR="00013B3E">
        <w:rPr>
          <w:rFonts w:ascii="Arial" w:hAnsi="Arial" w:cs="Arial"/>
          <w:i/>
          <w:color w:val="000000"/>
          <w:sz w:val="22"/>
          <w:szCs w:val="22"/>
        </w:rPr>
        <w:fldChar w:fldCharType="end"/>
      </w:r>
      <w:r w:rsidRPr="0043486D">
        <w:rPr>
          <w:rFonts w:ascii="Arial" w:hAnsi="Arial" w:cs="Arial"/>
          <w:i/>
          <w:color w:val="000000"/>
          <w:sz w:val="22"/>
          <w:szCs w:val="22"/>
        </w:rPr>
        <w:t>)</w:t>
      </w:r>
      <w:r w:rsidRPr="0043486D">
        <w:rPr>
          <w:rFonts w:ascii="Arial" w:hAnsi="Arial" w:cs="Arial"/>
          <w:color w:val="000000"/>
          <w:sz w:val="22"/>
          <w:szCs w:val="22"/>
        </w:rPr>
        <w:t xml:space="preserve"> se zapisuje do katastru nemovitostí zápisem vkladu práva</w:t>
      </w:r>
      <w:r w:rsidR="00013B3E">
        <w:rPr>
          <w:rFonts w:ascii="Arial" w:hAnsi="Arial" w:cs="Arial"/>
          <w:color w:val="000000"/>
          <w:sz w:val="22"/>
          <w:szCs w:val="22"/>
          <w:lang w:val="cs-CZ"/>
        </w:rPr>
        <w:t xml:space="preserve"> </w:t>
      </w:r>
      <w:r w:rsidRPr="0043486D">
        <w:rPr>
          <w:rFonts w:ascii="Arial" w:hAnsi="Arial" w:cs="Arial"/>
          <w:color w:val="000000"/>
          <w:sz w:val="22"/>
          <w:szCs w:val="22"/>
        </w:rPr>
        <w:t xml:space="preserve">(§ 11 zákona č. 256/2013 Sb.) v souladu se vzorem uvedeným na webových stránkách Českého úřadu zeměměřičského a katastrálního. Návrh na vklad vlastnického práva do katastru nemovitostí podává SPÚ </w:t>
      </w:r>
      <w:r w:rsidRPr="0043486D">
        <w:rPr>
          <w:rFonts w:ascii="Arial" w:hAnsi="Arial" w:cs="Arial"/>
          <w:i/>
          <w:color w:val="000000"/>
          <w:sz w:val="22"/>
          <w:szCs w:val="22"/>
        </w:rPr>
        <w:t>(§ 16 odst. 4 zákona o SPÚ)</w:t>
      </w:r>
      <w:r w:rsidRPr="0043486D">
        <w:rPr>
          <w:rFonts w:ascii="Arial" w:hAnsi="Arial" w:cs="Arial"/>
          <w:color w:val="000000"/>
          <w:sz w:val="22"/>
          <w:szCs w:val="22"/>
        </w:rPr>
        <w:t xml:space="preserve">. </w:t>
      </w:r>
    </w:p>
    <w:p w14:paraId="5A030CBF" w14:textId="77777777" w:rsidR="005235A4" w:rsidRPr="0043486D" w:rsidRDefault="005235A4" w:rsidP="005235A4">
      <w:pPr>
        <w:pStyle w:val="Zkladntext"/>
        <w:jc w:val="both"/>
        <w:rPr>
          <w:rFonts w:ascii="Arial" w:hAnsi="Arial" w:cs="Arial"/>
          <w:b/>
          <w:bCs/>
          <w:color w:val="000000"/>
          <w:sz w:val="22"/>
          <w:szCs w:val="22"/>
          <w:u w:val="single"/>
        </w:rPr>
      </w:pPr>
    </w:p>
    <w:p w14:paraId="420CE184" w14:textId="77777777" w:rsidR="005235A4" w:rsidRPr="0043486D" w:rsidRDefault="005235A4" w:rsidP="006167BA">
      <w:pPr>
        <w:pStyle w:val="Nadpis2"/>
      </w:pPr>
      <w:bookmarkStart w:id="42" w:name="_Toc534201243"/>
      <w:r w:rsidRPr="0043486D">
        <w:t>Náklady spojené s realizací prodeje</w:t>
      </w:r>
      <w:bookmarkEnd w:id="42"/>
    </w:p>
    <w:p w14:paraId="03344E89" w14:textId="77777777" w:rsidR="005235A4" w:rsidRPr="0043486D" w:rsidRDefault="005235A4" w:rsidP="005235A4">
      <w:pPr>
        <w:pStyle w:val="Zkladntext"/>
        <w:jc w:val="both"/>
        <w:rPr>
          <w:rFonts w:ascii="Arial" w:hAnsi="Arial" w:cs="Arial"/>
          <w:color w:val="000000"/>
          <w:sz w:val="22"/>
          <w:szCs w:val="22"/>
        </w:rPr>
      </w:pPr>
      <w:r w:rsidRPr="0043486D">
        <w:rPr>
          <w:rFonts w:ascii="Arial" w:hAnsi="Arial" w:cs="Arial"/>
          <w:color w:val="000000"/>
          <w:sz w:val="22"/>
          <w:szCs w:val="22"/>
        </w:rPr>
        <w:t xml:space="preserve">Náklady spojené s realizací kupní smlouvy hradí v plné výši navrhovatel. </w:t>
      </w:r>
    </w:p>
    <w:p w14:paraId="08B59F7C" w14:textId="77777777" w:rsidR="005235A4" w:rsidRPr="0043486D" w:rsidRDefault="005235A4" w:rsidP="005235A4">
      <w:pPr>
        <w:pStyle w:val="Zkladntextodsazen"/>
        <w:spacing w:after="0"/>
        <w:ind w:left="0"/>
        <w:jc w:val="both"/>
        <w:rPr>
          <w:rFonts w:cs="Arial"/>
          <w:b/>
          <w:i/>
          <w:color w:val="000000"/>
          <w:u w:val="single"/>
        </w:rPr>
      </w:pPr>
    </w:p>
    <w:p w14:paraId="3AB416FD" w14:textId="77777777" w:rsidR="005235A4" w:rsidRPr="0043486D" w:rsidRDefault="005235A4" w:rsidP="006167BA">
      <w:pPr>
        <w:pStyle w:val="Nadpis2"/>
      </w:pPr>
      <w:bookmarkStart w:id="43" w:name="_Toc534201244"/>
      <w:r w:rsidRPr="0043486D">
        <w:t>Daň z nabytí pozemků</w:t>
      </w:r>
      <w:bookmarkEnd w:id="43"/>
      <w:r w:rsidRPr="0043486D">
        <w:t xml:space="preserve">  </w:t>
      </w:r>
    </w:p>
    <w:p w14:paraId="2AAE0E88" w14:textId="77777777" w:rsidR="0035763C" w:rsidRDefault="0035763C" w:rsidP="0035763C">
      <w:pPr>
        <w:jc w:val="both"/>
        <w:rPr>
          <w:rFonts w:cs="Arial"/>
          <w:color w:val="000000"/>
        </w:rPr>
      </w:pPr>
      <w:r w:rsidRPr="00580D04">
        <w:rPr>
          <w:rFonts w:cs="Arial"/>
          <w:color w:val="000000"/>
          <w:highlight w:val="yellow"/>
        </w:rPr>
        <w:t>Dle zákonného opatření senátu č. 340/2013 Sb., o dani z nabytí nemovitých věcí, ve znění pozdějších předpisů, je poplatníkem daně nabyvatel. Úplatná nabytí nemovité věci z vlastnictví ČR již nejsou od daně osvobozena. Osvobození od daně z nabytí nemovité věci se týká pouze případů, kdy je ČR nebo územní samosprávný celek nabyvatelem nemovité věci.</w:t>
      </w:r>
    </w:p>
    <w:p w14:paraId="15672F7D" w14:textId="77777777" w:rsidR="005235A4" w:rsidRPr="0043486D" w:rsidRDefault="005235A4" w:rsidP="006167BA">
      <w:pPr>
        <w:jc w:val="both"/>
      </w:pPr>
    </w:p>
    <w:p w14:paraId="32959512" w14:textId="77777777" w:rsidR="005235A4" w:rsidRPr="0043486D" w:rsidRDefault="005235A4" w:rsidP="006167BA">
      <w:pPr>
        <w:pStyle w:val="Nadpis2"/>
      </w:pPr>
      <w:bookmarkStart w:id="44" w:name="_Toc534201245"/>
      <w:r w:rsidRPr="0043486D">
        <w:t>Registr smluv</w:t>
      </w:r>
      <w:bookmarkEnd w:id="44"/>
    </w:p>
    <w:p w14:paraId="2F849208" w14:textId="77777777" w:rsidR="005235A4" w:rsidRPr="0043486D" w:rsidRDefault="005235A4" w:rsidP="005235A4">
      <w:pPr>
        <w:pStyle w:val="Zkladntext"/>
        <w:jc w:val="both"/>
        <w:rPr>
          <w:rFonts w:ascii="Arial" w:hAnsi="Arial" w:cs="Arial"/>
          <w:color w:val="000000"/>
          <w:sz w:val="22"/>
          <w:szCs w:val="22"/>
        </w:rPr>
      </w:pPr>
      <w:r w:rsidRPr="0043486D">
        <w:rPr>
          <w:rFonts w:ascii="Arial" w:hAnsi="Arial" w:cs="Arial"/>
          <w:color w:val="000000"/>
          <w:sz w:val="22"/>
          <w:szCs w:val="22"/>
        </w:rPr>
        <w:t>S účinnosti od 1. 7. 2016 podléhá každá soukromoprávní smlouva s hodnotou převáděného majetku vyšší než 50.000,- Kč povinnosti uveřejnění v REGISTRU SMLUV, jehož správcem je Ministerstvo vnitra. Tuto povinnost stanoví zákon č. 340/2015 Sb., o zvláštních podmínkách účinnosti některých smluv a o registru smluv (dále jen „zákon o registru smluv“). Lhůta pro uveřejňování smluv: bez zbytečného odkladu, nejpozději však do 30 dnů ode dne uzavření. Nebude-li smlouva uveřejněna ani do 3 měsíců ode dne, kdy byla uzavřena, platí, že je od počátku zrušena (toto se netýká smluv uzavřených do 30.6.2017).</w:t>
      </w:r>
    </w:p>
    <w:p w14:paraId="0BE3031E" w14:textId="77777777" w:rsidR="005235A4" w:rsidRPr="0043486D" w:rsidRDefault="005235A4" w:rsidP="005235A4">
      <w:pPr>
        <w:jc w:val="both"/>
        <w:rPr>
          <w:rFonts w:cs="Arial"/>
          <w:color w:val="000000"/>
        </w:rPr>
      </w:pPr>
      <w:r w:rsidRPr="0043486D">
        <w:rPr>
          <w:rFonts w:cs="Arial"/>
          <w:color w:val="000000"/>
        </w:rPr>
        <w:t>Uveřejnění kupní smlouvy v REGISTRU SMLUV zajišťuje odbor.</w:t>
      </w:r>
      <w:r w:rsidR="00043C4C" w:rsidRPr="0043486D">
        <w:rPr>
          <w:rFonts w:cs="Arial"/>
          <w:color w:val="000000"/>
        </w:rPr>
        <w:t xml:space="preserve"> Uveřejnění nájemní smlouvy v </w:t>
      </w:r>
      <w:r w:rsidRPr="0043486D">
        <w:rPr>
          <w:rFonts w:cs="Arial"/>
          <w:color w:val="000000"/>
        </w:rPr>
        <w:t>REGISTRU SMLUV zajišťuje KPÚ.</w:t>
      </w:r>
    </w:p>
    <w:p w14:paraId="1EFB50F2" w14:textId="77777777" w:rsidR="005235A4" w:rsidRPr="0043486D" w:rsidRDefault="005235A4" w:rsidP="005235A4">
      <w:pPr>
        <w:jc w:val="both"/>
        <w:rPr>
          <w:rFonts w:cs="Arial"/>
          <w:color w:val="000000"/>
        </w:rPr>
      </w:pPr>
    </w:p>
    <w:p w14:paraId="2A5D0C7D" w14:textId="77777777" w:rsidR="006167BA" w:rsidRPr="006167BA" w:rsidRDefault="006167BA" w:rsidP="008E0B29">
      <w:pPr>
        <w:pStyle w:val="Nadpis1"/>
        <w:rPr>
          <w:rFonts w:eastAsiaTheme="majorEastAsia"/>
        </w:rPr>
      </w:pPr>
      <w:bookmarkStart w:id="45" w:name="_Toc485121447"/>
      <w:bookmarkStart w:id="46" w:name="_Toc534201246"/>
      <w:r w:rsidRPr="006167BA">
        <w:rPr>
          <w:rFonts w:eastAsiaTheme="majorEastAsia"/>
        </w:rPr>
        <w:t>Určitá specifika</w:t>
      </w:r>
      <w:bookmarkEnd w:id="45"/>
      <w:bookmarkEnd w:id="46"/>
    </w:p>
    <w:p w14:paraId="4EB4D035" w14:textId="77777777" w:rsidR="005235A4" w:rsidRPr="0043486D" w:rsidRDefault="005235A4" w:rsidP="005235A4">
      <w:pPr>
        <w:ind w:left="360"/>
        <w:jc w:val="both"/>
        <w:rPr>
          <w:rFonts w:cs="Arial"/>
          <w:color w:val="000000"/>
        </w:rPr>
      </w:pPr>
    </w:p>
    <w:p w14:paraId="09A44EF5" w14:textId="77777777" w:rsidR="005235A4" w:rsidRPr="0043486D" w:rsidRDefault="005235A4" w:rsidP="006167BA">
      <w:pPr>
        <w:pStyle w:val="Nadpis2"/>
      </w:pPr>
      <w:bookmarkStart w:id="47" w:name="_Toc534201247"/>
      <w:r w:rsidRPr="0043486D">
        <w:t>Pozemky, ke kterým nebyl dohledán nabývací titul prokazující přechod vlastnického práva na stát</w:t>
      </w:r>
      <w:bookmarkEnd w:id="47"/>
      <w:r w:rsidRPr="0043486D">
        <w:t xml:space="preserve"> </w:t>
      </w:r>
    </w:p>
    <w:p w14:paraId="7F75CE56" w14:textId="77777777" w:rsidR="005235A4" w:rsidRPr="0043486D" w:rsidRDefault="005235A4" w:rsidP="005235A4">
      <w:pPr>
        <w:pStyle w:val="Zkladntext"/>
        <w:jc w:val="both"/>
        <w:rPr>
          <w:rFonts w:ascii="Arial" w:hAnsi="Arial" w:cs="Arial"/>
          <w:color w:val="000000"/>
          <w:sz w:val="22"/>
          <w:szCs w:val="22"/>
        </w:rPr>
      </w:pPr>
      <w:r w:rsidRPr="0043486D">
        <w:rPr>
          <w:rFonts w:ascii="Arial" w:hAnsi="Arial" w:cs="Arial"/>
          <w:color w:val="000000"/>
          <w:sz w:val="22"/>
          <w:szCs w:val="22"/>
        </w:rPr>
        <w:t>V případě, že navrhovatel podal písemnou žádost o koupi pozemků a předmětem žádosti jsou pozemky dosud evidované v katastru nemovitostí na listech vlastnictví státu, ke kterým nebyl dohledán nabývací titul prokazující přechod vlastnického práva na stát, lze jejich převod dle tohoto MP realizovat až po uplynutí tříměsíční lhůty od vyhlášení výzvy k podání námitek vlastnického práva k pozemkům, jež mají být předmětem o zamýšleného převodu pozemků v souladu s ust. § 20 zákona o SPÚ. Pokud v této tříměsíční lhůtě podá jiná osoba námitku vlastnického práva u Státního pozemkového úřadu, nelze pozemek převést. Jestliže ve lhůtě 1 roku od podání námitky dotčená osoba nedoloží, že ve lhůtě 1 roku podala námitku návrh na vklad  vlastnického práva do katastru nebo žalobu na určení vlastnického práva k soudu, může SPU převod pozemku zrealizovat. Rovněž lze akceptovat potvrzení o zveřejnění zamýšleného převodu realizované dle již zrušeného ustanovení § 15 zákona č. 95/1999 Sb., ve znění pozdějších předpisů.</w:t>
      </w:r>
    </w:p>
    <w:p w14:paraId="6579C86E" w14:textId="77777777" w:rsidR="005235A4" w:rsidRPr="0043486D" w:rsidRDefault="005235A4" w:rsidP="005235A4">
      <w:pPr>
        <w:jc w:val="both"/>
        <w:rPr>
          <w:rFonts w:cs="Arial"/>
          <w:b/>
          <w:color w:val="000000"/>
          <w:u w:val="single"/>
        </w:rPr>
      </w:pPr>
    </w:p>
    <w:p w14:paraId="0C0B024D" w14:textId="77777777" w:rsidR="005235A4" w:rsidRPr="0043486D" w:rsidRDefault="005235A4" w:rsidP="00A702AF">
      <w:pPr>
        <w:pStyle w:val="Nadpis2"/>
      </w:pPr>
      <w:bookmarkStart w:id="48" w:name="_Toc534201248"/>
      <w:r w:rsidRPr="0043486D">
        <w:t>Změna vlastnictví v souvislosti s nájmem</w:t>
      </w:r>
      <w:bookmarkEnd w:id="48"/>
      <w:r w:rsidRPr="0043486D">
        <w:t xml:space="preserve"> </w:t>
      </w:r>
    </w:p>
    <w:p w14:paraId="1D63EB63" w14:textId="77777777" w:rsidR="005235A4" w:rsidRPr="0043486D" w:rsidRDefault="005235A4" w:rsidP="005235A4">
      <w:pPr>
        <w:pStyle w:val="Zkladntextodsazen"/>
        <w:spacing w:after="0"/>
        <w:ind w:left="0"/>
        <w:jc w:val="both"/>
        <w:rPr>
          <w:rFonts w:cs="Arial"/>
          <w:iCs/>
          <w:color w:val="000000"/>
        </w:rPr>
      </w:pPr>
      <w:r w:rsidRPr="0043486D">
        <w:rPr>
          <w:rFonts w:cs="Arial"/>
          <w:iCs/>
          <w:color w:val="000000"/>
        </w:rPr>
        <w:t>Změní-li se vlastník věci, přejdou práva a povinnosti z nájmu na nového vlastníka. Převedl-li pronajímatel vlastnické právo k věci, nejsou pro nového vlastníka závazná ujednání, která zákon nestanoví (§2221 NOZ). Takové povinnosti je nutno sjednat ve smlouvě.</w:t>
      </w:r>
    </w:p>
    <w:p w14:paraId="1D49FD46" w14:textId="77777777" w:rsidR="005235A4" w:rsidRPr="0043486D" w:rsidRDefault="005235A4" w:rsidP="005235A4">
      <w:pPr>
        <w:jc w:val="both"/>
        <w:rPr>
          <w:rFonts w:cs="Arial"/>
          <w:b/>
          <w:color w:val="000000"/>
          <w:u w:val="single"/>
        </w:rPr>
      </w:pPr>
    </w:p>
    <w:p w14:paraId="3A8624C5" w14:textId="77777777" w:rsidR="005235A4" w:rsidRPr="0043486D" w:rsidRDefault="005235A4" w:rsidP="00A702AF">
      <w:pPr>
        <w:pStyle w:val="Nadpis2"/>
      </w:pPr>
      <w:bookmarkStart w:id="49" w:name="_Toc534201249"/>
      <w:r w:rsidRPr="0043486D">
        <w:t>Pozemky, které náleží do režimu blokace církevního majetku</w:t>
      </w:r>
      <w:bookmarkEnd w:id="49"/>
    </w:p>
    <w:p w14:paraId="473D7833" w14:textId="77777777" w:rsidR="005235A4" w:rsidRPr="0043486D" w:rsidRDefault="005235A4" w:rsidP="005235A4">
      <w:pPr>
        <w:pStyle w:val="Zkladntext"/>
        <w:jc w:val="both"/>
        <w:rPr>
          <w:rFonts w:ascii="Arial" w:hAnsi="Arial" w:cs="Arial"/>
          <w:color w:val="000000"/>
          <w:sz w:val="22"/>
          <w:szCs w:val="22"/>
        </w:rPr>
      </w:pPr>
      <w:r w:rsidRPr="0043486D">
        <w:rPr>
          <w:rFonts w:ascii="Arial" w:hAnsi="Arial" w:cs="Arial"/>
          <w:color w:val="000000"/>
          <w:sz w:val="22"/>
          <w:szCs w:val="22"/>
        </w:rPr>
        <w:t xml:space="preserve">Pozemky ve vlastnictví státu, ke kterým je příslušný hospodařit SPÚ a které přešly nebo byly převedeny po 25. únoru 1948 do vlastnictví státu z vlastnictví církve, náboženské společnosti, řeholního řádu nebo kongregace, </w:t>
      </w:r>
      <w:r w:rsidRPr="0043486D">
        <w:rPr>
          <w:rFonts w:ascii="Arial" w:hAnsi="Arial" w:cs="Arial"/>
          <w:color w:val="000000"/>
          <w:sz w:val="22"/>
          <w:szCs w:val="22"/>
          <w:u w:val="single"/>
        </w:rPr>
        <w:t>nelze převádět ani pronajímat</w:t>
      </w:r>
      <w:r w:rsidRPr="0043486D">
        <w:rPr>
          <w:rFonts w:ascii="Arial" w:hAnsi="Arial" w:cs="Arial"/>
          <w:color w:val="000000"/>
          <w:sz w:val="22"/>
          <w:szCs w:val="22"/>
        </w:rPr>
        <w:t>. Převod nebo pronájem je možné realizovat po splnění podmínek daných ustanovením § 13 zákona č. 428/2012 Sb.</w:t>
      </w:r>
    </w:p>
    <w:p w14:paraId="1C39262E" w14:textId="77777777" w:rsidR="005235A4" w:rsidRPr="0043486D" w:rsidRDefault="005235A4" w:rsidP="005235A4">
      <w:pPr>
        <w:pStyle w:val="Zkladntext"/>
        <w:jc w:val="both"/>
        <w:rPr>
          <w:rFonts w:ascii="Arial" w:hAnsi="Arial" w:cs="Arial"/>
          <w:sz w:val="22"/>
          <w:szCs w:val="22"/>
        </w:rPr>
      </w:pPr>
    </w:p>
    <w:p w14:paraId="577A6A88" w14:textId="77777777" w:rsidR="00A702AF" w:rsidRDefault="005235A4" w:rsidP="00A702AF">
      <w:pPr>
        <w:pStyle w:val="Nadpis2"/>
      </w:pPr>
      <w:bookmarkStart w:id="50" w:name="_Ref485209955"/>
      <w:bookmarkStart w:id="51" w:name="_Toc534201250"/>
      <w:r w:rsidRPr="0043486D">
        <w:rPr>
          <w:color w:val="000000"/>
        </w:rPr>
        <w:t>Pozemky</w:t>
      </w:r>
      <w:r w:rsidRPr="0043486D">
        <w:t xml:space="preserve"> s výskytem meliorační stavby</w:t>
      </w:r>
      <w:bookmarkEnd w:id="50"/>
      <w:bookmarkEnd w:id="51"/>
      <w:r w:rsidRPr="0043486D">
        <w:t xml:space="preserve"> </w:t>
      </w:r>
    </w:p>
    <w:p w14:paraId="0E55C99D" w14:textId="77777777" w:rsidR="005235A4" w:rsidRPr="0043486D" w:rsidRDefault="005235A4" w:rsidP="005235A4">
      <w:pPr>
        <w:pStyle w:val="Zkladntext"/>
        <w:jc w:val="both"/>
        <w:rPr>
          <w:rFonts w:ascii="Arial" w:hAnsi="Arial" w:cs="Arial"/>
          <w:sz w:val="22"/>
          <w:szCs w:val="22"/>
        </w:rPr>
      </w:pPr>
      <w:r w:rsidRPr="0043486D">
        <w:rPr>
          <w:rFonts w:ascii="Arial" w:hAnsi="Arial" w:cs="Arial"/>
          <w:sz w:val="22"/>
          <w:szCs w:val="22"/>
        </w:rPr>
        <w:t xml:space="preserve">V případě, že navrhovatel podal písemnou žádost o převod pozemků, KPÚ prokazatelně zjistí, zda-li se na předmětných pozemcích nenachází meliorační stavba (podzemní nebo povrchová). </w:t>
      </w:r>
    </w:p>
    <w:p w14:paraId="0C243639" w14:textId="77777777" w:rsidR="005235A4" w:rsidRPr="0043486D" w:rsidRDefault="005235A4" w:rsidP="005235A4">
      <w:pPr>
        <w:pStyle w:val="Zkladntext"/>
        <w:jc w:val="both"/>
        <w:rPr>
          <w:rFonts w:ascii="Arial" w:hAnsi="Arial" w:cs="Arial"/>
          <w:sz w:val="22"/>
          <w:szCs w:val="22"/>
        </w:rPr>
      </w:pPr>
      <w:r w:rsidRPr="0043486D">
        <w:rPr>
          <w:rFonts w:ascii="Arial" w:hAnsi="Arial" w:cs="Arial"/>
          <w:sz w:val="22"/>
          <w:szCs w:val="22"/>
        </w:rPr>
        <w:t xml:space="preserve">Katastrální území, kde se meliorační stavby nacházejí, budou evidovány v programu GIS, jakožto zvláštní mapová vrstva, příp. KPÚ dohledá tyto stavby jinou vhodnou formou (např. </w:t>
      </w:r>
      <w:r w:rsidRPr="0043486D">
        <w:rPr>
          <w:rFonts w:ascii="Arial" w:hAnsi="Arial" w:cs="Arial"/>
          <w:sz w:val="22"/>
          <w:szCs w:val="22"/>
        </w:rPr>
        <w:br/>
        <w:t xml:space="preserve">v seznamu s názvy dotčených katastrálních území). </w:t>
      </w:r>
    </w:p>
    <w:p w14:paraId="6440E64C" w14:textId="77777777" w:rsidR="005235A4" w:rsidRPr="0043486D" w:rsidRDefault="005235A4" w:rsidP="005235A4">
      <w:pPr>
        <w:pStyle w:val="Zkladntext"/>
        <w:jc w:val="both"/>
        <w:rPr>
          <w:rFonts w:ascii="Arial" w:hAnsi="Arial" w:cs="Arial"/>
          <w:sz w:val="22"/>
          <w:szCs w:val="22"/>
        </w:rPr>
      </w:pPr>
      <w:r w:rsidRPr="0043486D">
        <w:rPr>
          <w:rFonts w:ascii="Arial" w:hAnsi="Arial" w:cs="Arial"/>
          <w:sz w:val="22"/>
          <w:szCs w:val="22"/>
        </w:rPr>
        <w:t xml:space="preserve">Pokud KPÚ zjistí existenci meliorační stavby na předmětných pozemcích, dotáže se (písemně nebo elektronicky) odboru </w:t>
      </w:r>
      <w:r w:rsidR="00D135A6" w:rsidRPr="00D135A6">
        <w:rPr>
          <w:rFonts w:ascii="Arial" w:hAnsi="Arial" w:cs="Arial"/>
          <w:sz w:val="22"/>
          <w:szCs w:val="22"/>
        </w:rPr>
        <w:t>vodohospodářských staveb</w:t>
      </w:r>
      <w:r w:rsidRPr="0043486D">
        <w:rPr>
          <w:rFonts w:ascii="Arial" w:hAnsi="Arial" w:cs="Arial"/>
          <w:sz w:val="22"/>
          <w:szCs w:val="22"/>
        </w:rPr>
        <w:t>, zda-li souhlasí s převodem předmětných pozemků a příp., za jakých podmínek je možné tento převod realizovat. Tyto podmínky budou součástí vyjádření KPÚ v krycím listu prodeje nemovitostí.</w:t>
      </w:r>
    </w:p>
    <w:p w14:paraId="28CFD74A" w14:textId="77777777" w:rsidR="005235A4" w:rsidRPr="0043486D" w:rsidRDefault="005235A4" w:rsidP="005235A4">
      <w:pPr>
        <w:pStyle w:val="Zkladntext"/>
        <w:jc w:val="both"/>
        <w:rPr>
          <w:rFonts w:ascii="Arial" w:hAnsi="Arial" w:cs="Arial"/>
          <w:sz w:val="22"/>
          <w:szCs w:val="22"/>
        </w:rPr>
      </w:pPr>
    </w:p>
    <w:p w14:paraId="4882F804" w14:textId="77777777" w:rsidR="005235A4" w:rsidRPr="0043486D" w:rsidRDefault="005235A4" w:rsidP="005235A4">
      <w:pPr>
        <w:pStyle w:val="Zkladntext"/>
        <w:jc w:val="both"/>
        <w:rPr>
          <w:rFonts w:ascii="Arial" w:hAnsi="Arial" w:cs="Arial"/>
          <w:sz w:val="22"/>
          <w:szCs w:val="22"/>
        </w:rPr>
      </w:pPr>
      <w:r w:rsidRPr="0043486D">
        <w:rPr>
          <w:rFonts w:ascii="Arial" w:hAnsi="Arial" w:cs="Arial"/>
          <w:sz w:val="22"/>
          <w:szCs w:val="22"/>
        </w:rPr>
        <w:lastRenderedPageBreak/>
        <w:t xml:space="preserve">Převod pozemků, na kterých se nachází meliorační stavba (podzemní nebo povrchová), je možné realizovat pouze se souhlasem a za podmínek daných v písemném stanovisku odboru </w:t>
      </w:r>
      <w:r w:rsidR="00D135A6" w:rsidRPr="00D135A6">
        <w:rPr>
          <w:rFonts w:ascii="Arial" w:hAnsi="Arial" w:cs="Arial"/>
          <w:sz w:val="22"/>
          <w:szCs w:val="22"/>
        </w:rPr>
        <w:t>vodohospodářských staveb</w:t>
      </w:r>
      <w:r w:rsidRPr="0043486D">
        <w:rPr>
          <w:rFonts w:ascii="Arial" w:hAnsi="Arial" w:cs="Arial"/>
          <w:sz w:val="22"/>
          <w:szCs w:val="22"/>
        </w:rPr>
        <w:t>.</w:t>
      </w:r>
    </w:p>
    <w:p w14:paraId="63718BE4" w14:textId="77777777" w:rsidR="005235A4" w:rsidRPr="0043486D" w:rsidRDefault="005235A4" w:rsidP="005235A4">
      <w:pPr>
        <w:pStyle w:val="Zkladntext"/>
        <w:jc w:val="both"/>
        <w:rPr>
          <w:rFonts w:ascii="Arial" w:hAnsi="Arial" w:cs="Arial"/>
          <w:sz w:val="22"/>
          <w:szCs w:val="22"/>
        </w:rPr>
      </w:pPr>
    </w:p>
    <w:p w14:paraId="16108CE3" w14:textId="77777777" w:rsidR="005235A4" w:rsidRPr="0043486D" w:rsidRDefault="005235A4" w:rsidP="00A702AF">
      <w:pPr>
        <w:pStyle w:val="Nadpis2"/>
      </w:pPr>
      <w:bookmarkStart w:id="52" w:name="_Toc534201251"/>
      <w:r w:rsidRPr="0043486D">
        <w:t>Zřízení služebnosti ve prospěch nemovitosti v příslušnosti hospodařit SPÚ</w:t>
      </w:r>
      <w:bookmarkEnd w:id="52"/>
    </w:p>
    <w:p w14:paraId="13F998E4" w14:textId="338A08D7" w:rsidR="005235A4" w:rsidRPr="0043486D" w:rsidRDefault="005235A4" w:rsidP="005235A4">
      <w:pPr>
        <w:pStyle w:val="Zkladntext"/>
        <w:jc w:val="both"/>
        <w:rPr>
          <w:rFonts w:ascii="Arial" w:hAnsi="Arial" w:cs="Arial"/>
          <w:color w:val="000000"/>
          <w:sz w:val="22"/>
          <w:szCs w:val="22"/>
        </w:rPr>
      </w:pPr>
      <w:r w:rsidRPr="0043486D">
        <w:rPr>
          <w:rFonts w:ascii="Arial" w:hAnsi="Arial" w:cs="Arial"/>
          <w:color w:val="000000"/>
          <w:sz w:val="22"/>
          <w:szCs w:val="22"/>
        </w:rPr>
        <w:t xml:space="preserve">Pokud by prodejem pozemku došlo k znepřístupnění jiného pozemku v příslušnosti hospodařit SPÚ, </w:t>
      </w:r>
      <w:r w:rsidR="0035763C" w:rsidRPr="00580D04">
        <w:rPr>
          <w:rFonts w:ascii="Arial" w:hAnsi="Arial" w:cs="Arial"/>
          <w:color w:val="000000"/>
          <w:sz w:val="22"/>
          <w:szCs w:val="22"/>
          <w:highlight w:val="yellow"/>
          <w:lang w:val="cs-CZ"/>
        </w:rPr>
        <w:t>může být</w:t>
      </w:r>
      <w:r w:rsidRPr="0043486D">
        <w:rPr>
          <w:rFonts w:ascii="Arial" w:hAnsi="Arial" w:cs="Arial"/>
          <w:color w:val="000000"/>
          <w:sz w:val="22"/>
          <w:szCs w:val="22"/>
        </w:rPr>
        <w:t xml:space="preserve"> před uzavřením převodní smlouvy (§ 1257 odst. 2 NOZ) zřízena služebnost (dříve věcné břemeno) cesty a průhonu (§ 1275 a 1276 NOZ) umožňující přístup a možnost hnát dobytek přes služebný pozemek. Služebnost se vždy zřídí ve prospěch vlastníka pozemku (takovéto právo přechází při změně vlastníka předmětného pozemku).</w:t>
      </w:r>
    </w:p>
    <w:p w14:paraId="696B0DAF" w14:textId="77777777" w:rsidR="005235A4" w:rsidRPr="0043486D" w:rsidRDefault="005235A4" w:rsidP="005235A4">
      <w:pPr>
        <w:pStyle w:val="Zkladntext"/>
        <w:jc w:val="both"/>
        <w:rPr>
          <w:rFonts w:ascii="Arial" w:hAnsi="Arial" w:cs="Arial"/>
          <w:color w:val="000000"/>
          <w:sz w:val="22"/>
          <w:szCs w:val="22"/>
        </w:rPr>
      </w:pPr>
    </w:p>
    <w:p w14:paraId="4AF8EEE1" w14:textId="77777777" w:rsidR="005235A4" w:rsidRPr="0043486D" w:rsidRDefault="005235A4" w:rsidP="00A702AF">
      <w:pPr>
        <w:pStyle w:val="Nadpis2"/>
      </w:pPr>
      <w:bookmarkStart w:id="53" w:name="_Toc534201252"/>
      <w:r w:rsidRPr="0043486D">
        <w:t>Přídatné spoluvlastnictví</w:t>
      </w:r>
      <w:bookmarkEnd w:id="53"/>
      <w:r w:rsidRPr="0043486D">
        <w:t xml:space="preserve"> </w:t>
      </w:r>
    </w:p>
    <w:p w14:paraId="4AF114B0" w14:textId="77777777" w:rsidR="005235A4" w:rsidRPr="0043486D" w:rsidRDefault="005235A4" w:rsidP="005235A4">
      <w:pPr>
        <w:pStyle w:val="Zkladntext"/>
        <w:jc w:val="both"/>
        <w:rPr>
          <w:rFonts w:ascii="Arial" w:hAnsi="Arial" w:cs="Arial"/>
          <w:color w:val="000000"/>
          <w:sz w:val="22"/>
          <w:szCs w:val="22"/>
        </w:rPr>
      </w:pPr>
      <w:r w:rsidRPr="0043486D">
        <w:rPr>
          <w:rFonts w:ascii="Arial" w:hAnsi="Arial" w:cs="Arial"/>
          <w:color w:val="000000"/>
          <w:sz w:val="22"/>
          <w:szCs w:val="22"/>
        </w:rPr>
        <w:t>Podíl na věci v přídatném spoluvlastnictví lze převést jen za současného převodu vlastnického práva k věci, k jejímuž využití věc v přídatném spoluvlastnictví slouží. Převádí-li se vlastnické právo k takové věci, platí, že se převod vztahuje i na podíl na věci v přídatném spoluvlastnictví (§ 1223 a násl. NOZ).</w:t>
      </w:r>
    </w:p>
    <w:p w14:paraId="1DB393CF" w14:textId="77777777" w:rsidR="005235A4" w:rsidRPr="0043486D" w:rsidRDefault="005235A4" w:rsidP="005235A4">
      <w:pPr>
        <w:pStyle w:val="Zkladntext"/>
        <w:jc w:val="both"/>
        <w:rPr>
          <w:rFonts w:ascii="Arial" w:hAnsi="Arial" w:cs="Arial"/>
          <w:sz w:val="22"/>
          <w:szCs w:val="22"/>
        </w:rPr>
      </w:pPr>
    </w:p>
    <w:p w14:paraId="0D3A26F2" w14:textId="77777777" w:rsidR="005235A4" w:rsidRPr="0043486D" w:rsidRDefault="005235A4" w:rsidP="00A702AF">
      <w:pPr>
        <w:pStyle w:val="Nadpis2"/>
      </w:pPr>
      <w:bookmarkStart w:id="54" w:name="_Toc534201253"/>
      <w:r w:rsidRPr="0043486D">
        <w:t>Kompetence organizačních útvarů a jednotek SPÚ</w:t>
      </w:r>
      <w:bookmarkEnd w:id="54"/>
    </w:p>
    <w:p w14:paraId="0AF4D4FA" w14:textId="77777777" w:rsidR="005235A4" w:rsidRPr="0043486D" w:rsidRDefault="005235A4" w:rsidP="005235A4">
      <w:pPr>
        <w:pStyle w:val="Zkladntext"/>
        <w:jc w:val="both"/>
        <w:rPr>
          <w:rFonts w:ascii="Arial" w:hAnsi="Arial" w:cs="Arial"/>
          <w:sz w:val="22"/>
          <w:szCs w:val="22"/>
        </w:rPr>
      </w:pPr>
      <w:r w:rsidRPr="0043486D">
        <w:rPr>
          <w:rFonts w:ascii="Arial" w:hAnsi="Arial" w:cs="Arial"/>
          <w:sz w:val="22"/>
          <w:szCs w:val="22"/>
        </w:rPr>
        <w:t xml:space="preserve">Pokud v rámci problematiky kupních smluv nastane případ, který není upraven tímto metodickým pokynem, nebo je tento pokyn pro daný případ neaplikovatelný a jedná se </w:t>
      </w:r>
      <w:r w:rsidRPr="0043486D">
        <w:rPr>
          <w:rFonts w:ascii="Arial" w:hAnsi="Arial" w:cs="Arial"/>
          <w:sz w:val="22"/>
          <w:szCs w:val="22"/>
        </w:rPr>
        <w:br/>
        <w:t xml:space="preserve">o odůvodněný případ, je v kompetenci odboru rozhodnout o tom, jakým způsobem bude daný případ řešen, není-li speciálními metodickými pokyny stanoveno jinak. </w:t>
      </w:r>
    </w:p>
    <w:p w14:paraId="6D9B4419" w14:textId="77777777" w:rsidR="005235A4" w:rsidRPr="0043486D" w:rsidRDefault="005235A4" w:rsidP="005235A4">
      <w:pPr>
        <w:pStyle w:val="Zkladntext"/>
        <w:jc w:val="both"/>
        <w:rPr>
          <w:rFonts w:ascii="Arial" w:hAnsi="Arial" w:cs="Arial"/>
          <w:color w:val="000000"/>
          <w:sz w:val="22"/>
          <w:szCs w:val="22"/>
        </w:rPr>
      </w:pPr>
    </w:p>
    <w:p w14:paraId="789065A5" w14:textId="77777777" w:rsidR="005235A4" w:rsidRPr="0043486D" w:rsidRDefault="005235A4" w:rsidP="00A702AF">
      <w:pPr>
        <w:pStyle w:val="Nadpis2"/>
      </w:pPr>
      <w:bookmarkStart w:id="55" w:name="_Toc534201254"/>
      <w:r w:rsidRPr="0043486D">
        <w:t>Řešení střetů zájmů</w:t>
      </w:r>
      <w:bookmarkEnd w:id="55"/>
      <w:r w:rsidRPr="0043486D">
        <w:t xml:space="preserve"> </w:t>
      </w:r>
    </w:p>
    <w:p w14:paraId="569860CD" w14:textId="77777777" w:rsidR="005235A4" w:rsidRPr="0043486D" w:rsidRDefault="005235A4" w:rsidP="00A702AF">
      <w:pPr>
        <w:pStyle w:val="Nadpis3"/>
      </w:pPr>
      <w:bookmarkStart w:id="56" w:name="_Toc534201255"/>
      <w:r w:rsidRPr="0043486D">
        <w:t>u převodů v chráněném ložiskovém území</w:t>
      </w:r>
      <w:bookmarkEnd w:id="56"/>
    </w:p>
    <w:p w14:paraId="2EC68E09" w14:textId="77777777" w:rsidR="005235A4" w:rsidRPr="0043486D" w:rsidRDefault="005235A4" w:rsidP="005235A4">
      <w:pPr>
        <w:pStyle w:val="Zkladntext"/>
        <w:ind w:firstLine="360"/>
        <w:jc w:val="both"/>
        <w:rPr>
          <w:rFonts w:ascii="Arial" w:hAnsi="Arial" w:cs="Arial"/>
          <w:color w:val="000000"/>
          <w:sz w:val="22"/>
          <w:szCs w:val="22"/>
        </w:rPr>
      </w:pPr>
      <w:r w:rsidRPr="0043486D">
        <w:rPr>
          <w:rFonts w:ascii="Arial" w:hAnsi="Arial" w:cs="Arial"/>
          <w:color w:val="000000"/>
          <w:sz w:val="22"/>
          <w:szCs w:val="22"/>
        </w:rPr>
        <w:t xml:space="preserve">V případě CHLÚ má těžební organizace </w:t>
      </w:r>
      <w:r w:rsidRPr="0043486D">
        <w:rPr>
          <w:rFonts w:ascii="Arial" w:hAnsi="Arial" w:cs="Arial"/>
          <w:color w:val="000000"/>
          <w:sz w:val="22"/>
          <w:szCs w:val="22"/>
          <w:u w:val="single"/>
        </w:rPr>
        <w:t>přednost před ostatními zájemci</w:t>
      </w:r>
      <w:r w:rsidRPr="0043486D">
        <w:rPr>
          <w:rFonts w:ascii="Arial" w:hAnsi="Arial" w:cs="Arial"/>
          <w:color w:val="000000"/>
          <w:sz w:val="22"/>
          <w:szCs w:val="22"/>
        </w:rPr>
        <w:br/>
        <w:t xml:space="preserve"> o převod nebo pronájem pozemků. </w:t>
      </w:r>
    </w:p>
    <w:p w14:paraId="1243C8E3" w14:textId="77777777" w:rsidR="005235A4" w:rsidRPr="0043486D" w:rsidRDefault="005235A4" w:rsidP="005235A4">
      <w:pPr>
        <w:tabs>
          <w:tab w:val="left" w:pos="1080"/>
        </w:tabs>
        <w:jc w:val="both"/>
        <w:rPr>
          <w:rFonts w:cs="Arial"/>
          <w:color w:val="0070C0"/>
        </w:rPr>
      </w:pPr>
      <w:r w:rsidRPr="0043486D">
        <w:rPr>
          <w:rFonts w:cs="Arial"/>
          <w:color w:val="0070C0"/>
        </w:rPr>
        <w:t xml:space="preserve"> </w:t>
      </w:r>
    </w:p>
    <w:p w14:paraId="4D7E693B" w14:textId="77777777" w:rsidR="005235A4" w:rsidRPr="0043486D" w:rsidRDefault="005235A4" w:rsidP="00A702AF">
      <w:pPr>
        <w:pStyle w:val="Nadpis3"/>
      </w:pPr>
      <w:bookmarkStart w:id="57" w:name="_Toc534201256"/>
      <w:r w:rsidRPr="0043486D">
        <w:t>u převodů v dobývacím prostoru</w:t>
      </w:r>
      <w:bookmarkEnd w:id="57"/>
      <w:r w:rsidRPr="0043486D">
        <w:t xml:space="preserve">    </w:t>
      </w:r>
    </w:p>
    <w:p w14:paraId="0597E231" w14:textId="77777777" w:rsidR="005235A4" w:rsidRPr="0043486D" w:rsidRDefault="005235A4" w:rsidP="005235A4">
      <w:pPr>
        <w:tabs>
          <w:tab w:val="left" w:pos="1080"/>
        </w:tabs>
        <w:jc w:val="both"/>
        <w:rPr>
          <w:rFonts w:cs="Arial"/>
          <w:color w:val="000000"/>
        </w:rPr>
      </w:pPr>
      <w:r w:rsidRPr="0043486D">
        <w:rPr>
          <w:rFonts w:cs="Arial"/>
        </w:rPr>
        <w:t xml:space="preserve">     Nastane-li situace, kdy o převod pozemků nacházejících se v  DP požádá podle zákona č. 44/1988 Sb., ve znění pozdějších předpisů, </w:t>
      </w:r>
      <w:r w:rsidRPr="0043486D">
        <w:rPr>
          <w:rFonts w:cs="Arial"/>
          <w:u w:val="single"/>
        </w:rPr>
        <w:t>těžební organizace a současně i osoby</w:t>
      </w:r>
      <w:r w:rsidRPr="0043486D">
        <w:rPr>
          <w:rFonts w:cs="Arial"/>
        </w:rPr>
        <w:t xml:space="preserve"> podle zákona č. 503/2012 Sb., o Státním pozemkovém úřadu a o změně některých souvisejících zákonů, ve znění pozdějších předpisů, rozhodne ředitel sekce majetku státu SPÚ o tom, komu budou pozemky převedeny.  </w:t>
      </w:r>
    </w:p>
    <w:p w14:paraId="2ECD188A" w14:textId="77777777" w:rsidR="00977062" w:rsidRDefault="00977062" w:rsidP="00977062">
      <w:pPr>
        <w:pStyle w:val="Zkladntext"/>
        <w:rPr>
          <w:rFonts w:ascii="Arial" w:hAnsi="Arial" w:cs="Arial"/>
          <w:color w:val="000000"/>
          <w:sz w:val="22"/>
          <w:szCs w:val="22"/>
        </w:rPr>
      </w:pPr>
    </w:p>
    <w:p w14:paraId="0D333C74" w14:textId="77777777" w:rsidR="00977062" w:rsidRPr="00977062" w:rsidRDefault="00977062" w:rsidP="00977062">
      <w:pPr>
        <w:pStyle w:val="Nadpis2"/>
      </w:pPr>
      <w:bookmarkStart w:id="58" w:name="_Toc486249979"/>
      <w:bookmarkStart w:id="59" w:name="_Toc486249623"/>
      <w:bookmarkStart w:id="60" w:name="_Toc534201257"/>
      <w:r w:rsidRPr="00977062">
        <w:t>Nemovitosti vykoupené pro účely realizace pozemkových úprav</w:t>
      </w:r>
      <w:bookmarkEnd w:id="58"/>
      <w:bookmarkEnd w:id="59"/>
      <w:bookmarkEnd w:id="60"/>
      <w:r w:rsidRPr="00977062">
        <w:t xml:space="preserve"> </w:t>
      </w:r>
    </w:p>
    <w:p w14:paraId="01A2EB36" w14:textId="635906BC" w:rsidR="00977062" w:rsidRDefault="00977062" w:rsidP="00977062">
      <w:pPr>
        <w:jc w:val="both"/>
        <w:rPr>
          <w:rFonts w:eastAsia="Times New Roman" w:cs="Arial"/>
          <w:color w:val="000000"/>
          <w:szCs w:val="20"/>
          <w:lang w:eastAsia="ar-SA"/>
        </w:rPr>
      </w:pPr>
      <w:r>
        <w:rPr>
          <w:rFonts w:eastAsia="Times New Roman" w:cs="Arial"/>
          <w:color w:val="000000"/>
          <w:szCs w:val="20"/>
          <w:lang w:eastAsia="ar-SA"/>
        </w:rPr>
        <w:t>Pokud SPÚ vykoupil pozemky pro účely realizace společných zařízení v rámci pozemkových úprav, pak tyto pozemky mohou být majetkoprávně řešen</w:t>
      </w:r>
      <w:r w:rsidR="00EC7B0C">
        <w:rPr>
          <w:rFonts w:eastAsia="Times New Roman" w:cs="Arial"/>
          <w:color w:val="000000"/>
          <w:szCs w:val="20"/>
          <w:lang w:eastAsia="ar-SA"/>
        </w:rPr>
        <w:t>y</w:t>
      </w:r>
      <w:r>
        <w:rPr>
          <w:rFonts w:eastAsia="Times New Roman" w:cs="Arial"/>
          <w:color w:val="000000"/>
          <w:szCs w:val="20"/>
          <w:lang w:eastAsia="ar-SA"/>
        </w:rPr>
        <w:t xml:space="preserve"> pouze postupy dle zákona č. 139/2002 Sb., ve znění pozdějších předpisů. S ohledem na ochranu pozemků nabytých pro účely realizace pozemkových úprav je nutné důsledně sledovat omezení vedená u pozemků v informačním systému SPÚ. Tento metodický pokyn vychází z předpokladu, že pokud došlo k nabytí pozemků za výše uvedeným účelem, je příslušným zaměstnancem údaj o způsobu nabytí daných pozemkům důsledně zapsán, tak, aby nedošlo k následnému odstátnění.</w:t>
      </w:r>
    </w:p>
    <w:p w14:paraId="62262B84" w14:textId="77777777" w:rsidR="005235A4" w:rsidRPr="0043486D" w:rsidRDefault="005235A4" w:rsidP="005235A4">
      <w:pPr>
        <w:jc w:val="both"/>
        <w:rPr>
          <w:rFonts w:cs="Arial"/>
          <w:color w:val="000000"/>
          <w:u w:val="single"/>
        </w:rPr>
      </w:pPr>
    </w:p>
    <w:p w14:paraId="6D6049EF" w14:textId="77777777" w:rsidR="008E0B29" w:rsidRPr="008E0B29" w:rsidRDefault="008E0B29" w:rsidP="008E0B29">
      <w:pPr>
        <w:pStyle w:val="Nadpis1"/>
      </w:pPr>
      <w:bookmarkStart w:id="61" w:name="_Toc485121456"/>
      <w:bookmarkStart w:id="62" w:name="_Ref485210590"/>
      <w:bookmarkStart w:id="63" w:name="_Ref485210735"/>
      <w:bookmarkStart w:id="64" w:name="_Toc534201258"/>
      <w:r w:rsidRPr="008E0B29">
        <w:t>Příprava kupní smlouvy</w:t>
      </w:r>
      <w:bookmarkEnd w:id="61"/>
      <w:bookmarkEnd w:id="62"/>
      <w:bookmarkEnd w:id="63"/>
      <w:bookmarkEnd w:id="64"/>
    </w:p>
    <w:p w14:paraId="2201391B" w14:textId="77777777" w:rsidR="005235A4" w:rsidRPr="0043486D" w:rsidRDefault="005235A4" w:rsidP="005235A4">
      <w:pPr>
        <w:jc w:val="both"/>
        <w:rPr>
          <w:rFonts w:cs="Arial"/>
        </w:rPr>
      </w:pPr>
    </w:p>
    <w:p w14:paraId="23F88E36" w14:textId="77777777" w:rsidR="005235A4" w:rsidRPr="0043486D" w:rsidRDefault="005235A4" w:rsidP="0012425D">
      <w:pPr>
        <w:numPr>
          <w:ilvl w:val="0"/>
          <w:numId w:val="17"/>
        </w:numPr>
        <w:ind w:left="426"/>
        <w:jc w:val="both"/>
        <w:rPr>
          <w:rFonts w:cs="Arial"/>
        </w:rPr>
      </w:pPr>
      <w:r w:rsidRPr="0043486D">
        <w:rPr>
          <w:rFonts w:cs="Arial"/>
        </w:rPr>
        <w:t>Podání žádosti navrhovatelem:</w:t>
      </w:r>
    </w:p>
    <w:p w14:paraId="11747973" w14:textId="77777777" w:rsidR="005235A4" w:rsidRPr="0043486D" w:rsidRDefault="005235A4" w:rsidP="005235A4">
      <w:pPr>
        <w:tabs>
          <w:tab w:val="num" w:pos="2160"/>
        </w:tabs>
        <w:ind w:left="720"/>
        <w:jc w:val="both"/>
        <w:rPr>
          <w:rFonts w:cs="Arial"/>
        </w:rPr>
      </w:pPr>
      <w:r w:rsidRPr="0043486D">
        <w:rPr>
          <w:rFonts w:cs="Arial"/>
        </w:rPr>
        <w:t xml:space="preserve">Žádost o koupi podává navrhovatel na místně příslušný KPÚ, v jehož obvodu se nachází požadované pozemky, žádost bude zaevidována do programu CIS - ŽÁDOSTI. Pokud budou doručeny dodatky žádosti, budou rovněž zaznamenány a to formou aktualizace již zapsané žádosti. Žádost evidovaná v elektronické podobě  bude vždy v souladu s nejaktuálnějším požadavkem v podobě písemné.   </w:t>
      </w:r>
    </w:p>
    <w:p w14:paraId="3C63DD5C" w14:textId="77777777" w:rsidR="005235A4" w:rsidRPr="0043486D" w:rsidRDefault="005235A4" w:rsidP="0012425D">
      <w:pPr>
        <w:numPr>
          <w:ilvl w:val="0"/>
          <w:numId w:val="17"/>
        </w:numPr>
        <w:ind w:left="426"/>
        <w:jc w:val="both"/>
        <w:rPr>
          <w:rFonts w:cs="Arial"/>
        </w:rPr>
      </w:pPr>
      <w:r w:rsidRPr="0043486D">
        <w:rPr>
          <w:rFonts w:cs="Arial"/>
        </w:rPr>
        <w:t xml:space="preserve">KPÚ prověří níže uvedené body a) – h). </w:t>
      </w:r>
    </w:p>
    <w:p w14:paraId="5E2FEF2E" w14:textId="77777777" w:rsidR="005235A4" w:rsidRPr="0043486D" w:rsidRDefault="005235A4" w:rsidP="0012425D">
      <w:pPr>
        <w:numPr>
          <w:ilvl w:val="0"/>
          <w:numId w:val="11"/>
        </w:numPr>
        <w:jc w:val="both"/>
        <w:rPr>
          <w:rFonts w:cs="Arial"/>
          <w:color w:val="000000"/>
        </w:rPr>
      </w:pPr>
      <w:r w:rsidRPr="0043486D">
        <w:rPr>
          <w:rFonts w:cs="Arial"/>
          <w:color w:val="000000"/>
        </w:rPr>
        <w:lastRenderedPageBreak/>
        <w:t xml:space="preserve">Zda navrhovatel splnil zákonem stanovené podmínky pro převod </w:t>
      </w:r>
      <w:r w:rsidRPr="0043486D">
        <w:rPr>
          <w:rFonts w:cs="Arial"/>
          <w:i/>
          <w:color w:val="000000"/>
        </w:rPr>
        <w:t>(viz část</w:t>
      </w:r>
      <w:r w:rsidRPr="0043486D">
        <w:rPr>
          <w:rFonts w:cs="Arial"/>
          <w:i/>
          <w:iCs/>
          <w:color w:val="000000"/>
        </w:rPr>
        <w:t xml:space="preserve"> A. tohoto MP)</w:t>
      </w:r>
      <w:r w:rsidRPr="0043486D">
        <w:rPr>
          <w:rFonts w:cs="Arial"/>
          <w:color w:val="000000"/>
        </w:rPr>
        <w:t>.</w:t>
      </w:r>
    </w:p>
    <w:p w14:paraId="6FF7B2F7" w14:textId="77777777" w:rsidR="005235A4" w:rsidRPr="0043486D" w:rsidRDefault="005235A4" w:rsidP="0012425D">
      <w:pPr>
        <w:numPr>
          <w:ilvl w:val="0"/>
          <w:numId w:val="11"/>
        </w:numPr>
        <w:jc w:val="both"/>
        <w:rPr>
          <w:rFonts w:cs="Arial"/>
          <w:color w:val="000000"/>
        </w:rPr>
      </w:pPr>
      <w:r w:rsidRPr="0043486D">
        <w:rPr>
          <w:rFonts w:cs="Arial"/>
          <w:color w:val="000000"/>
        </w:rPr>
        <w:t>Zda navrhovatel není dlužníkem vůči SPÚ (dluh po lhůtě splatnosti).</w:t>
      </w:r>
    </w:p>
    <w:p w14:paraId="0C99A638" w14:textId="77777777" w:rsidR="005235A4" w:rsidRPr="0043486D" w:rsidRDefault="005235A4" w:rsidP="0012425D">
      <w:pPr>
        <w:numPr>
          <w:ilvl w:val="0"/>
          <w:numId w:val="11"/>
        </w:numPr>
        <w:jc w:val="both"/>
        <w:rPr>
          <w:rFonts w:cs="Arial"/>
          <w:color w:val="000000"/>
        </w:rPr>
      </w:pPr>
      <w:r w:rsidRPr="0043486D">
        <w:rPr>
          <w:rFonts w:cs="Arial"/>
          <w:color w:val="000000"/>
        </w:rPr>
        <w:t>Zda jsou dotčené nemovitosti ve vlastnictví státu</w:t>
      </w:r>
      <w:r w:rsidRPr="0043486D">
        <w:rPr>
          <w:rFonts w:cs="Arial"/>
          <w:i/>
          <w:color w:val="000000"/>
        </w:rPr>
        <w:t xml:space="preserve"> </w:t>
      </w:r>
      <w:r w:rsidRPr="0043486D">
        <w:rPr>
          <w:rFonts w:cs="Arial"/>
          <w:color w:val="000000"/>
        </w:rPr>
        <w:t>a SPÚ je s nimi příslušný hospodařit:</w:t>
      </w:r>
    </w:p>
    <w:p w14:paraId="7D8A68D0" w14:textId="77777777" w:rsidR="005235A4" w:rsidRPr="0043486D" w:rsidRDefault="005235A4" w:rsidP="005235A4">
      <w:pPr>
        <w:ind w:left="708"/>
        <w:jc w:val="both"/>
        <w:rPr>
          <w:rFonts w:cs="Arial"/>
          <w:color w:val="000000"/>
        </w:rPr>
      </w:pPr>
      <w:r w:rsidRPr="0043486D">
        <w:rPr>
          <w:rFonts w:cs="Arial"/>
          <w:color w:val="000000"/>
        </w:rPr>
        <w:t xml:space="preserve">- KPÚ má k dispozici listinu prokazující přechod vlastnického práva na stát </w:t>
      </w:r>
      <w:r w:rsidRPr="0043486D">
        <w:rPr>
          <w:rFonts w:cs="Arial"/>
          <w:color w:val="000000"/>
        </w:rPr>
        <w:br/>
        <w:t>a nemovitosti jsou zapsány v katastru nemovitostí ve vlastnictví státu, nebo</w:t>
      </w:r>
    </w:p>
    <w:p w14:paraId="41E3F5CA" w14:textId="77777777" w:rsidR="005235A4" w:rsidRPr="0043486D" w:rsidRDefault="005235A4" w:rsidP="005235A4">
      <w:pPr>
        <w:ind w:left="708"/>
        <w:jc w:val="both"/>
        <w:rPr>
          <w:rFonts w:cs="Arial"/>
          <w:color w:val="000000"/>
        </w:rPr>
      </w:pPr>
      <w:r w:rsidRPr="0043486D">
        <w:rPr>
          <w:rFonts w:cs="Arial"/>
          <w:color w:val="000000"/>
        </w:rPr>
        <w:t>- KPÚ má k dispozici listinu prokazující přechod vlastnického práva na stát a KPÚ byl podán návrh na zápis do příslušnosti hospodařit SPÚ u příslušného katastrálního úřadu (na KPÚ je k dispozici návrh na záznam označený podacím razítkem příslušného katastrálního úřadu), nebo</w:t>
      </w:r>
    </w:p>
    <w:p w14:paraId="61591488" w14:textId="77777777" w:rsidR="005235A4" w:rsidRPr="0043486D" w:rsidRDefault="005235A4" w:rsidP="005235A4">
      <w:pPr>
        <w:ind w:left="708"/>
        <w:jc w:val="both"/>
        <w:rPr>
          <w:rFonts w:cs="Arial"/>
          <w:lang w:eastAsia="ar-SA"/>
        </w:rPr>
      </w:pPr>
      <w:r w:rsidRPr="0043486D">
        <w:rPr>
          <w:rFonts w:cs="Arial"/>
          <w:color w:val="000000"/>
        </w:rPr>
        <w:t xml:space="preserve">- zda u pozemků dosud evidovaných v katastru nemovitostí na listech vlastnictví státu, </w:t>
      </w:r>
      <w:r w:rsidRPr="0043486D">
        <w:rPr>
          <w:rFonts w:cs="Arial"/>
          <w:color w:val="000000"/>
        </w:rPr>
        <w:br/>
        <w:t xml:space="preserve">ke kterým nebyl dohledán nabývací titul prokazující přechod vlastnického práva </w:t>
      </w:r>
      <w:r w:rsidRPr="0043486D">
        <w:rPr>
          <w:rFonts w:cs="Arial"/>
          <w:color w:val="000000"/>
        </w:rPr>
        <w:br/>
        <w:t xml:space="preserve">na stát, a v termínu do 31.12.2012 bylo zahájeno zveřejnění zamýšleného převodu v souladu s ust. § 15 zákona č. 95/1999 Sb., ve znění pozdějších předpisů, s tím, </w:t>
      </w:r>
      <w:r w:rsidRPr="0043486D">
        <w:rPr>
          <w:rFonts w:cs="Arial"/>
          <w:color w:val="000000"/>
        </w:rPr>
        <w:br/>
        <w:t xml:space="preserve">že v zákonné lhůtě nebyly podány námitky vlastnického práva třetích osob a zároveň jsou pozemky zapsány v katastru nemovitostí ve vlastnictví státu, nebo byl podán návrh na zápis u příslušného katastrálního úřadu (na KPÚ je k dispozici návrh </w:t>
      </w:r>
      <w:r w:rsidRPr="0043486D">
        <w:rPr>
          <w:rFonts w:cs="Arial"/>
          <w:color w:val="000000"/>
        </w:rPr>
        <w:br/>
      </w:r>
      <w:r w:rsidRPr="0043486D">
        <w:rPr>
          <w:rFonts w:cs="Arial"/>
        </w:rPr>
        <w:t>na záznam označený podacím razítkem příslušného katastrálního úřadu,</w:t>
      </w:r>
      <w:r w:rsidRPr="0043486D">
        <w:rPr>
          <w:rFonts w:cs="Arial"/>
          <w:lang w:eastAsia="ar-SA"/>
        </w:rPr>
        <w:t xml:space="preserve"> anebo</w:t>
      </w:r>
    </w:p>
    <w:p w14:paraId="3175908E" w14:textId="77777777" w:rsidR="005235A4" w:rsidRPr="0043486D" w:rsidRDefault="005235A4" w:rsidP="005235A4">
      <w:pPr>
        <w:suppressAutoHyphens/>
        <w:ind w:left="708"/>
        <w:jc w:val="both"/>
        <w:rPr>
          <w:rFonts w:cs="Arial"/>
          <w:color w:val="FF0000"/>
          <w:lang w:eastAsia="ar-SA"/>
        </w:rPr>
      </w:pPr>
      <w:r w:rsidRPr="0043486D">
        <w:rPr>
          <w:rFonts w:cs="Arial"/>
          <w:lang w:eastAsia="ar-SA"/>
        </w:rPr>
        <w:t xml:space="preserve">- zda u pozemků dosud evidovaných v katastru nemovitostí na listech vlastnictví státu, </w:t>
      </w:r>
      <w:r w:rsidRPr="0043486D">
        <w:rPr>
          <w:rFonts w:cs="Arial"/>
          <w:lang w:eastAsia="ar-SA"/>
        </w:rPr>
        <w:br/>
        <w:t xml:space="preserve">ke kterým nebyl dohledán nabývací titul prokazující přechod vlastnického práva </w:t>
      </w:r>
      <w:r w:rsidRPr="0043486D">
        <w:rPr>
          <w:rFonts w:cs="Arial"/>
          <w:lang w:eastAsia="ar-SA"/>
        </w:rPr>
        <w:br/>
        <w:t>na stát bylo provedeno zveřejnění zamýšleného převodu v souladu s ust. § 20 zákona č. 503/2012 Sb., ve znění pozdějších předpisů, s tím, že v zákonné lhůtě nebyly podány námitky vlastnického práva třetích osob a zároveň jsou pozemky zapsány v katastru nemovitostí ve vlastnictví státu.</w:t>
      </w:r>
    </w:p>
    <w:p w14:paraId="063767B0" w14:textId="77777777" w:rsidR="000B3551" w:rsidRPr="0043486D" w:rsidRDefault="005235A4" w:rsidP="0012425D">
      <w:pPr>
        <w:numPr>
          <w:ilvl w:val="0"/>
          <w:numId w:val="11"/>
        </w:numPr>
        <w:jc w:val="both"/>
        <w:rPr>
          <w:rFonts w:cs="Arial"/>
          <w:color w:val="000000"/>
        </w:rPr>
      </w:pPr>
      <w:r w:rsidRPr="0043486D">
        <w:rPr>
          <w:rFonts w:cs="Arial"/>
          <w:color w:val="000000"/>
        </w:rPr>
        <w:t xml:space="preserve">Zda nejsou pozemky vyloučeny z převodu. </w:t>
      </w:r>
    </w:p>
    <w:p w14:paraId="16918516" w14:textId="77777777" w:rsidR="005235A4" w:rsidRPr="0043486D" w:rsidRDefault="005235A4" w:rsidP="0012425D">
      <w:pPr>
        <w:numPr>
          <w:ilvl w:val="0"/>
          <w:numId w:val="11"/>
        </w:numPr>
        <w:jc w:val="both"/>
        <w:rPr>
          <w:rFonts w:cs="Arial"/>
          <w:color w:val="000000"/>
        </w:rPr>
      </w:pPr>
      <w:r w:rsidRPr="0043486D">
        <w:rPr>
          <w:rFonts w:cs="Arial"/>
          <w:color w:val="000000"/>
        </w:rPr>
        <w:t>Zda faktický stav v terénu odpovídá stavu evidovanému v katastru nemovitostí.</w:t>
      </w:r>
    </w:p>
    <w:p w14:paraId="67AB4EAB" w14:textId="77777777" w:rsidR="005235A4" w:rsidRPr="0043486D" w:rsidRDefault="005235A4" w:rsidP="0012425D">
      <w:pPr>
        <w:numPr>
          <w:ilvl w:val="0"/>
          <w:numId w:val="11"/>
        </w:numPr>
        <w:jc w:val="both"/>
        <w:rPr>
          <w:rFonts w:cs="Arial"/>
          <w:color w:val="000000"/>
        </w:rPr>
      </w:pPr>
      <w:r w:rsidRPr="0043486D">
        <w:rPr>
          <w:rFonts w:cs="Arial"/>
          <w:color w:val="000000"/>
        </w:rPr>
        <w:t xml:space="preserve">Kdo nemovitosti užívá a na základě jakého titulu. </w:t>
      </w:r>
    </w:p>
    <w:p w14:paraId="31F5E05F" w14:textId="77777777" w:rsidR="005235A4" w:rsidRPr="0043486D" w:rsidRDefault="005235A4" w:rsidP="0012425D">
      <w:pPr>
        <w:numPr>
          <w:ilvl w:val="0"/>
          <w:numId w:val="11"/>
        </w:numPr>
        <w:jc w:val="both"/>
        <w:rPr>
          <w:rFonts w:cs="Arial"/>
          <w:color w:val="000000"/>
        </w:rPr>
      </w:pPr>
      <w:r w:rsidRPr="0043486D">
        <w:rPr>
          <w:rFonts w:cs="Arial"/>
          <w:color w:val="000000"/>
        </w:rPr>
        <w:t>Zda je nemovitost zapsána v databázi „Nabídka nemovitostí“ včetně lustrace pozemků dle § 6 zákona o SPÚ, pokud ne, KPÚ zajistí doplnění.</w:t>
      </w:r>
    </w:p>
    <w:p w14:paraId="40AD65B8" w14:textId="022ACCEB" w:rsidR="005235A4" w:rsidRPr="0035763C" w:rsidRDefault="005235A4" w:rsidP="0012425D">
      <w:pPr>
        <w:numPr>
          <w:ilvl w:val="0"/>
          <w:numId w:val="11"/>
        </w:numPr>
        <w:jc w:val="both"/>
        <w:rPr>
          <w:rFonts w:cs="Arial"/>
          <w:color w:val="000000"/>
        </w:rPr>
      </w:pPr>
      <w:r w:rsidRPr="0043486D">
        <w:rPr>
          <w:rFonts w:cs="Arial"/>
          <w:color w:val="000000"/>
        </w:rPr>
        <w:t xml:space="preserve">Zda se na předmětném pozemku nachází </w:t>
      </w:r>
      <w:r w:rsidR="00EB71DE">
        <w:rPr>
          <w:rFonts w:cs="Arial"/>
          <w:color w:val="000000"/>
        </w:rPr>
        <w:t xml:space="preserve">meliorační stavba </w:t>
      </w:r>
      <w:r w:rsidRPr="0043486D">
        <w:rPr>
          <w:rFonts w:cs="Arial"/>
          <w:i/>
          <w:color w:val="000000"/>
        </w:rPr>
        <w:t xml:space="preserve">(viz </w:t>
      </w:r>
      <w:r w:rsidR="00013B3E">
        <w:rPr>
          <w:rFonts w:cs="Arial"/>
          <w:i/>
          <w:color w:val="000000"/>
        </w:rPr>
        <w:t xml:space="preserve">kapitola </w:t>
      </w:r>
      <w:r w:rsidR="00013B3E">
        <w:rPr>
          <w:rFonts w:cs="Arial"/>
          <w:i/>
          <w:color w:val="000000"/>
        </w:rPr>
        <w:fldChar w:fldCharType="begin"/>
      </w:r>
      <w:r w:rsidR="00013B3E">
        <w:rPr>
          <w:rFonts w:cs="Arial"/>
          <w:i/>
          <w:color w:val="000000"/>
        </w:rPr>
        <w:instrText xml:space="preserve"> REF _Ref485209955 \r \h </w:instrText>
      </w:r>
      <w:r w:rsidR="00013B3E">
        <w:rPr>
          <w:rFonts w:cs="Arial"/>
          <w:i/>
          <w:color w:val="000000"/>
        </w:rPr>
      </w:r>
      <w:r w:rsidR="00013B3E">
        <w:rPr>
          <w:rFonts w:cs="Arial"/>
          <w:i/>
          <w:color w:val="000000"/>
        </w:rPr>
        <w:fldChar w:fldCharType="separate"/>
      </w:r>
      <w:r w:rsidR="00D14F2A">
        <w:rPr>
          <w:rFonts w:cs="Arial"/>
          <w:i/>
          <w:color w:val="000000"/>
        </w:rPr>
        <w:t>9.4</w:t>
      </w:r>
      <w:r w:rsidR="00013B3E">
        <w:rPr>
          <w:rFonts w:cs="Arial"/>
          <w:i/>
          <w:color w:val="000000"/>
        </w:rPr>
        <w:fldChar w:fldCharType="end"/>
      </w:r>
      <w:r w:rsidRPr="0043486D">
        <w:rPr>
          <w:rFonts w:cs="Arial"/>
          <w:i/>
          <w:color w:val="000000"/>
        </w:rPr>
        <w:t xml:space="preserve"> tohoto MP)</w:t>
      </w:r>
    </w:p>
    <w:p w14:paraId="17CCA0CD" w14:textId="77777777" w:rsidR="0035763C" w:rsidRPr="0043486D" w:rsidRDefault="0035763C" w:rsidP="0035763C">
      <w:pPr>
        <w:ind w:left="720"/>
        <w:jc w:val="both"/>
        <w:rPr>
          <w:rFonts w:cs="Arial"/>
          <w:color w:val="000000"/>
        </w:rPr>
      </w:pPr>
    </w:p>
    <w:p w14:paraId="57240914" w14:textId="77777777" w:rsidR="005235A4" w:rsidRPr="0043486D" w:rsidRDefault="005235A4" w:rsidP="005235A4">
      <w:pPr>
        <w:tabs>
          <w:tab w:val="left" w:pos="0"/>
        </w:tabs>
        <w:jc w:val="both"/>
        <w:rPr>
          <w:rFonts w:cs="Arial"/>
          <w:color w:val="000000"/>
        </w:rPr>
      </w:pPr>
      <w:r w:rsidRPr="0043486D">
        <w:rPr>
          <w:rFonts w:cs="Arial"/>
          <w:iCs/>
          <w:color w:val="000000"/>
        </w:rPr>
        <w:t>3) KPÚ zajistí (pokud tyto již nemá k dispozici) k pozemkům ve vlastnictví státu a se kterými je příslušný hospodařit SPÚ:</w:t>
      </w:r>
    </w:p>
    <w:p w14:paraId="1C7D17D0" w14:textId="77777777" w:rsidR="005235A4" w:rsidRPr="0043486D" w:rsidRDefault="005235A4" w:rsidP="0012425D">
      <w:pPr>
        <w:numPr>
          <w:ilvl w:val="0"/>
          <w:numId w:val="12"/>
        </w:numPr>
        <w:jc w:val="both"/>
        <w:rPr>
          <w:rFonts w:cs="Arial"/>
          <w:color w:val="000000"/>
        </w:rPr>
      </w:pPr>
      <w:r w:rsidRPr="0043486D">
        <w:rPr>
          <w:rFonts w:cs="Arial"/>
          <w:color w:val="000000"/>
        </w:rPr>
        <w:t xml:space="preserve">originál nebo úředně ověřenou kopii listiny prokazující vznik vlastnického práva státu,  </w:t>
      </w:r>
    </w:p>
    <w:p w14:paraId="06074E59" w14:textId="77777777" w:rsidR="005235A4" w:rsidRPr="0043486D" w:rsidRDefault="005235A4" w:rsidP="0012425D">
      <w:pPr>
        <w:numPr>
          <w:ilvl w:val="0"/>
          <w:numId w:val="12"/>
        </w:numPr>
        <w:jc w:val="both"/>
        <w:rPr>
          <w:rFonts w:cs="Arial"/>
          <w:color w:val="000000"/>
        </w:rPr>
      </w:pPr>
      <w:r w:rsidRPr="0043486D">
        <w:rPr>
          <w:rFonts w:cs="Arial"/>
          <w:color w:val="000000"/>
        </w:rPr>
        <w:t>reprokopii knihovní vložky nebo písemné vyjádření příslušného katastrálního úřadu,</w:t>
      </w:r>
    </w:p>
    <w:p w14:paraId="61556041" w14:textId="77777777" w:rsidR="005235A4" w:rsidRPr="0043486D" w:rsidRDefault="005235A4" w:rsidP="0012425D">
      <w:pPr>
        <w:numPr>
          <w:ilvl w:val="0"/>
          <w:numId w:val="12"/>
        </w:numPr>
        <w:jc w:val="both"/>
        <w:rPr>
          <w:rFonts w:cs="Arial"/>
          <w:color w:val="000000"/>
        </w:rPr>
      </w:pPr>
      <w:r w:rsidRPr="0043486D">
        <w:rPr>
          <w:rFonts w:cs="Arial"/>
          <w:color w:val="000000"/>
        </w:rPr>
        <w:t>v případě potřeby originál nebo úředně ověřenou kopii srovnávacího sestavení parcel.</w:t>
      </w:r>
    </w:p>
    <w:p w14:paraId="235A9919" w14:textId="77777777" w:rsidR="005235A4" w:rsidRPr="0043486D" w:rsidRDefault="005235A4" w:rsidP="005235A4">
      <w:pPr>
        <w:tabs>
          <w:tab w:val="left" w:pos="360"/>
        </w:tabs>
        <w:jc w:val="both"/>
        <w:rPr>
          <w:rFonts w:cs="Arial"/>
          <w:color w:val="000000"/>
        </w:rPr>
      </w:pPr>
      <w:r w:rsidRPr="0043486D">
        <w:rPr>
          <w:rFonts w:cs="Arial"/>
          <w:color w:val="000000"/>
        </w:rPr>
        <w:t>4)   KPÚ prověří a připraví:</w:t>
      </w:r>
    </w:p>
    <w:p w14:paraId="65B014BE" w14:textId="77777777" w:rsidR="005235A4" w:rsidRPr="0043486D" w:rsidRDefault="005235A4" w:rsidP="0012425D">
      <w:pPr>
        <w:pStyle w:val="Zkladntext"/>
        <w:numPr>
          <w:ilvl w:val="3"/>
          <w:numId w:val="11"/>
        </w:numPr>
        <w:tabs>
          <w:tab w:val="left" w:pos="720"/>
        </w:tabs>
        <w:suppressAutoHyphens w:val="0"/>
        <w:ind w:left="720"/>
        <w:jc w:val="both"/>
        <w:rPr>
          <w:rFonts w:ascii="Arial" w:hAnsi="Arial" w:cs="Arial"/>
          <w:sz w:val="22"/>
          <w:szCs w:val="22"/>
        </w:rPr>
      </w:pPr>
      <w:r w:rsidRPr="0043486D">
        <w:rPr>
          <w:rFonts w:ascii="Arial" w:hAnsi="Arial" w:cs="Arial"/>
          <w:sz w:val="22"/>
          <w:szCs w:val="22"/>
        </w:rPr>
        <w:t xml:space="preserve">Pokud zjistí KPÚ ve vztahu k výše uvedeným bodům a) – h), že převodu brání překážka, sdělí tuto skutečnost bez zbytečného odkladu písemně navrhovateli. </w:t>
      </w:r>
    </w:p>
    <w:p w14:paraId="2F18B3DC" w14:textId="55E163A2" w:rsidR="005235A4" w:rsidRPr="0043486D" w:rsidRDefault="005235A4" w:rsidP="0012425D">
      <w:pPr>
        <w:pStyle w:val="Zkladntext"/>
        <w:numPr>
          <w:ilvl w:val="3"/>
          <w:numId w:val="11"/>
        </w:numPr>
        <w:tabs>
          <w:tab w:val="left" w:pos="360"/>
          <w:tab w:val="left" w:pos="720"/>
          <w:tab w:val="left" w:pos="882"/>
        </w:tabs>
        <w:suppressAutoHyphens w:val="0"/>
        <w:ind w:left="720"/>
        <w:jc w:val="both"/>
        <w:rPr>
          <w:rFonts w:ascii="Arial" w:hAnsi="Arial" w:cs="Arial"/>
          <w:color w:val="000000"/>
          <w:sz w:val="22"/>
          <w:szCs w:val="22"/>
        </w:rPr>
      </w:pPr>
      <w:r w:rsidRPr="0043486D">
        <w:rPr>
          <w:rFonts w:ascii="Arial" w:hAnsi="Arial" w:cs="Arial"/>
          <w:sz w:val="22"/>
          <w:szCs w:val="22"/>
        </w:rPr>
        <w:t xml:space="preserve">V případě, že je pro realizaci koupě nutno vyhotovit geometrický plán, vyzve KPÚ písemně navrhovatele, aby zajistil vyhotovení geometrického plánu u odborně </w:t>
      </w:r>
      <w:r w:rsidRPr="0043486D">
        <w:rPr>
          <w:rFonts w:ascii="Arial" w:hAnsi="Arial" w:cs="Arial"/>
          <w:color w:val="000000"/>
          <w:sz w:val="22"/>
          <w:szCs w:val="22"/>
        </w:rPr>
        <w:t>způsobilé osoby oprávněné vykonávat zeměměřické činnosti (</w:t>
      </w:r>
      <w:r w:rsidRPr="0043486D">
        <w:rPr>
          <w:rFonts w:ascii="Arial" w:hAnsi="Arial" w:cs="Arial"/>
          <w:i/>
          <w:iCs/>
          <w:color w:val="000000"/>
          <w:sz w:val="22"/>
          <w:szCs w:val="22"/>
        </w:rPr>
        <w:t xml:space="preserve">viz příloha č. </w:t>
      </w:r>
      <w:r w:rsidR="00013B3E">
        <w:rPr>
          <w:rFonts w:ascii="Arial" w:hAnsi="Arial" w:cs="Arial"/>
          <w:i/>
          <w:iCs/>
          <w:color w:val="000000"/>
          <w:sz w:val="22"/>
          <w:szCs w:val="22"/>
        </w:rPr>
        <w:fldChar w:fldCharType="begin"/>
      </w:r>
      <w:r w:rsidR="00013B3E">
        <w:rPr>
          <w:rFonts w:ascii="Arial" w:hAnsi="Arial" w:cs="Arial"/>
          <w:i/>
          <w:iCs/>
          <w:color w:val="000000"/>
          <w:sz w:val="22"/>
          <w:szCs w:val="22"/>
        </w:rPr>
        <w:instrText xml:space="preserve"> REF _Ref485209981 \r \h </w:instrText>
      </w:r>
      <w:r w:rsidR="00013B3E">
        <w:rPr>
          <w:rFonts w:ascii="Arial" w:hAnsi="Arial" w:cs="Arial"/>
          <w:i/>
          <w:iCs/>
          <w:color w:val="000000"/>
          <w:sz w:val="22"/>
          <w:szCs w:val="22"/>
        </w:rPr>
      </w:r>
      <w:r w:rsidR="00013B3E">
        <w:rPr>
          <w:rFonts w:ascii="Arial" w:hAnsi="Arial" w:cs="Arial"/>
          <w:i/>
          <w:iCs/>
          <w:color w:val="000000"/>
          <w:sz w:val="22"/>
          <w:szCs w:val="22"/>
        </w:rPr>
        <w:fldChar w:fldCharType="separate"/>
      </w:r>
      <w:r w:rsidR="00D14F2A">
        <w:rPr>
          <w:rFonts w:ascii="Arial" w:hAnsi="Arial" w:cs="Arial"/>
          <w:i/>
          <w:iCs/>
          <w:color w:val="000000"/>
          <w:sz w:val="22"/>
          <w:szCs w:val="22"/>
        </w:rPr>
        <w:t>12.5</w:t>
      </w:r>
      <w:r w:rsidR="00013B3E">
        <w:rPr>
          <w:rFonts w:ascii="Arial" w:hAnsi="Arial" w:cs="Arial"/>
          <w:i/>
          <w:iCs/>
          <w:color w:val="000000"/>
          <w:sz w:val="22"/>
          <w:szCs w:val="22"/>
        </w:rPr>
        <w:fldChar w:fldCharType="end"/>
      </w:r>
      <w:r w:rsidRPr="0043486D">
        <w:rPr>
          <w:rFonts w:ascii="Arial" w:hAnsi="Arial" w:cs="Arial"/>
          <w:color w:val="000000"/>
          <w:sz w:val="22"/>
          <w:szCs w:val="22"/>
        </w:rPr>
        <w:t>). Výzva se zasílá na dodejku nebo bude na výzvě vyznačeno datum převzetí a podpis navrhovatele.</w:t>
      </w:r>
    </w:p>
    <w:p w14:paraId="61B8DBE8" w14:textId="181489AF" w:rsidR="005235A4" w:rsidRPr="0043486D" w:rsidRDefault="005235A4" w:rsidP="0012425D">
      <w:pPr>
        <w:pStyle w:val="Zkladntext"/>
        <w:numPr>
          <w:ilvl w:val="3"/>
          <w:numId w:val="11"/>
        </w:numPr>
        <w:tabs>
          <w:tab w:val="left" w:pos="720"/>
        </w:tabs>
        <w:suppressAutoHyphens w:val="0"/>
        <w:ind w:left="720"/>
        <w:jc w:val="both"/>
        <w:rPr>
          <w:rFonts w:ascii="Arial" w:hAnsi="Arial" w:cs="Arial"/>
          <w:color w:val="000000"/>
          <w:sz w:val="22"/>
          <w:szCs w:val="22"/>
        </w:rPr>
      </w:pPr>
      <w:r w:rsidRPr="0043486D">
        <w:rPr>
          <w:rFonts w:ascii="Arial" w:hAnsi="Arial" w:cs="Arial"/>
          <w:color w:val="000000"/>
          <w:sz w:val="22"/>
          <w:szCs w:val="22"/>
        </w:rPr>
        <w:t xml:space="preserve">Zadá do </w:t>
      </w:r>
      <w:r w:rsidR="0035763C" w:rsidRPr="00580D04">
        <w:rPr>
          <w:rFonts w:ascii="Arial" w:hAnsi="Arial" w:cs="Arial"/>
          <w:color w:val="000000"/>
          <w:sz w:val="22"/>
          <w:szCs w:val="22"/>
          <w:highlight w:val="yellow"/>
          <w:lang w:val="cs-CZ"/>
        </w:rPr>
        <w:t>programu Ostatní převody</w:t>
      </w:r>
      <w:r w:rsidRPr="0043486D">
        <w:rPr>
          <w:rFonts w:ascii="Arial" w:hAnsi="Arial" w:cs="Arial"/>
          <w:color w:val="000000"/>
          <w:sz w:val="22"/>
          <w:szCs w:val="22"/>
        </w:rPr>
        <w:t xml:space="preserve"> údaje o návrhu prodeje, vyhotoví návrh znění</w:t>
      </w:r>
      <w:r w:rsidR="00D874C1">
        <w:rPr>
          <w:rFonts w:ascii="Arial" w:hAnsi="Arial" w:cs="Arial"/>
          <w:color w:val="000000"/>
          <w:sz w:val="22"/>
          <w:szCs w:val="22"/>
          <w:lang w:val="cs-CZ"/>
        </w:rPr>
        <w:t xml:space="preserve"> </w:t>
      </w:r>
      <w:r w:rsidRPr="0043486D">
        <w:rPr>
          <w:rFonts w:ascii="Arial" w:hAnsi="Arial" w:cs="Arial"/>
          <w:color w:val="000000"/>
          <w:sz w:val="22"/>
          <w:szCs w:val="22"/>
        </w:rPr>
        <w:t>kupní smlouvy,</w:t>
      </w:r>
      <w:r w:rsidR="00D874C1">
        <w:rPr>
          <w:rFonts w:ascii="Arial" w:hAnsi="Arial" w:cs="Arial"/>
          <w:color w:val="000000"/>
          <w:sz w:val="22"/>
          <w:szCs w:val="22"/>
          <w:lang w:val="cs-CZ"/>
        </w:rPr>
        <w:t xml:space="preserve"> </w:t>
      </w:r>
      <w:r w:rsidRPr="0043486D">
        <w:rPr>
          <w:rFonts w:ascii="Arial" w:hAnsi="Arial" w:cs="Arial"/>
          <w:color w:val="000000"/>
          <w:sz w:val="22"/>
          <w:szCs w:val="22"/>
        </w:rPr>
        <w:t>tuto podepíše za správnost a zašle odboru.</w:t>
      </w:r>
    </w:p>
    <w:p w14:paraId="0BD93D15" w14:textId="77777777" w:rsidR="005235A4" w:rsidRPr="0043486D" w:rsidRDefault="005235A4" w:rsidP="0012425D">
      <w:pPr>
        <w:pStyle w:val="Zkladntext"/>
        <w:numPr>
          <w:ilvl w:val="3"/>
          <w:numId w:val="11"/>
        </w:numPr>
        <w:tabs>
          <w:tab w:val="left" w:pos="720"/>
        </w:tabs>
        <w:suppressAutoHyphens w:val="0"/>
        <w:ind w:left="720"/>
        <w:jc w:val="both"/>
        <w:rPr>
          <w:rFonts w:ascii="Arial" w:hAnsi="Arial" w:cs="Arial"/>
          <w:color w:val="000000"/>
          <w:sz w:val="22"/>
          <w:szCs w:val="22"/>
        </w:rPr>
      </w:pPr>
      <w:r w:rsidRPr="0043486D">
        <w:rPr>
          <w:rFonts w:ascii="Arial" w:hAnsi="Arial" w:cs="Arial"/>
          <w:color w:val="000000"/>
          <w:sz w:val="22"/>
          <w:szCs w:val="22"/>
        </w:rPr>
        <w:t>V převodní smlouvě vždy uvede veškerá práva týkající se třetích osob, zejména užívací vztahy, služebnosti, omezení plynoucí pro vlastníka ze zákona o myslivosti a existenci odvodňovacích zařízení.</w:t>
      </w:r>
    </w:p>
    <w:p w14:paraId="28091464" w14:textId="77777777" w:rsidR="005235A4" w:rsidRPr="0043486D" w:rsidRDefault="005235A4" w:rsidP="005235A4">
      <w:pPr>
        <w:pStyle w:val="Zkladntext"/>
        <w:tabs>
          <w:tab w:val="left" w:pos="360"/>
        </w:tabs>
        <w:jc w:val="both"/>
        <w:rPr>
          <w:rFonts w:ascii="Arial" w:hAnsi="Arial" w:cs="Arial"/>
          <w:color w:val="000000"/>
          <w:sz w:val="22"/>
          <w:szCs w:val="22"/>
        </w:rPr>
      </w:pPr>
      <w:r w:rsidRPr="0043486D">
        <w:rPr>
          <w:rFonts w:ascii="Arial" w:hAnsi="Arial" w:cs="Arial"/>
          <w:color w:val="000000"/>
          <w:sz w:val="22"/>
          <w:szCs w:val="22"/>
        </w:rPr>
        <w:t>5)   KPÚ zašle odboru listiny:</w:t>
      </w:r>
    </w:p>
    <w:p w14:paraId="7F5FF7EC" w14:textId="2DB938B9" w:rsidR="005235A4" w:rsidRPr="0043486D" w:rsidRDefault="005235A4" w:rsidP="0012425D">
      <w:pPr>
        <w:pStyle w:val="Zkladntext"/>
        <w:numPr>
          <w:ilvl w:val="0"/>
          <w:numId w:val="13"/>
        </w:numPr>
        <w:suppressAutoHyphens w:val="0"/>
        <w:jc w:val="both"/>
        <w:rPr>
          <w:rFonts w:ascii="Arial" w:hAnsi="Arial" w:cs="Arial"/>
          <w:i/>
          <w:color w:val="000000"/>
          <w:sz w:val="22"/>
          <w:szCs w:val="22"/>
        </w:rPr>
      </w:pPr>
      <w:r w:rsidRPr="0043486D">
        <w:rPr>
          <w:rFonts w:ascii="Arial" w:hAnsi="Arial" w:cs="Arial"/>
          <w:color w:val="000000"/>
          <w:sz w:val="22"/>
          <w:szCs w:val="22"/>
        </w:rPr>
        <w:t xml:space="preserve">viz krycí list </w:t>
      </w:r>
      <w:r w:rsidRPr="0043486D">
        <w:rPr>
          <w:rFonts w:ascii="Arial" w:hAnsi="Arial" w:cs="Arial"/>
          <w:i/>
          <w:color w:val="000000"/>
          <w:sz w:val="22"/>
          <w:szCs w:val="22"/>
        </w:rPr>
        <w:t xml:space="preserve">(viz </w:t>
      </w:r>
      <w:r w:rsidRPr="0043486D">
        <w:rPr>
          <w:rFonts w:ascii="Arial" w:hAnsi="Arial" w:cs="Arial"/>
          <w:i/>
          <w:iCs/>
          <w:color w:val="000000"/>
          <w:sz w:val="22"/>
          <w:szCs w:val="22"/>
        </w:rPr>
        <w:t xml:space="preserve">příloha č. </w:t>
      </w:r>
      <w:r w:rsidR="00013B3E">
        <w:rPr>
          <w:rFonts w:ascii="Arial" w:hAnsi="Arial" w:cs="Arial"/>
          <w:i/>
          <w:iCs/>
          <w:color w:val="000000"/>
          <w:sz w:val="22"/>
          <w:szCs w:val="22"/>
        </w:rPr>
        <w:fldChar w:fldCharType="begin"/>
      </w:r>
      <w:r w:rsidR="00013B3E">
        <w:rPr>
          <w:rFonts w:ascii="Arial" w:hAnsi="Arial" w:cs="Arial"/>
          <w:i/>
          <w:iCs/>
          <w:color w:val="000000"/>
          <w:sz w:val="22"/>
          <w:szCs w:val="22"/>
        </w:rPr>
        <w:instrText xml:space="preserve"> REF _Ref485210008 \r \h </w:instrText>
      </w:r>
      <w:r w:rsidR="00013B3E">
        <w:rPr>
          <w:rFonts w:ascii="Arial" w:hAnsi="Arial" w:cs="Arial"/>
          <w:i/>
          <w:iCs/>
          <w:color w:val="000000"/>
          <w:sz w:val="22"/>
          <w:szCs w:val="22"/>
        </w:rPr>
      </w:r>
      <w:r w:rsidR="00013B3E">
        <w:rPr>
          <w:rFonts w:ascii="Arial" w:hAnsi="Arial" w:cs="Arial"/>
          <w:i/>
          <w:iCs/>
          <w:color w:val="000000"/>
          <w:sz w:val="22"/>
          <w:szCs w:val="22"/>
        </w:rPr>
        <w:fldChar w:fldCharType="separate"/>
      </w:r>
      <w:r w:rsidR="00D14F2A">
        <w:rPr>
          <w:rFonts w:ascii="Arial" w:hAnsi="Arial" w:cs="Arial"/>
          <w:i/>
          <w:iCs/>
          <w:color w:val="000000"/>
          <w:sz w:val="22"/>
          <w:szCs w:val="22"/>
        </w:rPr>
        <w:t>12.1</w:t>
      </w:r>
      <w:r w:rsidR="00013B3E">
        <w:rPr>
          <w:rFonts w:ascii="Arial" w:hAnsi="Arial" w:cs="Arial"/>
          <w:i/>
          <w:iCs/>
          <w:color w:val="000000"/>
          <w:sz w:val="22"/>
          <w:szCs w:val="22"/>
        </w:rPr>
        <w:fldChar w:fldCharType="end"/>
      </w:r>
      <w:r w:rsidRPr="0043486D">
        <w:rPr>
          <w:rFonts w:ascii="Arial" w:hAnsi="Arial" w:cs="Arial"/>
          <w:i/>
          <w:color w:val="000000"/>
          <w:sz w:val="22"/>
          <w:szCs w:val="22"/>
        </w:rPr>
        <w:t xml:space="preserve">) </w:t>
      </w:r>
    </w:p>
    <w:p w14:paraId="1FB71066" w14:textId="77777777" w:rsidR="005235A4" w:rsidRPr="0043486D" w:rsidRDefault="005235A4" w:rsidP="005235A4">
      <w:pPr>
        <w:tabs>
          <w:tab w:val="left" w:pos="360"/>
        </w:tabs>
        <w:jc w:val="both"/>
        <w:rPr>
          <w:rFonts w:cs="Arial"/>
          <w:color w:val="000000"/>
        </w:rPr>
      </w:pPr>
      <w:r w:rsidRPr="0043486D">
        <w:rPr>
          <w:rFonts w:cs="Arial"/>
          <w:color w:val="000000"/>
        </w:rPr>
        <w:lastRenderedPageBreak/>
        <w:t>6)   odbor zajistí a zpracuje:</w:t>
      </w:r>
    </w:p>
    <w:p w14:paraId="4CFCCFAD" w14:textId="66AE9337" w:rsidR="005235A4" w:rsidRPr="0043486D" w:rsidRDefault="005235A4" w:rsidP="0012425D">
      <w:pPr>
        <w:numPr>
          <w:ilvl w:val="0"/>
          <w:numId w:val="13"/>
        </w:numPr>
        <w:tabs>
          <w:tab w:val="left" w:pos="360"/>
        </w:tabs>
        <w:jc w:val="both"/>
        <w:rPr>
          <w:rFonts w:cs="Arial"/>
          <w:i/>
          <w:color w:val="000000"/>
        </w:rPr>
      </w:pPr>
      <w:r w:rsidRPr="0043486D">
        <w:rPr>
          <w:rFonts w:cs="Arial"/>
          <w:color w:val="000000"/>
        </w:rPr>
        <w:t>Zajistí formou znaleckého posudku u znalce ocenění požadovaných pozemků v souladu s cenovými podmínkami tohoto MP (</w:t>
      </w:r>
      <w:r w:rsidRPr="0043486D">
        <w:rPr>
          <w:rFonts w:cs="Arial"/>
          <w:i/>
          <w:color w:val="000000"/>
        </w:rPr>
        <w:t xml:space="preserve">viz příloha č. </w:t>
      </w:r>
      <w:r w:rsidR="00013B3E">
        <w:rPr>
          <w:rFonts w:cs="Arial"/>
          <w:i/>
          <w:color w:val="000000"/>
        </w:rPr>
        <w:fldChar w:fldCharType="begin"/>
      </w:r>
      <w:r w:rsidR="00013B3E">
        <w:rPr>
          <w:rFonts w:cs="Arial"/>
          <w:i/>
          <w:color w:val="000000"/>
        </w:rPr>
        <w:instrText xml:space="preserve"> REF _Ref485210055 \r \h </w:instrText>
      </w:r>
      <w:r w:rsidR="00013B3E">
        <w:rPr>
          <w:rFonts w:cs="Arial"/>
          <w:i/>
          <w:color w:val="000000"/>
        </w:rPr>
      </w:r>
      <w:r w:rsidR="00013B3E">
        <w:rPr>
          <w:rFonts w:cs="Arial"/>
          <w:i/>
          <w:color w:val="000000"/>
        </w:rPr>
        <w:fldChar w:fldCharType="separate"/>
      </w:r>
      <w:r w:rsidR="00D14F2A">
        <w:rPr>
          <w:rFonts w:cs="Arial"/>
          <w:i/>
          <w:color w:val="000000"/>
        </w:rPr>
        <w:t>12.6</w:t>
      </w:r>
      <w:r w:rsidR="00013B3E">
        <w:rPr>
          <w:rFonts w:cs="Arial"/>
          <w:i/>
          <w:color w:val="000000"/>
        </w:rPr>
        <w:fldChar w:fldCharType="end"/>
      </w:r>
      <w:r w:rsidRPr="0043486D">
        <w:rPr>
          <w:rFonts w:cs="Arial"/>
          <w:color w:val="000000"/>
        </w:rPr>
        <w:t>).</w:t>
      </w:r>
    </w:p>
    <w:p w14:paraId="19B809A6" w14:textId="77777777" w:rsidR="005235A4" w:rsidRPr="0043486D" w:rsidRDefault="005235A4" w:rsidP="000B3551">
      <w:pPr>
        <w:numPr>
          <w:ilvl w:val="3"/>
          <w:numId w:val="4"/>
        </w:numPr>
        <w:tabs>
          <w:tab w:val="clear" w:pos="3240"/>
          <w:tab w:val="num" w:pos="360"/>
        </w:tabs>
        <w:ind w:left="720"/>
        <w:jc w:val="both"/>
        <w:rPr>
          <w:rFonts w:cs="Arial"/>
        </w:rPr>
      </w:pPr>
      <w:r w:rsidRPr="0043486D">
        <w:rPr>
          <w:rFonts w:cs="Arial"/>
        </w:rPr>
        <w:t>Před proplacením faktury provede kontrolu obdrženého znaleckého posudku s tím, že pokud zjistí ve znaleckém posudku chyby či nesrovnalosti oproti objednávce a její specifikaci, zajistí jejich opravu resp. fakturu neproplatí a vyzve znalce k opravě daných nesrovnalostí.</w:t>
      </w:r>
    </w:p>
    <w:p w14:paraId="4456EB10" w14:textId="77777777" w:rsidR="005235A4" w:rsidRPr="0043486D" w:rsidRDefault="005235A4" w:rsidP="0012425D">
      <w:pPr>
        <w:numPr>
          <w:ilvl w:val="0"/>
          <w:numId w:val="13"/>
        </w:numPr>
        <w:tabs>
          <w:tab w:val="left" w:pos="360"/>
        </w:tabs>
        <w:jc w:val="both"/>
        <w:rPr>
          <w:rFonts w:cs="Arial"/>
          <w:i/>
          <w:color w:val="000000"/>
        </w:rPr>
      </w:pPr>
      <w:r w:rsidRPr="0043486D">
        <w:rPr>
          <w:rFonts w:cs="Arial"/>
          <w:color w:val="000000"/>
        </w:rPr>
        <w:t xml:space="preserve"> Zpracuje návrh koupě k projednání ředitelem sekce majetku státu SPÚ. </w:t>
      </w:r>
    </w:p>
    <w:p w14:paraId="5584A2C6" w14:textId="1412C340" w:rsidR="005235A4" w:rsidRDefault="005235A4" w:rsidP="0012425D">
      <w:pPr>
        <w:numPr>
          <w:ilvl w:val="0"/>
          <w:numId w:val="13"/>
        </w:numPr>
        <w:tabs>
          <w:tab w:val="left" w:pos="360"/>
        </w:tabs>
        <w:jc w:val="both"/>
        <w:rPr>
          <w:rFonts w:cs="Arial"/>
          <w:color w:val="000000"/>
        </w:rPr>
      </w:pPr>
      <w:r w:rsidRPr="0043486D">
        <w:rPr>
          <w:rFonts w:cs="Arial"/>
          <w:color w:val="000000"/>
        </w:rPr>
        <w:t>V případě, že byl prodej ředitelem sekce majetku státu SPÚ zamítnut, sdělí odbor neprodleně tuto skutečnost písemně KPÚ. KPÚ písemně informuje navrhovatele o rozhodnutí ředitele sekce majetku státu SPÚ a vyzve navrhovatele k úhradě nákladů spojených s přípravou prodeje.</w:t>
      </w:r>
    </w:p>
    <w:p w14:paraId="55978C37" w14:textId="6D7F1748" w:rsidR="00D874C1" w:rsidRDefault="005235A4" w:rsidP="00EC2A14">
      <w:pPr>
        <w:numPr>
          <w:ilvl w:val="0"/>
          <w:numId w:val="13"/>
        </w:numPr>
        <w:tabs>
          <w:tab w:val="left" w:pos="360"/>
        </w:tabs>
        <w:jc w:val="both"/>
        <w:rPr>
          <w:rFonts w:cs="Arial"/>
          <w:color w:val="000000"/>
        </w:rPr>
      </w:pPr>
      <w:r w:rsidRPr="00D874C1">
        <w:rPr>
          <w:rFonts w:cs="Arial"/>
          <w:color w:val="000000"/>
        </w:rPr>
        <w:t>Po konečném rozhodnutí ředitele sekce majetku státu SPÚ o realizaci prodeje provede v případě realizace odbor finální úpravu textu kupní smlouvy a vypracuje návrh na vklad práva do katastru nemovitostí.</w:t>
      </w:r>
    </w:p>
    <w:p w14:paraId="3FAD2429" w14:textId="07BD4D80" w:rsidR="00D874C1" w:rsidRPr="00580D04" w:rsidRDefault="00D874C1" w:rsidP="00D874C1">
      <w:pPr>
        <w:numPr>
          <w:ilvl w:val="0"/>
          <w:numId w:val="13"/>
        </w:numPr>
        <w:tabs>
          <w:tab w:val="left" w:pos="360"/>
        </w:tabs>
        <w:spacing w:line="276" w:lineRule="auto"/>
        <w:jc w:val="both"/>
        <w:rPr>
          <w:rFonts w:cs="Arial"/>
          <w:color w:val="000000"/>
          <w:highlight w:val="yellow"/>
        </w:rPr>
      </w:pPr>
      <w:r w:rsidRPr="00580D04">
        <w:rPr>
          <w:rFonts w:cs="Arial"/>
          <w:color w:val="000000"/>
          <w:highlight w:val="yellow"/>
        </w:rPr>
        <w:t>Ověří, zda navrhovatel má u SPÚ evidovány nároky na naturální či peněžitou náhradu dle zákona o půdě a dalších souvisejících předpisů. Pokud ano, tak na úhradu kupní ceny je nutné započíst veškeré nesporné nároky, a to v plné výši cenového rozdílu nebo jeho části tak, aby veškeré nesporné nároky navrhovatele byly vypořádány.</w:t>
      </w:r>
    </w:p>
    <w:p w14:paraId="5C65573A" w14:textId="06FBD607" w:rsidR="005235A4" w:rsidRPr="00D874C1" w:rsidRDefault="005235A4" w:rsidP="00EC2A14">
      <w:pPr>
        <w:numPr>
          <w:ilvl w:val="0"/>
          <w:numId w:val="13"/>
        </w:numPr>
        <w:tabs>
          <w:tab w:val="left" w:pos="360"/>
        </w:tabs>
        <w:spacing w:line="276" w:lineRule="auto"/>
        <w:jc w:val="both"/>
        <w:rPr>
          <w:rFonts w:cs="Arial"/>
          <w:color w:val="000000"/>
        </w:rPr>
      </w:pPr>
      <w:r w:rsidRPr="00D874C1">
        <w:rPr>
          <w:rFonts w:cs="Arial"/>
          <w:color w:val="000000"/>
        </w:rPr>
        <w:t xml:space="preserve">Následně zašle navrhovateli výzvu </w:t>
      </w:r>
      <w:r w:rsidRPr="00D874C1">
        <w:rPr>
          <w:rFonts w:cs="Arial"/>
          <w:i/>
          <w:color w:val="000000"/>
        </w:rPr>
        <w:t>(</w:t>
      </w:r>
      <w:r w:rsidRPr="00D874C1">
        <w:rPr>
          <w:rFonts w:cs="Arial"/>
          <w:i/>
          <w:iCs/>
          <w:color w:val="000000"/>
        </w:rPr>
        <w:t xml:space="preserve">viz příloha č. </w:t>
      </w:r>
      <w:r w:rsidR="00013B3E" w:rsidRPr="00D874C1">
        <w:rPr>
          <w:rFonts w:cs="Arial"/>
          <w:i/>
          <w:iCs/>
          <w:color w:val="000000"/>
        </w:rPr>
        <w:fldChar w:fldCharType="begin"/>
      </w:r>
      <w:r w:rsidR="00013B3E" w:rsidRPr="00D874C1">
        <w:rPr>
          <w:rFonts w:cs="Arial"/>
          <w:i/>
          <w:iCs/>
          <w:color w:val="000000"/>
        </w:rPr>
        <w:instrText xml:space="preserve"> REF _Ref485210069 \r \h </w:instrText>
      </w:r>
      <w:r w:rsidR="00013B3E" w:rsidRPr="00D874C1">
        <w:rPr>
          <w:rFonts w:cs="Arial"/>
          <w:i/>
          <w:iCs/>
          <w:color w:val="000000"/>
        </w:rPr>
      </w:r>
      <w:r w:rsidR="00013B3E" w:rsidRPr="00D874C1">
        <w:rPr>
          <w:rFonts w:cs="Arial"/>
          <w:i/>
          <w:iCs/>
          <w:color w:val="000000"/>
        </w:rPr>
        <w:fldChar w:fldCharType="separate"/>
      </w:r>
      <w:r w:rsidR="00D14F2A">
        <w:rPr>
          <w:rFonts w:cs="Arial"/>
          <w:i/>
          <w:iCs/>
          <w:color w:val="000000"/>
        </w:rPr>
        <w:t>12.7</w:t>
      </w:r>
      <w:r w:rsidR="00013B3E" w:rsidRPr="00D874C1">
        <w:rPr>
          <w:rFonts w:cs="Arial"/>
          <w:i/>
          <w:iCs/>
          <w:color w:val="000000"/>
        </w:rPr>
        <w:fldChar w:fldCharType="end"/>
      </w:r>
      <w:r w:rsidRPr="00D874C1">
        <w:rPr>
          <w:rFonts w:cs="Arial"/>
          <w:i/>
          <w:color w:val="000000"/>
        </w:rPr>
        <w:t>)</w:t>
      </w:r>
      <w:r w:rsidRPr="00D874C1">
        <w:rPr>
          <w:rFonts w:cs="Arial"/>
          <w:color w:val="000000"/>
        </w:rPr>
        <w:t xml:space="preserve">, ve které je stanoven další postup a jejíž součástí je znění kupní smlouvy </w:t>
      </w:r>
      <w:r w:rsidRPr="00D874C1">
        <w:rPr>
          <w:rFonts w:cs="Arial"/>
          <w:i/>
          <w:color w:val="000000"/>
        </w:rPr>
        <w:t>(</w:t>
      </w:r>
      <w:r w:rsidRPr="00D874C1">
        <w:rPr>
          <w:rFonts w:cs="Arial"/>
          <w:i/>
          <w:iCs/>
          <w:color w:val="000000"/>
        </w:rPr>
        <w:t xml:space="preserve">viz příloha č. </w:t>
      </w:r>
      <w:r w:rsidR="00013B3E" w:rsidRPr="00D874C1">
        <w:rPr>
          <w:rFonts w:cs="Arial"/>
          <w:i/>
          <w:iCs/>
          <w:color w:val="000000"/>
        </w:rPr>
        <w:fldChar w:fldCharType="begin"/>
      </w:r>
      <w:r w:rsidR="00013B3E" w:rsidRPr="00D874C1">
        <w:rPr>
          <w:rFonts w:cs="Arial"/>
          <w:i/>
          <w:iCs/>
          <w:color w:val="000000"/>
        </w:rPr>
        <w:instrText xml:space="preserve"> REF _Ref485210079 \r \h </w:instrText>
      </w:r>
      <w:r w:rsidR="00013B3E" w:rsidRPr="00D874C1">
        <w:rPr>
          <w:rFonts w:cs="Arial"/>
          <w:i/>
          <w:iCs/>
          <w:color w:val="000000"/>
        </w:rPr>
      </w:r>
      <w:r w:rsidR="00013B3E" w:rsidRPr="00D874C1">
        <w:rPr>
          <w:rFonts w:cs="Arial"/>
          <w:i/>
          <w:iCs/>
          <w:color w:val="000000"/>
        </w:rPr>
        <w:fldChar w:fldCharType="separate"/>
      </w:r>
      <w:r w:rsidR="00D14F2A">
        <w:rPr>
          <w:rFonts w:cs="Arial"/>
          <w:i/>
          <w:iCs/>
          <w:color w:val="000000"/>
        </w:rPr>
        <w:t>12.8</w:t>
      </w:r>
      <w:r w:rsidR="00013B3E" w:rsidRPr="00D874C1">
        <w:rPr>
          <w:rFonts w:cs="Arial"/>
          <w:i/>
          <w:iCs/>
          <w:color w:val="000000"/>
        </w:rPr>
        <w:fldChar w:fldCharType="end"/>
      </w:r>
      <w:r w:rsidRPr="00D874C1">
        <w:rPr>
          <w:rFonts w:cs="Arial"/>
          <w:i/>
          <w:color w:val="000000"/>
        </w:rPr>
        <w:t>)</w:t>
      </w:r>
      <w:r w:rsidRPr="00D874C1">
        <w:rPr>
          <w:rFonts w:cs="Arial"/>
          <w:color w:val="000000"/>
        </w:rPr>
        <w:t>. Smlouva je vyhotovena v počtu výtisků požadovaných příslušným katastrálním úřadem. Návrh na vklad práva do katastru nemovitostí je vyhotoven minimálně ve dvou pare. Výzva se zasílá na dodejku nebo bude na výzvě vyznačeno datum převzetí a podpis navrhovatele, současně se kopie této výzvy zašle na vědomí KPÚ a odboru ekonomickému.</w:t>
      </w:r>
      <w:r w:rsidR="00DB5FB9" w:rsidRPr="00D874C1">
        <w:rPr>
          <w:rFonts w:cs="Arial"/>
          <w:color w:val="000000"/>
        </w:rPr>
        <w:t xml:space="preserve"> Po konečném rozhodnutí o prodeji předá neprodleně informaci o schválení prodeje </w:t>
      </w:r>
      <w:r w:rsidR="00D874C1">
        <w:rPr>
          <w:rFonts w:cs="Arial"/>
          <w:color w:val="000000"/>
        </w:rPr>
        <w:t>O</w:t>
      </w:r>
      <w:r w:rsidR="00DB5FB9" w:rsidRPr="00D874C1">
        <w:rPr>
          <w:rFonts w:cs="Arial"/>
          <w:color w:val="000000"/>
        </w:rPr>
        <w:t xml:space="preserve">dboru ekonomickému, který zajistí přecenění nemovitostí na reálnou hodnotu. Informace musí obsahovat identifikaci pozemku a hodnotu, na kterou se má pozemek přecenit. </w:t>
      </w:r>
      <w:r w:rsidRPr="00D874C1">
        <w:rPr>
          <w:rFonts w:cs="Arial"/>
          <w:color w:val="000000"/>
        </w:rPr>
        <w:t xml:space="preserve"> </w:t>
      </w:r>
    </w:p>
    <w:p w14:paraId="36D028FB" w14:textId="77777777" w:rsidR="005235A4" w:rsidRPr="00DB5FB9" w:rsidRDefault="005235A4" w:rsidP="00E05DE8">
      <w:pPr>
        <w:numPr>
          <w:ilvl w:val="0"/>
          <w:numId w:val="47"/>
        </w:numPr>
        <w:tabs>
          <w:tab w:val="left" w:pos="360"/>
        </w:tabs>
        <w:jc w:val="both"/>
        <w:rPr>
          <w:rFonts w:cs="Arial"/>
          <w:color w:val="000000"/>
        </w:rPr>
      </w:pPr>
      <w:r w:rsidRPr="0043486D">
        <w:rPr>
          <w:rFonts w:cs="Arial"/>
          <w:color w:val="000000"/>
        </w:rPr>
        <w:t xml:space="preserve">Odbor prověří, zda navrhovatel není dlužníkem vůči </w:t>
      </w:r>
      <w:r w:rsidRPr="0043486D">
        <w:rPr>
          <w:rFonts w:cs="Arial"/>
        </w:rPr>
        <w:t>SPÚ (dluh po lhůtě splatnosti</w:t>
      </w:r>
      <w:r w:rsidR="00DB5FB9" w:rsidRPr="00A17E92">
        <w:rPr>
          <w:rFonts w:cs="Arial"/>
          <w:color w:val="000000"/>
        </w:rPr>
        <w:t>), ke dni podpisu smlouvy ústředním ředitelem SPÚ potvrzení vytiskne, opatří parafou a založí do spisu.</w:t>
      </w:r>
    </w:p>
    <w:p w14:paraId="6AC10803" w14:textId="77777777" w:rsidR="005235A4" w:rsidRPr="00DB5FB9" w:rsidRDefault="005235A4" w:rsidP="00DB5FB9">
      <w:pPr>
        <w:pStyle w:val="Odstavecseseznamem"/>
        <w:numPr>
          <w:ilvl w:val="0"/>
          <w:numId w:val="14"/>
        </w:numPr>
        <w:jc w:val="both"/>
        <w:rPr>
          <w:rFonts w:cs="Arial"/>
        </w:rPr>
      </w:pPr>
      <w:r w:rsidRPr="00DB5FB9">
        <w:rPr>
          <w:rFonts w:cs="Arial"/>
        </w:rPr>
        <w:t xml:space="preserve">Po uhrazení schválené kupní ceny v plné výši zajistí odbor podpis kupní smlouvy </w:t>
      </w:r>
      <w:r w:rsidRPr="00DB5FB9">
        <w:rPr>
          <w:rFonts w:cs="Arial"/>
        </w:rPr>
        <w:br/>
        <w:t>a návrhu na vklad práva do katastru nemovitostí ze strany SPÚ.</w:t>
      </w:r>
      <w:r w:rsidR="00DB5FB9" w:rsidRPr="00DB5FB9">
        <w:rPr>
          <w:rFonts w:cs="Arial"/>
        </w:rPr>
        <w:t xml:space="preserve"> (Pozn.: Pokud navrhovatel kupní cenu neuhradí, k uzavření kupní smlouvy nedojde. Následně odbor zašle odboru ekonomickému informaci o nerealizaci prodeje za účelem přecenění nemovitostí na jejich původní hodnotu.) </w:t>
      </w:r>
      <w:r w:rsidRPr="00DB5FB9">
        <w:rPr>
          <w:rFonts w:cs="Arial"/>
        </w:rPr>
        <w:t xml:space="preserve"> </w:t>
      </w:r>
    </w:p>
    <w:p w14:paraId="0A5D4B56" w14:textId="77777777" w:rsidR="005235A4" w:rsidRPr="0043486D" w:rsidRDefault="005235A4" w:rsidP="0012425D">
      <w:pPr>
        <w:numPr>
          <w:ilvl w:val="0"/>
          <w:numId w:val="14"/>
        </w:numPr>
        <w:tabs>
          <w:tab w:val="left" w:pos="360"/>
        </w:tabs>
        <w:jc w:val="both"/>
        <w:rPr>
          <w:rFonts w:cs="Arial"/>
          <w:color w:val="000000"/>
        </w:rPr>
      </w:pPr>
      <w:r w:rsidRPr="0043486D">
        <w:rPr>
          <w:rFonts w:cs="Arial"/>
          <w:color w:val="000000"/>
        </w:rPr>
        <w:t>Po podpisu smlouvy smluvními stranami zajistí odbor uveřejnění smlouvy v REGISTRU SMLUV (pouze u smluv splňující podmínku uveřejnění) a následně podání návrhu na vklad práva dle předmětné smlouvy do katastru nemovitostí. Odbor musí mít k dispozici doklad osvědčující podání návrhu u příslušného katastrálního úřadu.</w:t>
      </w:r>
    </w:p>
    <w:p w14:paraId="381FD977" w14:textId="4190AD5E" w:rsidR="005235A4" w:rsidRDefault="005235A4" w:rsidP="0012425D">
      <w:pPr>
        <w:numPr>
          <w:ilvl w:val="0"/>
          <w:numId w:val="15"/>
        </w:numPr>
        <w:tabs>
          <w:tab w:val="left" w:pos="360"/>
        </w:tabs>
        <w:jc w:val="both"/>
        <w:rPr>
          <w:rFonts w:cs="Arial"/>
        </w:rPr>
      </w:pPr>
      <w:r w:rsidRPr="0043486D">
        <w:rPr>
          <w:rFonts w:cs="Arial"/>
        </w:rPr>
        <w:t xml:space="preserve">Kopii kupní smlouvy a návrhu na vklad práva do katastru nemovitostí s dokladem osvědčujícím podání u příslušného katastrálního úřadu zašle odbor bez zbytečného odkladu příslušnému KPÚ. </w:t>
      </w:r>
    </w:p>
    <w:p w14:paraId="28375EAE" w14:textId="640711EF" w:rsidR="00D874C1" w:rsidRPr="00580D04" w:rsidRDefault="00D874C1" w:rsidP="00D874C1">
      <w:pPr>
        <w:pStyle w:val="Odstavecseseznamem"/>
        <w:numPr>
          <w:ilvl w:val="0"/>
          <w:numId w:val="15"/>
        </w:numPr>
        <w:spacing w:line="276" w:lineRule="auto"/>
        <w:jc w:val="both"/>
        <w:rPr>
          <w:rFonts w:cs="Arial"/>
          <w:color w:val="000000"/>
          <w:highlight w:val="yellow"/>
          <w:lang w:val="en-US"/>
        </w:rPr>
      </w:pPr>
      <w:r w:rsidRPr="00580D04">
        <w:rPr>
          <w:rFonts w:cs="Arial"/>
          <w:color w:val="000000"/>
          <w:highlight w:val="yellow"/>
        </w:rPr>
        <w:t xml:space="preserve">Poté co byl podán návrh na vklad práva do katastru nemovitostí, zadá OPMS </w:t>
      </w:r>
      <w:r w:rsidRPr="00580D04">
        <w:rPr>
          <w:rFonts w:cs="Arial"/>
          <w:color w:val="000000"/>
          <w:highlight w:val="yellow"/>
        </w:rPr>
        <w:br/>
        <w:t>do programu Ostatní převody předpis úhrady kupní ceny včetně nákladů spojených s převodem a zadá datum splatnosti, které odpovídá datu podání návrhu na vklad práv do katastru nemovitostí</w:t>
      </w:r>
      <w:r w:rsidRPr="00580D04">
        <w:rPr>
          <w:rFonts w:cs="Arial"/>
          <w:color w:val="000000"/>
          <w:highlight w:val="yellow"/>
          <w:lang w:val="en-US"/>
        </w:rPr>
        <w:t>. Vytiskne „Přehled předpisů a plnění“, opatří jej parafou a založí do spisu. Dále zadá do program ostatní převody další nezbytná data o smlouvě (datum podpisu smlouvy, datum účinnosti, datum uveřejnění v REGISTRU SMLUV a datum podání návrhu na vklad práva do katastru nemovitostí).</w:t>
      </w:r>
    </w:p>
    <w:p w14:paraId="6657B43B" w14:textId="77777777" w:rsidR="00D874C1" w:rsidRPr="0043486D" w:rsidRDefault="00D874C1" w:rsidP="00580D04">
      <w:pPr>
        <w:tabs>
          <w:tab w:val="left" w:pos="360"/>
        </w:tabs>
        <w:ind w:left="720"/>
        <w:jc w:val="both"/>
        <w:rPr>
          <w:rFonts w:cs="Arial"/>
        </w:rPr>
      </w:pPr>
    </w:p>
    <w:p w14:paraId="7DA4E0DF" w14:textId="41821F55" w:rsidR="005235A4" w:rsidRPr="0043486D" w:rsidRDefault="005235A4" w:rsidP="00580D04">
      <w:pPr>
        <w:jc w:val="both"/>
        <w:rPr>
          <w:rFonts w:cs="Arial"/>
        </w:rPr>
      </w:pPr>
      <w:r w:rsidRPr="0043486D">
        <w:rPr>
          <w:rFonts w:cs="Arial"/>
          <w:color w:val="000000"/>
        </w:rPr>
        <w:lastRenderedPageBreak/>
        <w:t xml:space="preserve">7) </w:t>
      </w:r>
      <w:r w:rsidRPr="0043486D">
        <w:rPr>
          <w:rFonts w:cs="Arial"/>
        </w:rPr>
        <w:t>KPÚ</w:t>
      </w:r>
      <w:r w:rsidR="00766FAA">
        <w:rPr>
          <w:rFonts w:cs="Arial"/>
        </w:rPr>
        <w:t>:</w:t>
      </w:r>
      <w:r w:rsidRPr="0043486D">
        <w:rPr>
          <w:rFonts w:cs="Arial"/>
        </w:rPr>
        <w:t xml:space="preserve">  </w:t>
      </w:r>
      <w:r w:rsidRPr="0043486D">
        <w:rPr>
          <w:rFonts w:cs="Arial"/>
        </w:rPr>
        <w:tab/>
      </w:r>
      <w:r w:rsidRPr="0043486D">
        <w:rPr>
          <w:rFonts w:cs="Arial"/>
        </w:rPr>
        <w:tab/>
      </w:r>
    </w:p>
    <w:p w14:paraId="3953D255" w14:textId="06BF646B" w:rsidR="005235A4" w:rsidRPr="00580D04" w:rsidRDefault="005235A4" w:rsidP="0012425D">
      <w:pPr>
        <w:numPr>
          <w:ilvl w:val="0"/>
          <w:numId w:val="14"/>
        </w:numPr>
        <w:tabs>
          <w:tab w:val="left" w:pos="360"/>
        </w:tabs>
        <w:jc w:val="both"/>
        <w:rPr>
          <w:rFonts w:cs="Arial"/>
          <w:highlight w:val="yellow"/>
        </w:rPr>
      </w:pPr>
      <w:r w:rsidRPr="0043486D">
        <w:rPr>
          <w:rFonts w:cs="Arial"/>
        </w:rPr>
        <w:t>Po provedeném vkladu práv do katastru nemovitostí zajistí KPÚ případnou aktualizaci nájemní/pachtovní smlouvy.</w:t>
      </w:r>
      <w:r w:rsidR="00D874C1">
        <w:rPr>
          <w:rFonts w:cs="Arial"/>
        </w:rPr>
        <w:t xml:space="preserve"> </w:t>
      </w:r>
      <w:r w:rsidR="00D874C1" w:rsidRPr="00580D04">
        <w:rPr>
          <w:rFonts w:cs="Arial"/>
          <w:highlight w:val="yellow"/>
          <w:lang w:val="en-US"/>
        </w:rPr>
        <w:t>Dále zadá do program</w:t>
      </w:r>
      <w:r w:rsidR="00580D04" w:rsidRPr="00580D04">
        <w:rPr>
          <w:rFonts w:cs="Arial"/>
          <w:highlight w:val="yellow"/>
          <w:lang w:val="en-US"/>
        </w:rPr>
        <w:t>u</w:t>
      </w:r>
      <w:r w:rsidR="00D874C1" w:rsidRPr="00580D04">
        <w:rPr>
          <w:rFonts w:cs="Arial"/>
          <w:highlight w:val="yellow"/>
          <w:lang w:val="en-US"/>
        </w:rPr>
        <w:t xml:space="preserve"> CIS – ŽÁDOSTI příslušný příznak.</w:t>
      </w:r>
    </w:p>
    <w:p w14:paraId="5FB8E284" w14:textId="77777777" w:rsidR="005235A4" w:rsidRPr="0043486D" w:rsidRDefault="005235A4" w:rsidP="0012425D">
      <w:pPr>
        <w:numPr>
          <w:ilvl w:val="0"/>
          <w:numId w:val="14"/>
        </w:numPr>
        <w:tabs>
          <w:tab w:val="left" w:pos="360"/>
        </w:tabs>
        <w:jc w:val="both"/>
        <w:rPr>
          <w:rFonts w:cs="Arial"/>
        </w:rPr>
      </w:pPr>
      <w:r w:rsidRPr="0043486D">
        <w:rPr>
          <w:rFonts w:cs="Arial"/>
        </w:rPr>
        <w:t xml:space="preserve">Pokud dotčený pozemek užívá třetí osoba, navrhovatel zásadně vstupuje do práv </w:t>
      </w:r>
      <w:r w:rsidRPr="0043486D">
        <w:rPr>
          <w:rFonts w:cs="Arial"/>
        </w:rPr>
        <w:br/>
        <w:t>a závazků z nájemní/pachtovní smlouvy, proto je nutné, aby byl seznámen s jejím obsahem. Podpisem na kupní smlouvě potvrzuje, že s obsahem nájemní/pachtovní smlouvy byl seznámen. Kopii nájemní/pachtovní smlouvy přiloží KPÚ ke krycímu listu. Jestliže navrhovatel bude kopii nájemní/pachtovní smlouvy požadovat, musí mu být poskytnuta (kopie se neověřuje). Jestliže bude navrhovatel požadovat úředně ověřenou kopii nájemní/pachtovní smlouvy, KPÚ vyvine nezbytnou součinnost k tomu, aby na náklady navrhovatele mohla být pořízena. Originál nájemní/pachtovní smlouvy bude poskytnut pouze na základě požadavku soudu nebo jiného státního orgánu.</w:t>
      </w:r>
    </w:p>
    <w:p w14:paraId="52D6C169" w14:textId="77777777" w:rsidR="005235A4" w:rsidRPr="0043486D" w:rsidRDefault="005235A4" w:rsidP="005235A4">
      <w:pPr>
        <w:tabs>
          <w:tab w:val="left" w:pos="360"/>
        </w:tabs>
        <w:ind w:left="720"/>
        <w:jc w:val="both"/>
        <w:rPr>
          <w:rFonts w:cs="Arial"/>
        </w:rPr>
      </w:pPr>
      <w:r w:rsidRPr="0043486D">
        <w:rPr>
          <w:rFonts w:cs="Arial"/>
        </w:rPr>
        <w:t>V případě, že je pozemek v užívání třetí osoby, oznámí KPÚ písemně nájemci do 30 dnů ode dne podání návrhu na vklad kupní smlouvy, že u předmětných pozemků došlo ke změně vlastnických vztahů s uvedením - u fyzické osoby: jména, příjmení a adresy; - u právnické osoby: název obchodní firmy, sídla a IČ</w:t>
      </w:r>
      <w:r w:rsidR="00013B3E">
        <w:rPr>
          <w:rFonts w:cs="Arial"/>
        </w:rPr>
        <w:t>O</w:t>
      </w:r>
      <w:r w:rsidRPr="0043486D">
        <w:rPr>
          <w:rFonts w:cs="Arial"/>
        </w:rPr>
        <w:t>, nového vlastníka. Další postup je</w:t>
      </w:r>
      <w:r w:rsidRPr="0043486D">
        <w:rPr>
          <w:rFonts w:cs="Arial"/>
          <w:color w:val="000000"/>
        </w:rPr>
        <w:t xml:space="preserve"> upraven v </w:t>
      </w:r>
      <w:r w:rsidRPr="0043486D">
        <w:rPr>
          <w:rFonts w:cs="Arial"/>
        </w:rPr>
        <w:t xml:space="preserve">metodickém pokynu A – část 2/4. </w:t>
      </w:r>
    </w:p>
    <w:p w14:paraId="7F316519" w14:textId="380BD333" w:rsidR="005235A4" w:rsidRPr="0043486D" w:rsidRDefault="00D874C1" w:rsidP="005235A4">
      <w:pPr>
        <w:pStyle w:val="Zkladntext"/>
        <w:tabs>
          <w:tab w:val="left" w:pos="360"/>
        </w:tabs>
        <w:ind w:left="360" w:hanging="360"/>
        <w:jc w:val="both"/>
        <w:rPr>
          <w:rFonts w:ascii="Arial" w:hAnsi="Arial" w:cs="Arial"/>
          <w:sz w:val="22"/>
          <w:szCs w:val="22"/>
        </w:rPr>
      </w:pPr>
      <w:r>
        <w:rPr>
          <w:rFonts w:ascii="Arial" w:hAnsi="Arial" w:cs="Arial"/>
          <w:sz w:val="22"/>
          <w:szCs w:val="22"/>
          <w:lang w:val="cs-CZ"/>
        </w:rPr>
        <w:t>8</w:t>
      </w:r>
      <w:r w:rsidR="005235A4" w:rsidRPr="0043486D">
        <w:rPr>
          <w:rFonts w:ascii="Arial" w:hAnsi="Arial" w:cs="Arial"/>
          <w:sz w:val="22"/>
          <w:szCs w:val="22"/>
        </w:rPr>
        <w:t>)</w:t>
      </w:r>
      <w:r w:rsidR="005235A4" w:rsidRPr="0043486D">
        <w:rPr>
          <w:rFonts w:ascii="Arial" w:hAnsi="Arial" w:cs="Arial"/>
          <w:sz w:val="22"/>
          <w:szCs w:val="22"/>
        </w:rPr>
        <w:tab/>
        <w:t>odbor a KPÚ:</w:t>
      </w:r>
    </w:p>
    <w:p w14:paraId="25007E13" w14:textId="77777777" w:rsidR="005235A4" w:rsidRPr="0043486D" w:rsidRDefault="005235A4" w:rsidP="0012425D">
      <w:pPr>
        <w:pStyle w:val="Zkladntext"/>
        <w:numPr>
          <w:ilvl w:val="0"/>
          <w:numId w:val="16"/>
        </w:numPr>
        <w:suppressAutoHyphens w:val="0"/>
        <w:jc w:val="both"/>
        <w:rPr>
          <w:rFonts w:ascii="Arial" w:hAnsi="Arial" w:cs="Arial"/>
          <w:sz w:val="22"/>
          <w:szCs w:val="22"/>
        </w:rPr>
      </w:pPr>
      <w:r w:rsidRPr="0043486D">
        <w:rPr>
          <w:rFonts w:ascii="Arial" w:hAnsi="Arial" w:cs="Arial"/>
          <w:sz w:val="22"/>
          <w:szCs w:val="22"/>
        </w:rPr>
        <w:t>Jestliže katastrální úřad z jakéhokoli důvodu nepovolí vklad práva do katastru nemovitostí, učiní odbor v součinnosti s KPÚ a spolu s účastníky smlouvy kroky potřebné k odstranění nedostatků tak, aby došlo k dořešení věci.</w:t>
      </w:r>
    </w:p>
    <w:p w14:paraId="1EF15A79" w14:textId="77777777" w:rsidR="005235A4" w:rsidRPr="0043486D" w:rsidRDefault="005235A4" w:rsidP="0012425D">
      <w:pPr>
        <w:numPr>
          <w:ilvl w:val="0"/>
          <w:numId w:val="16"/>
        </w:numPr>
        <w:tabs>
          <w:tab w:val="left" w:pos="360"/>
        </w:tabs>
        <w:jc w:val="both"/>
        <w:rPr>
          <w:rFonts w:cs="Arial"/>
          <w:color w:val="000000"/>
        </w:rPr>
      </w:pPr>
      <w:r w:rsidRPr="0043486D">
        <w:rPr>
          <w:rFonts w:cs="Arial"/>
        </w:rPr>
        <w:t>Odbor zakládá do své evidence originál kupní smlouvy a vyrozumění o provedeném vkladu, KPÚ zakládá kopii kupní smlouvy vč. vyrozumění o provedeném vkladu.</w:t>
      </w:r>
    </w:p>
    <w:p w14:paraId="2C2896F2" w14:textId="38B22D03" w:rsidR="005235A4" w:rsidRPr="0043486D" w:rsidRDefault="00D874C1" w:rsidP="005235A4">
      <w:pPr>
        <w:tabs>
          <w:tab w:val="left" w:pos="360"/>
        </w:tabs>
        <w:jc w:val="both"/>
        <w:rPr>
          <w:rFonts w:cs="Arial"/>
        </w:rPr>
      </w:pPr>
      <w:r>
        <w:rPr>
          <w:rFonts w:cs="Arial"/>
        </w:rPr>
        <w:t>9</w:t>
      </w:r>
      <w:r w:rsidR="005235A4" w:rsidRPr="0043486D">
        <w:rPr>
          <w:rFonts w:cs="Arial"/>
        </w:rPr>
        <w:t>) KPÚ:</w:t>
      </w:r>
    </w:p>
    <w:p w14:paraId="7504D391" w14:textId="755BF455" w:rsidR="00D874C1" w:rsidRPr="00D874C1" w:rsidRDefault="00D874C1" w:rsidP="00D874C1">
      <w:pPr>
        <w:spacing w:line="276" w:lineRule="auto"/>
        <w:ind w:left="142" w:firstLine="566"/>
        <w:jc w:val="both"/>
        <w:rPr>
          <w:rFonts w:cs="Arial"/>
          <w:color w:val="000000"/>
        </w:rPr>
      </w:pPr>
      <w:r w:rsidRPr="00D874C1">
        <w:rPr>
          <w:rFonts w:cs="Arial"/>
          <w:color w:val="000000"/>
        </w:rPr>
        <w:t xml:space="preserve">Ke každé kupní smlouvě vede KPÚ spis, který obsahuje následující listiny: </w:t>
      </w:r>
    </w:p>
    <w:p w14:paraId="55356998" w14:textId="77777777" w:rsidR="00D874C1" w:rsidRPr="00580D04" w:rsidRDefault="00D874C1" w:rsidP="00E05DE8">
      <w:pPr>
        <w:numPr>
          <w:ilvl w:val="0"/>
          <w:numId w:val="49"/>
        </w:numPr>
        <w:spacing w:line="276" w:lineRule="auto"/>
        <w:jc w:val="both"/>
        <w:rPr>
          <w:rFonts w:cs="Arial"/>
          <w:color w:val="000000"/>
          <w:highlight w:val="yellow"/>
        </w:rPr>
      </w:pPr>
      <w:r w:rsidRPr="00580D04">
        <w:rPr>
          <w:rFonts w:cs="Arial"/>
          <w:color w:val="000000"/>
          <w:highlight w:val="yellow"/>
        </w:rPr>
        <w:t>krycí list,</w:t>
      </w:r>
    </w:p>
    <w:p w14:paraId="7D20D93C" w14:textId="77777777" w:rsidR="00D874C1" w:rsidRPr="00580D04" w:rsidRDefault="00D874C1" w:rsidP="00E05DE8">
      <w:pPr>
        <w:numPr>
          <w:ilvl w:val="0"/>
          <w:numId w:val="49"/>
        </w:numPr>
        <w:spacing w:line="276" w:lineRule="auto"/>
        <w:jc w:val="both"/>
        <w:rPr>
          <w:rFonts w:cs="Arial"/>
          <w:color w:val="000000"/>
          <w:highlight w:val="yellow"/>
        </w:rPr>
      </w:pPr>
      <w:r w:rsidRPr="00580D04">
        <w:rPr>
          <w:rFonts w:cs="Arial"/>
          <w:color w:val="000000"/>
          <w:highlight w:val="yellow"/>
        </w:rPr>
        <w:t>kopii žádosti navrhovatele o koupi,</w:t>
      </w:r>
    </w:p>
    <w:p w14:paraId="703ADE03" w14:textId="77777777" w:rsidR="00D874C1" w:rsidRPr="00580D04" w:rsidRDefault="00D874C1" w:rsidP="00E05DE8">
      <w:pPr>
        <w:numPr>
          <w:ilvl w:val="0"/>
          <w:numId w:val="49"/>
        </w:numPr>
        <w:spacing w:line="276" w:lineRule="auto"/>
        <w:jc w:val="both"/>
        <w:rPr>
          <w:rFonts w:cs="Arial"/>
          <w:color w:val="000000"/>
          <w:highlight w:val="yellow"/>
        </w:rPr>
      </w:pPr>
      <w:r w:rsidRPr="00580D04">
        <w:rPr>
          <w:rFonts w:cs="Arial"/>
          <w:color w:val="000000"/>
          <w:highlight w:val="yellow"/>
        </w:rPr>
        <w:t>originály veškeré korespondence KPÚ s navrhovatelem včetně event. zápisů z jednání,</w:t>
      </w:r>
    </w:p>
    <w:p w14:paraId="1D6405D0" w14:textId="77777777" w:rsidR="00D874C1" w:rsidRPr="00580D04" w:rsidRDefault="00D874C1" w:rsidP="00E05DE8">
      <w:pPr>
        <w:numPr>
          <w:ilvl w:val="0"/>
          <w:numId w:val="49"/>
        </w:numPr>
        <w:spacing w:line="276" w:lineRule="auto"/>
        <w:jc w:val="both"/>
        <w:rPr>
          <w:rFonts w:cs="Arial"/>
          <w:color w:val="000000"/>
          <w:highlight w:val="yellow"/>
        </w:rPr>
      </w:pPr>
      <w:r w:rsidRPr="00580D04">
        <w:rPr>
          <w:rFonts w:cs="Arial"/>
          <w:color w:val="000000"/>
          <w:highlight w:val="yellow"/>
        </w:rPr>
        <w:t>originály veškeré korespondence KPÚ s OPMS,</w:t>
      </w:r>
    </w:p>
    <w:p w14:paraId="3009E6C7" w14:textId="3CC6ABE1" w:rsidR="00580D04" w:rsidRPr="00580D04" w:rsidRDefault="00D874C1" w:rsidP="00580D04">
      <w:pPr>
        <w:numPr>
          <w:ilvl w:val="0"/>
          <w:numId w:val="49"/>
        </w:numPr>
        <w:spacing w:line="276" w:lineRule="auto"/>
        <w:jc w:val="both"/>
        <w:rPr>
          <w:color w:val="000000"/>
          <w:highlight w:val="yellow"/>
        </w:rPr>
      </w:pPr>
      <w:r w:rsidRPr="00580D04">
        <w:rPr>
          <w:rFonts w:cs="Arial"/>
          <w:color w:val="000000"/>
          <w:highlight w:val="yellow"/>
        </w:rPr>
        <w:t>kopii návrhu na vklad práva do KN a doklad osvědčující doručení návrhu,</w:t>
      </w:r>
      <w:r w:rsidR="00580D04" w:rsidRPr="00580D04">
        <w:rPr>
          <w:rFonts w:cs="Arial"/>
          <w:color w:val="000000"/>
          <w:highlight w:val="yellow"/>
        </w:rPr>
        <w:t xml:space="preserve"> </w:t>
      </w:r>
      <w:r w:rsidRPr="00580D04">
        <w:rPr>
          <w:color w:val="000000"/>
          <w:highlight w:val="yellow"/>
        </w:rPr>
        <w:t>kopii oboustranně podepsané kupní smlouvy.</w:t>
      </w:r>
    </w:p>
    <w:p w14:paraId="4F647565" w14:textId="13229063" w:rsidR="005235A4" w:rsidRPr="0043486D" w:rsidRDefault="00D874C1" w:rsidP="00E7527F">
      <w:pPr>
        <w:jc w:val="both"/>
        <w:rPr>
          <w:rFonts w:cs="Arial"/>
        </w:rPr>
      </w:pPr>
      <w:r>
        <w:rPr>
          <w:rFonts w:cs="Arial"/>
        </w:rPr>
        <w:t>10</w:t>
      </w:r>
      <w:r w:rsidR="005235A4" w:rsidRPr="0043486D">
        <w:rPr>
          <w:rFonts w:cs="Arial"/>
        </w:rPr>
        <w:t>) odbor:</w:t>
      </w:r>
    </w:p>
    <w:p w14:paraId="25D9E0FB" w14:textId="77777777" w:rsidR="00D874C1" w:rsidRPr="00580D04" w:rsidRDefault="00D874C1" w:rsidP="00E05DE8">
      <w:pPr>
        <w:numPr>
          <w:ilvl w:val="0"/>
          <w:numId w:val="50"/>
        </w:numPr>
        <w:jc w:val="both"/>
        <w:rPr>
          <w:rFonts w:cs="Arial"/>
          <w:highlight w:val="yellow"/>
        </w:rPr>
      </w:pPr>
      <w:r w:rsidRPr="00580D04">
        <w:rPr>
          <w:rFonts w:cs="Arial"/>
          <w:highlight w:val="yellow"/>
        </w:rPr>
        <w:t>krycí list,</w:t>
      </w:r>
    </w:p>
    <w:p w14:paraId="3298BC59" w14:textId="4F0B22F3" w:rsidR="00D874C1" w:rsidRPr="00580D04" w:rsidRDefault="00D874C1" w:rsidP="00E05DE8">
      <w:pPr>
        <w:numPr>
          <w:ilvl w:val="0"/>
          <w:numId w:val="50"/>
        </w:numPr>
        <w:jc w:val="both"/>
        <w:rPr>
          <w:rFonts w:cs="Arial"/>
          <w:highlight w:val="yellow"/>
        </w:rPr>
      </w:pPr>
      <w:r w:rsidRPr="00580D04">
        <w:rPr>
          <w:rFonts w:cs="Arial"/>
          <w:highlight w:val="yellow"/>
        </w:rPr>
        <w:t>originál žádosti navrhovatele o koupi,</w:t>
      </w:r>
    </w:p>
    <w:p w14:paraId="7948993E" w14:textId="0E40B520" w:rsidR="003D41FE" w:rsidRPr="00580D04" w:rsidRDefault="003D41FE" w:rsidP="00E05DE8">
      <w:pPr>
        <w:numPr>
          <w:ilvl w:val="0"/>
          <w:numId w:val="50"/>
        </w:numPr>
        <w:jc w:val="both"/>
        <w:rPr>
          <w:rFonts w:cs="Arial"/>
          <w:highlight w:val="yellow"/>
        </w:rPr>
      </w:pPr>
      <w:r w:rsidRPr="00580D04">
        <w:rPr>
          <w:color w:val="000000"/>
          <w:highlight w:val="yellow"/>
        </w:rPr>
        <w:t>doklady prokazující splnění podmínky pro prodej,</w:t>
      </w:r>
    </w:p>
    <w:p w14:paraId="287E80E5" w14:textId="77777777" w:rsidR="00D874C1" w:rsidRPr="00580D04" w:rsidRDefault="00D874C1" w:rsidP="00E05DE8">
      <w:pPr>
        <w:numPr>
          <w:ilvl w:val="0"/>
          <w:numId w:val="50"/>
        </w:numPr>
        <w:jc w:val="both"/>
        <w:rPr>
          <w:rFonts w:cs="Arial"/>
          <w:highlight w:val="yellow"/>
        </w:rPr>
      </w:pPr>
      <w:r w:rsidRPr="00580D04">
        <w:rPr>
          <w:rFonts w:cs="Arial"/>
          <w:highlight w:val="yellow"/>
        </w:rPr>
        <w:t>kopie veškeré korespondence KPÚ s navrhovatelem včetně event. zápisů z jednání s navrhovatelem,</w:t>
      </w:r>
    </w:p>
    <w:p w14:paraId="18238D83" w14:textId="77777777" w:rsidR="00D874C1" w:rsidRPr="00580D04" w:rsidRDefault="00D874C1" w:rsidP="00E05DE8">
      <w:pPr>
        <w:numPr>
          <w:ilvl w:val="0"/>
          <w:numId w:val="50"/>
        </w:numPr>
        <w:jc w:val="both"/>
        <w:rPr>
          <w:rFonts w:cs="Arial"/>
          <w:highlight w:val="yellow"/>
        </w:rPr>
      </w:pPr>
      <w:r w:rsidRPr="00580D04">
        <w:rPr>
          <w:rFonts w:cs="Arial"/>
          <w:highlight w:val="yellow"/>
        </w:rPr>
        <w:t>originály veškeré korespondence OPMS s navrhovatelem včetně event. zápisů z jednání,</w:t>
      </w:r>
    </w:p>
    <w:p w14:paraId="26F89689" w14:textId="77777777" w:rsidR="00D874C1" w:rsidRPr="00580D04" w:rsidRDefault="00D874C1" w:rsidP="00E05DE8">
      <w:pPr>
        <w:numPr>
          <w:ilvl w:val="0"/>
          <w:numId w:val="50"/>
        </w:numPr>
        <w:jc w:val="both"/>
        <w:rPr>
          <w:rFonts w:cs="Arial"/>
          <w:highlight w:val="yellow"/>
        </w:rPr>
      </w:pPr>
      <w:r w:rsidRPr="00580D04">
        <w:rPr>
          <w:rFonts w:cs="Arial"/>
          <w:highlight w:val="yellow"/>
        </w:rPr>
        <w:t>originály veškeré korespondence OPMS s KPÚ,</w:t>
      </w:r>
    </w:p>
    <w:p w14:paraId="29B3C53C" w14:textId="77777777" w:rsidR="00D874C1" w:rsidRPr="00580D04" w:rsidRDefault="00D874C1" w:rsidP="00E05DE8">
      <w:pPr>
        <w:numPr>
          <w:ilvl w:val="0"/>
          <w:numId w:val="50"/>
        </w:numPr>
        <w:jc w:val="both"/>
        <w:rPr>
          <w:rFonts w:cs="Arial"/>
          <w:highlight w:val="yellow"/>
        </w:rPr>
      </w:pPr>
      <w:r w:rsidRPr="00580D04">
        <w:rPr>
          <w:rFonts w:cs="Arial"/>
          <w:highlight w:val="yellow"/>
        </w:rPr>
        <w:t>originál nebo úředně ověřenou kopii územního souhlasu/územního rozhodnutí/stavebního povolení anebo veřejnoprávní smlouvy,</w:t>
      </w:r>
    </w:p>
    <w:p w14:paraId="70A262DD" w14:textId="77777777" w:rsidR="00D874C1" w:rsidRPr="00580D04" w:rsidRDefault="00D874C1" w:rsidP="00E05DE8">
      <w:pPr>
        <w:numPr>
          <w:ilvl w:val="0"/>
          <w:numId w:val="50"/>
        </w:numPr>
        <w:jc w:val="both"/>
        <w:rPr>
          <w:rFonts w:cs="Arial"/>
          <w:highlight w:val="yellow"/>
        </w:rPr>
      </w:pPr>
      <w:r w:rsidRPr="00580D04">
        <w:rPr>
          <w:rFonts w:cs="Arial"/>
          <w:highlight w:val="yellow"/>
        </w:rPr>
        <w:t>kopii výpisu z obchodního rejstříku nebo jiné evidence (v případě, že je navrhovatelem právnická osoba),</w:t>
      </w:r>
    </w:p>
    <w:p w14:paraId="20B7B0D9" w14:textId="77777777" w:rsidR="00D874C1" w:rsidRPr="00580D04" w:rsidRDefault="00D874C1" w:rsidP="00E05DE8">
      <w:pPr>
        <w:numPr>
          <w:ilvl w:val="0"/>
          <w:numId w:val="50"/>
        </w:numPr>
        <w:jc w:val="both"/>
        <w:rPr>
          <w:rFonts w:cs="Arial"/>
          <w:highlight w:val="yellow"/>
        </w:rPr>
      </w:pPr>
      <w:r w:rsidRPr="00580D04">
        <w:rPr>
          <w:rFonts w:cs="Arial"/>
          <w:highlight w:val="yellow"/>
        </w:rPr>
        <w:t>listina prokazující vznik vlastnického práva státu nebo ohlášení PF ČR po 25. 5. 1999 osvědčující přechod správy na PF ČR nebo v případě pozemků kopii prohlášení o zveřejnění dle § 15 zákona č. 95/1999 Sb., ve znění pozdějších předpisů,</w:t>
      </w:r>
    </w:p>
    <w:p w14:paraId="42083259" w14:textId="77777777" w:rsidR="00D874C1" w:rsidRPr="00580D04" w:rsidRDefault="00D874C1" w:rsidP="00E05DE8">
      <w:pPr>
        <w:numPr>
          <w:ilvl w:val="0"/>
          <w:numId w:val="50"/>
        </w:numPr>
        <w:jc w:val="both"/>
        <w:rPr>
          <w:rFonts w:cs="Arial"/>
          <w:highlight w:val="yellow"/>
        </w:rPr>
      </w:pPr>
      <w:r w:rsidRPr="00580D04">
        <w:rPr>
          <w:rFonts w:cs="Arial"/>
          <w:highlight w:val="yellow"/>
        </w:rPr>
        <w:t>originál nebo úředně ověřenou kopii výpisu z KN,</w:t>
      </w:r>
    </w:p>
    <w:p w14:paraId="4F805F0A" w14:textId="77777777" w:rsidR="00D874C1" w:rsidRPr="00580D04" w:rsidRDefault="00D874C1" w:rsidP="00E05DE8">
      <w:pPr>
        <w:numPr>
          <w:ilvl w:val="0"/>
          <w:numId w:val="50"/>
        </w:numPr>
        <w:jc w:val="both"/>
        <w:rPr>
          <w:rFonts w:cs="Arial"/>
          <w:highlight w:val="yellow"/>
        </w:rPr>
      </w:pPr>
      <w:r w:rsidRPr="00580D04">
        <w:rPr>
          <w:rFonts w:cs="Arial"/>
          <w:highlight w:val="yellow"/>
        </w:rPr>
        <w:t xml:space="preserve">kopii katastrální mapy nebo jiného mapového podkladu,  </w:t>
      </w:r>
    </w:p>
    <w:p w14:paraId="0ACAF341" w14:textId="77777777" w:rsidR="00D874C1" w:rsidRPr="00580D04" w:rsidRDefault="00D874C1" w:rsidP="00E05DE8">
      <w:pPr>
        <w:numPr>
          <w:ilvl w:val="0"/>
          <w:numId w:val="50"/>
        </w:numPr>
        <w:jc w:val="both"/>
        <w:rPr>
          <w:rFonts w:cs="Arial"/>
          <w:highlight w:val="yellow"/>
        </w:rPr>
      </w:pPr>
      <w:r w:rsidRPr="00580D04">
        <w:rPr>
          <w:rFonts w:cs="Arial"/>
          <w:highlight w:val="yellow"/>
        </w:rPr>
        <w:t>identifikaci nebo srovnávací sestavení parcel v případě, že jsou předmětem koupě pozemky ve vlastnictví státu a ve správě PF ČR dnes evidované v jiném druhu evidence než je uveden v reprokopii knihovní vložky,</w:t>
      </w:r>
    </w:p>
    <w:p w14:paraId="26E2B851" w14:textId="77777777" w:rsidR="00D874C1" w:rsidRPr="00580D04" w:rsidRDefault="00D874C1" w:rsidP="00E05DE8">
      <w:pPr>
        <w:numPr>
          <w:ilvl w:val="0"/>
          <w:numId w:val="50"/>
        </w:numPr>
        <w:jc w:val="both"/>
        <w:rPr>
          <w:rFonts w:cs="Arial"/>
          <w:highlight w:val="yellow"/>
        </w:rPr>
      </w:pPr>
      <w:r w:rsidRPr="00580D04">
        <w:rPr>
          <w:rFonts w:cs="Arial"/>
          <w:highlight w:val="yellow"/>
        </w:rPr>
        <w:lastRenderedPageBreak/>
        <w:t>doklad, že na požadované nemovitosti nebylo uplatněno právo podle zákona č. 229/1991 Sb., ve znění pozdějších předpisů, nebo podle zákona č. 243/1992 Sb., ve znění pozdějších předpisů,</w:t>
      </w:r>
    </w:p>
    <w:p w14:paraId="62C5BBA3" w14:textId="77777777" w:rsidR="00D874C1" w:rsidRPr="00580D04" w:rsidRDefault="00D874C1" w:rsidP="00E05DE8">
      <w:pPr>
        <w:numPr>
          <w:ilvl w:val="0"/>
          <w:numId w:val="50"/>
        </w:numPr>
        <w:jc w:val="both"/>
        <w:rPr>
          <w:rFonts w:cs="Arial"/>
          <w:highlight w:val="yellow"/>
        </w:rPr>
      </w:pPr>
      <w:r w:rsidRPr="00580D04">
        <w:rPr>
          <w:rFonts w:cs="Arial"/>
          <w:highlight w:val="yellow"/>
        </w:rPr>
        <w:t xml:space="preserve">doklad, že se nejedná o majetek dotčený omezením uvedeným v § 13 odst. zákona č. 428/2012 Sb., </w:t>
      </w:r>
    </w:p>
    <w:p w14:paraId="56BC4F9A" w14:textId="77777777" w:rsidR="00D874C1" w:rsidRPr="00580D04" w:rsidRDefault="00D874C1" w:rsidP="00E05DE8">
      <w:pPr>
        <w:numPr>
          <w:ilvl w:val="0"/>
          <w:numId w:val="50"/>
        </w:numPr>
        <w:jc w:val="both"/>
        <w:rPr>
          <w:rFonts w:cs="Arial"/>
          <w:highlight w:val="yellow"/>
        </w:rPr>
      </w:pPr>
      <w:r w:rsidRPr="00580D04">
        <w:rPr>
          <w:rFonts w:cs="Arial"/>
          <w:highlight w:val="yellow"/>
        </w:rPr>
        <w:t>přehled o prověření dle § 6 zákona o SPÚ (report z programu Nabídka nemovitostí)</w:t>
      </w:r>
    </w:p>
    <w:p w14:paraId="1146BCA9" w14:textId="77777777" w:rsidR="00D874C1" w:rsidRPr="00580D04" w:rsidRDefault="00D874C1" w:rsidP="00E05DE8">
      <w:pPr>
        <w:numPr>
          <w:ilvl w:val="0"/>
          <w:numId w:val="50"/>
        </w:numPr>
        <w:jc w:val="both"/>
        <w:rPr>
          <w:rFonts w:cs="Arial"/>
          <w:highlight w:val="yellow"/>
        </w:rPr>
      </w:pPr>
      <w:r w:rsidRPr="00580D04">
        <w:rPr>
          <w:rFonts w:cs="Arial"/>
          <w:highlight w:val="yellow"/>
        </w:rPr>
        <w:t xml:space="preserve">event. originál vzdání se práva na převod do vlastnictví, </w:t>
      </w:r>
    </w:p>
    <w:p w14:paraId="61C06095" w14:textId="77777777" w:rsidR="00D874C1" w:rsidRPr="00580D04" w:rsidRDefault="00D874C1" w:rsidP="00E05DE8">
      <w:pPr>
        <w:numPr>
          <w:ilvl w:val="0"/>
          <w:numId w:val="50"/>
        </w:numPr>
        <w:jc w:val="both"/>
        <w:rPr>
          <w:rFonts w:cs="Arial"/>
          <w:highlight w:val="yellow"/>
        </w:rPr>
      </w:pPr>
      <w:r w:rsidRPr="00580D04">
        <w:rPr>
          <w:rFonts w:cs="Arial"/>
          <w:highlight w:val="yellow"/>
        </w:rPr>
        <w:t>event. originál geometrického plánu,</w:t>
      </w:r>
    </w:p>
    <w:p w14:paraId="2C460F05" w14:textId="77777777" w:rsidR="00D874C1" w:rsidRPr="00580D04" w:rsidRDefault="00D874C1" w:rsidP="00E05DE8">
      <w:pPr>
        <w:numPr>
          <w:ilvl w:val="0"/>
          <w:numId w:val="50"/>
        </w:numPr>
        <w:jc w:val="both"/>
        <w:rPr>
          <w:rFonts w:cs="Arial"/>
          <w:highlight w:val="yellow"/>
        </w:rPr>
      </w:pPr>
      <w:r w:rsidRPr="00580D04">
        <w:rPr>
          <w:rFonts w:cs="Arial"/>
          <w:highlight w:val="yellow"/>
        </w:rPr>
        <w:t>event. originál písemného vyjádření obce, kraje nebo Úřadu pro zastupování státu ve věcech majetkových, že ve vztahu k ustanovení § 101 zákona č. 183/2006 Sb., neuplatňuje své předkupní právo nebo se předkupního práva vzdává,</w:t>
      </w:r>
    </w:p>
    <w:p w14:paraId="16BAF2F5" w14:textId="77777777" w:rsidR="00D874C1" w:rsidRPr="00580D04" w:rsidRDefault="00D874C1" w:rsidP="00E05DE8">
      <w:pPr>
        <w:numPr>
          <w:ilvl w:val="0"/>
          <w:numId w:val="50"/>
        </w:numPr>
        <w:jc w:val="both"/>
        <w:rPr>
          <w:rFonts w:cs="Arial"/>
          <w:highlight w:val="yellow"/>
        </w:rPr>
      </w:pPr>
      <w:r w:rsidRPr="00580D04">
        <w:rPr>
          <w:rFonts w:cs="Arial"/>
          <w:highlight w:val="yellow"/>
        </w:rPr>
        <w:t>souhlas manžela/manželky s uzavřením kupní smlouvy (pokud je navrhovatel ženatý/vdaná)</w:t>
      </w:r>
    </w:p>
    <w:p w14:paraId="1D076710" w14:textId="77777777" w:rsidR="00D874C1" w:rsidRPr="00580D04" w:rsidRDefault="00D874C1" w:rsidP="00E05DE8">
      <w:pPr>
        <w:numPr>
          <w:ilvl w:val="0"/>
          <w:numId w:val="50"/>
        </w:numPr>
        <w:jc w:val="both"/>
        <w:rPr>
          <w:rFonts w:cs="Arial"/>
          <w:highlight w:val="yellow"/>
        </w:rPr>
      </w:pPr>
      <w:r w:rsidRPr="00580D04">
        <w:rPr>
          <w:rFonts w:cs="Arial"/>
          <w:highlight w:val="yellow"/>
        </w:rPr>
        <w:t>vyjádření Odboru vodohospodářských staveb k melioračním stavbám,</w:t>
      </w:r>
    </w:p>
    <w:p w14:paraId="4009A448" w14:textId="77777777" w:rsidR="00D874C1" w:rsidRPr="00580D04" w:rsidRDefault="00D874C1" w:rsidP="00E05DE8">
      <w:pPr>
        <w:numPr>
          <w:ilvl w:val="0"/>
          <w:numId w:val="50"/>
        </w:numPr>
        <w:jc w:val="both"/>
        <w:rPr>
          <w:rFonts w:cs="Arial"/>
          <w:highlight w:val="yellow"/>
        </w:rPr>
      </w:pPr>
      <w:r w:rsidRPr="00580D04">
        <w:rPr>
          <w:rFonts w:cs="Arial"/>
          <w:highlight w:val="yellow"/>
        </w:rPr>
        <w:t>potvrzení o bezdlužnosti (dluh po lhůtě splatnosti),</w:t>
      </w:r>
    </w:p>
    <w:p w14:paraId="4CF04555" w14:textId="77777777" w:rsidR="00D874C1" w:rsidRPr="00580D04" w:rsidRDefault="00D874C1" w:rsidP="00E05DE8">
      <w:pPr>
        <w:numPr>
          <w:ilvl w:val="0"/>
          <w:numId w:val="50"/>
        </w:numPr>
        <w:jc w:val="both"/>
        <w:rPr>
          <w:rFonts w:cs="Arial"/>
          <w:highlight w:val="yellow"/>
        </w:rPr>
      </w:pPr>
      <w:r w:rsidRPr="00580D04">
        <w:rPr>
          <w:rFonts w:cs="Arial"/>
          <w:highlight w:val="yellow"/>
        </w:rPr>
        <w:t>originál znaleckého posudku,</w:t>
      </w:r>
    </w:p>
    <w:p w14:paraId="38A0AC4A" w14:textId="77777777" w:rsidR="00D874C1" w:rsidRPr="00580D04" w:rsidRDefault="00D874C1" w:rsidP="00E05DE8">
      <w:pPr>
        <w:numPr>
          <w:ilvl w:val="0"/>
          <w:numId w:val="50"/>
        </w:numPr>
        <w:jc w:val="both"/>
        <w:rPr>
          <w:rFonts w:cs="Arial"/>
          <w:highlight w:val="yellow"/>
        </w:rPr>
      </w:pPr>
      <w:r w:rsidRPr="00580D04">
        <w:rPr>
          <w:rFonts w:cs="Arial"/>
          <w:highlight w:val="yellow"/>
        </w:rPr>
        <w:t>originál výzvy k úhradě kupní ceny,</w:t>
      </w:r>
    </w:p>
    <w:p w14:paraId="06FE67A1" w14:textId="77777777" w:rsidR="00D874C1" w:rsidRPr="00580D04" w:rsidRDefault="00D874C1" w:rsidP="00E05DE8">
      <w:pPr>
        <w:numPr>
          <w:ilvl w:val="0"/>
          <w:numId w:val="50"/>
        </w:numPr>
        <w:jc w:val="both"/>
        <w:rPr>
          <w:rFonts w:cs="Arial"/>
          <w:highlight w:val="yellow"/>
        </w:rPr>
      </w:pPr>
      <w:r w:rsidRPr="00580D04">
        <w:rPr>
          <w:rFonts w:cs="Arial"/>
          <w:highlight w:val="yellow"/>
        </w:rPr>
        <w:t>pokyn k vyplnění veřejných příjmů,</w:t>
      </w:r>
    </w:p>
    <w:p w14:paraId="68DA4FAC" w14:textId="77777777" w:rsidR="00D874C1" w:rsidRPr="00580D04" w:rsidRDefault="00D874C1" w:rsidP="00E05DE8">
      <w:pPr>
        <w:numPr>
          <w:ilvl w:val="0"/>
          <w:numId w:val="50"/>
        </w:numPr>
        <w:jc w:val="both"/>
        <w:rPr>
          <w:rFonts w:cs="Arial"/>
          <w:highlight w:val="yellow"/>
        </w:rPr>
      </w:pPr>
      <w:r w:rsidRPr="00580D04">
        <w:rPr>
          <w:rFonts w:cs="Arial"/>
          <w:highlight w:val="yellow"/>
        </w:rPr>
        <w:t>přehled předpisů a plnění (sestava z programu Ostatní převody),</w:t>
      </w:r>
    </w:p>
    <w:p w14:paraId="1A2F5E91" w14:textId="77777777" w:rsidR="00D874C1" w:rsidRPr="00580D04" w:rsidRDefault="00D874C1" w:rsidP="00E05DE8">
      <w:pPr>
        <w:numPr>
          <w:ilvl w:val="0"/>
          <w:numId w:val="50"/>
        </w:numPr>
        <w:jc w:val="both"/>
        <w:rPr>
          <w:rFonts w:cs="Arial"/>
          <w:highlight w:val="yellow"/>
        </w:rPr>
      </w:pPr>
      <w:r w:rsidRPr="00580D04">
        <w:rPr>
          <w:rFonts w:cs="Arial"/>
          <w:highlight w:val="yellow"/>
        </w:rPr>
        <w:t>kopii zápisu z jednání ústředního ředitele SPÚ,</w:t>
      </w:r>
    </w:p>
    <w:p w14:paraId="264B956D" w14:textId="77777777" w:rsidR="00D874C1" w:rsidRPr="00580D04" w:rsidRDefault="00D874C1" w:rsidP="00E05DE8">
      <w:pPr>
        <w:numPr>
          <w:ilvl w:val="0"/>
          <w:numId w:val="50"/>
        </w:numPr>
        <w:jc w:val="both"/>
        <w:rPr>
          <w:rFonts w:cs="Arial"/>
          <w:highlight w:val="yellow"/>
          <w:lang w:val="x-none"/>
        </w:rPr>
      </w:pPr>
      <w:r w:rsidRPr="00580D04">
        <w:rPr>
          <w:rFonts w:cs="Arial"/>
          <w:highlight w:val="yellow"/>
          <w:lang w:val="x-none"/>
        </w:rPr>
        <w:t xml:space="preserve">originál návrhu na vklad práva do KN </w:t>
      </w:r>
      <w:r w:rsidRPr="00580D04">
        <w:rPr>
          <w:rFonts w:cs="Arial"/>
          <w:highlight w:val="yellow"/>
        </w:rPr>
        <w:t>včetně</w:t>
      </w:r>
      <w:r w:rsidRPr="00580D04">
        <w:rPr>
          <w:rFonts w:cs="Arial"/>
          <w:highlight w:val="yellow"/>
          <w:lang w:val="x-none"/>
        </w:rPr>
        <w:t xml:space="preserve"> doklad</w:t>
      </w:r>
      <w:r w:rsidRPr="00580D04">
        <w:rPr>
          <w:rFonts w:cs="Arial"/>
          <w:highlight w:val="yellow"/>
        </w:rPr>
        <w:t>u</w:t>
      </w:r>
      <w:r w:rsidRPr="00580D04">
        <w:rPr>
          <w:rFonts w:cs="Arial"/>
          <w:highlight w:val="yellow"/>
          <w:lang w:val="x-none"/>
        </w:rPr>
        <w:t xml:space="preserve"> osvědčující</w:t>
      </w:r>
      <w:r w:rsidRPr="00580D04">
        <w:rPr>
          <w:rFonts w:cs="Arial"/>
          <w:highlight w:val="yellow"/>
        </w:rPr>
        <w:t>ho</w:t>
      </w:r>
      <w:r w:rsidRPr="00580D04">
        <w:rPr>
          <w:rFonts w:cs="Arial"/>
          <w:highlight w:val="yellow"/>
          <w:lang w:val="x-none"/>
        </w:rPr>
        <w:t xml:space="preserve"> doručení návrhu</w:t>
      </w:r>
      <w:r w:rsidRPr="00580D04">
        <w:rPr>
          <w:rFonts w:cs="Arial"/>
          <w:highlight w:val="yellow"/>
        </w:rPr>
        <w:t xml:space="preserve"> na KÚ</w:t>
      </w:r>
      <w:r w:rsidRPr="00580D04">
        <w:rPr>
          <w:rFonts w:cs="Arial"/>
          <w:highlight w:val="yellow"/>
          <w:lang w:val="x-none"/>
        </w:rPr>
        <w:t>,</w:t>
      </w:r>
    </w:p>
    <w:p w14:paraId="3CB04BA4" w14:textId="77777777" w:rsidR="00D874C1" w:rsidRPr="00580D04" w:rsidRDefault="00D874C1" w:rsidP="00E05DE8">
      <w:pPr>
        <w:numPr>
          <w:ilvl w:val="0"/>
          <w:numId w:val="50"/>
        </w:numPr>
        <w:jc w:val="both"/>
        <w:rPr>
          <w:rFonts w:cs="Arial"/>
          <w:highlight w:val="yellow"/>
        </w:rPr>
      </w:pPr>
      <w:r w:rsidRPr="00580D04">
        <w:rPr>
          <w:rFonts w:cs="Arial"/>
          <w:highlight w:val="yellow"/>
        </w:rPr>
        <w:t>originál oboustranně podepsané kupní smlouvy,</w:t>
      </w:r>
    </w:p>
    <w:p w14:paraId="5252B2A3" w14:textId="77777777" w:rsidR="00D874C1" w:rsidRPr="00580D04" w:rsidRDefault="00D874C1" w:rsidP="00E05DE8">
      <w:pPr>
        <w:numPr>
          <w:ilvl w:val="0"/>
          <w:numId w:val="50"/>
        </w:numPr>
        <w:jc w:val="both"/>
        <w:rPr>
          <w:rFonts w:cs="Arial"/>
          <w:highlight w:val="yellow"/>
        </w:rPr>
      </w:pPr>
      <w:r w:rsidRPr="00580D04">
        <w:rPr>
          <w:rFonts w:cs="Arial"/>
          <w:highlight w:val="yellow"/>
        </w:rPr>
        <w:t>event. doklad o uveřejnění smlouvy v Registru smluv ve smyslu § 5 odst. 4 zákona č. 340/2015 Sb., ve znění pozdějších předpisů,</w:t>
      </w:r>
    </w:p>
    <w:p w14:paraId="499BEBCF" w14:textId="77777777" w:rsidR="00D874C1" w:rsidRPr="00580D04" w:rsidRDefault="00D874C1" w:rsidP="00E05DE8">
      <w:pPr>
        <w:numPr>
          <w:ilvl w:val="0"/>
          <w:numId w:val="50"/>
        </w:numPr>
        <w:jc w:val="both"/>
        <w:rPr>
          <w:rFonts w:cs="Arial"/>
          <w:highlight w:val="yellow"/>
        </w:rPr>
      </w:pPr>
      <w:r w:rsidRPr="00580D04">
        <w:rPr>
          <w:rFonts w:cs="Arial"/>
          <w:highlight w:val="yellow"/>
        </w:rPr>
        <w:t xml:space="preserve">veškerou další korespondenci s KÚ, </w:t>
      </w:r>
    </w:p>
    <w:p w14:paraId="7DB240CF" w14:textId="77777777" w:rsidR="00D874C1" w:rsidRPr="00580D04" w:rsidRDefault="00D874C1" w:rsidP="00E05DE8">
      <w:pPr>
        <w:numPr>
          <w:ilvl w:val="0"/>
          <w:numId w:val="50"/>
        </w:numPr>
        <w:jc w:val="both"/>
        <w:rPr>
          <w:rFonts w:cs="Arial"/>
          <w:highlight w:val="yellow"/>
        </w:rPr>
      </w:pPr>
      <w:r w:rsidRPr="00580D04">
        <w:rPr>
          <w:rFonts w:cs="Arial"/>
          <w:highlight w:val="yellow"/>
        </w:rPr>
        <w:t>event. další originály listin, kterými bylo doloženo splnění podmínek daných tímto MP,</w:t>
      </w:r>
    </w:p>
    <w:p w14:paraId="3A6D3285" w14:textId="77777777" w:rsidR="00D874C1" w:rsidRPr="00580D04" w:rsidRDefault="00D874C1" w:rsidP="00E05DE8">
      <w:pPr>
        <w:numPr>
          <w:ilvl w:val="0"/>
          <w:numId w:val="50"/>
        </w:numPr>
        <w:jc w:val="both"/>
        <w:rPr>
          <w:rFonts w:cs="Arial"/>
          <w:highlight w:val="yellow"/>
        </w:rPr>
      </w:pPr>
      <w:r w:rsidRPr="00580D04">
        <w:rPr>
          <w:rFonts w:cs="Arial"/>
          <w:highlight w:val="yellow"/>
        </w:rPr>
        <w:t>bude-li některá z výše uvedených listin zaslána jako příloha na příslušný KÚ, pořídí sekce řízení KaOP její fotokopii, popíše textem „originál (úředně ověřená kopie) byla odeslána na KÚ“ a podepíše ji za správnost,</w:t>
      </w:r>
    </w:p>
    <w:p w14:paraId="0A37F2C2" w14:textId="77777777" w:rsidR="00D874C1" w:rsidRPr="00580D04" w:rsidRDefault="00D874C1" w:rsidP="00E05DE8">
      <w:pPr>
        <w:numPr>
          <w:ilvl w:val="0"/>
          <w:numId w:val="50"/>
        </w:numPr>
        <w:jc w:val="both"/>
        <w:rPr>
          <w:rFonts w:cs="Arial"/>
          <w:highlight w:val="yellow"/>
        </w:rPr>
      </w:pPr>
      <w:r w:rsidRPr="00580D04">
        <w:rPr>
          <w:rFonts w:cs="Arial"/>
          <w:highlight w:val="yellow"/>
        </w:rPr>
        <w:t>další korespondence (např. s Odborem ekonomickým ve věci zavedení majetku do CRN a jeho přecenění atd.)</w:t>
      </w:r>
    </w:p>
    <w:p w14:paraId="1F68B92C" w14:textId="77777777" w:rsidR="00D874C1" w:rsidRPr="00580D04" w:rsidRDefault="00D874C1" w:rsidP="00D874C1">
      <w:pPr>
        <w:ind w:firstLine="708"/>
        <w:jc w:val="both"/>
        <w:rPr>
          <w:rFonts w:cs="Arial"/>
          <w:highlight w:val="yellow"/>
        </w:rPr>
      </w:pPr>
      <w:r w:rsidRPr="00580D04">
        <w:rPr>
          <w:rFonts w:cs="Arial"/>
          <w:highlight w:val="yellow"/>
        </w:rPr>
        <w:t>Jestliže budou na úhradu kupní ceny/cenového rozdílu/nákladů započteny nároky na peněžitou náhradu dle § 18a nebo § 16, odst. 1 zákona o půdě, bude spis ke smlouvě obsahovat:</w:t>
      </w:r>
    </w:p>
    <w:p w14:paraId="0F948569" w14:textId="77777777" w:rsidR="00D874C1" w:rsidRPr="00580D04" w:rsidRDefault="00D874C1" w:rsidP="00E05DE8">
      <w:pPr>
        <w:numPr>
          <w:ilvl w:val="0"/>
          <w:numId w:val="51"/>
        </w:numPr>
        <w:jc w:val="both"/>
        <w:rPr>
          <w:rFonts w:cs="Arial"/>
          <w:highlight w:val="yellow"/>
        </w:rPr>
      </w:pPr>
      <w:r w:rsidRPr="00580D04">
        <w:rPr>
          <w:rFonts w:cs="Arial"/>
          <w:highlight w:val="yellow"/>
        </w:rPr>
        <w:t>kopie listin, které prokazují oprávněné nároky spoluvlastníka na úhradu kupní ceny/cenového rozdílu/nákladů, (u původního nároku – rozhodnutí OPÚ, smlouva o převzetí dluhu apod., u postoupeného nároku smlouva o postoupení pohledávky, u zděděného nároku rozhodnutí o dědictví), včetně potvrzení správce nároku, je-li vypořádáván nárok, který prodávající nespravuje,</w:t>
      </w:r>
    </w:p>
    <w:p w14:paraId="4FCEB801" w14:textId="77777777" w:rsidR="00D874C1" w:rsidRPr="00580D04" w:rsidRDefault="00D874C1" w:rsidP="00E05DE8">
      <w:pPr>
        <w:numPr>
          <w:ilvl w:val="0"/>
          <w:numId w:val="51"/>
        </w:numPr>
        <w:jc w:val="both"/>
        <w:rPr>
          <w:rFonts w:cs="Arial"/>
          <w:highlight w:val="yellow"/>
        </w:rPr>
      </w:pPr>
      <w:r w:rsidRPr="00580D04">
        <w:rPr>
          <w:rFonts w:cs="Arial"/>
          <w:highlight w:val="yellow"/>
        </w:rPr>
        <w:t>kopii písemné výzvy k poskytnutí peněžité náhrady,</w:t>
      </w:r>
    </w:p>
    <w:p w14:paraId="4875D44E" w14:textId="77777777" w:rsidR="00D874C1" w:rsidRPr="00D874C1" w:rsidRDefault="00D874C1" w:rsidP="00D874C1">
      <w:pPr>
        <w:ind w:firstLine="708"/>
        <w:jc w:val="both"/>
        <w:rPr>
          <w:rFonts w:cs="Arial"/>
        </w:rPr>
      </w:pPr>
      <w:r w:rsidRPr="00580D04">
        <w:rPr>
          <w:rFonts w:cs="Arial"/>
          <w:highlight w:val="yellow"/>
        </w:rPr>
        <w:t>další listiny spojené se započítáním nároku na peněžitou náhradu.</w:t>
      </w:r>
    </w:p>
    <w:p w14:paraId="5BF872BD" w14:textId="4A5C3D7C" w:rsidR="005235A4" w:rsidRPr="0043486D" w:rsidRDefault="005235A4" w:rsidP="00E7527F">
      <w:pPr>
        <w:ind w:firstLine="708"/>
        <w:jc w:val="both"/>
        <w:rPr>
          <w:rFonts w:cs="Arial"/>
          <w:color w:val="000000"/>
        </w:rPr>
      </w:pPr>
    </w:p>
    <w:p w14:paraId="6556AEB3" w14:textId="77777777" w:rsidR="00E7527F" w:rsidRPr="0043486D" w:rsidRDefault="00E7527F" w:rsidP="00E7527F">
      <w:pPr>
        <w:tabs>
          <w:tab w:val="left" w:pos="1080"/>
        </w:tabs>
        <w:jc w:val="both"/>
        <w:rPr>
          <w:rFonts w:cs="Arial"/>
          <w:b/>
          <w:bCs/>
          <w:color w:val="000000"/>
        </w:rPr>
      </w:pPr>
    </w:p>
    <w:p w14:paraId="4978F466" w14:textId="77777777" w:rsidR="005235A4" w:rsidRPr="008E0B29" w:rsidRDefault="005235A4" w:rsidP="008E0B29">
      <w:pPr>
        <w:pStyle w:val="Nadpis1"/>
      </w:pPr>
      <w:bookmarkStart w:id="65" w:name="_Toc534201259"/>
      <w:r w:rsidRPr="008E0B29">
        <w:t>P</w:t>
      </w:r>
      <w:r w:rsidR="008E0B29" w:rsidRPr="008E0B29">
        <w:t>ronájem pozemků v</w:t>
      </w:r>
      <w:r w:rsidRPr="008E0B29">
        <w:t> CHLÚ a DP</w:t>
      </w:r>
      <w:bookmarkEnd w:id="65"/>
      <w:r w:rsidRPr="008E0B29">
        <w:t xml:space="preserve"> </w:t>
      </w:r>
    </w:p>
    <w:p w14:paraId="4044D20F" w14:textId="77777777" w:rsidR="00E7527F" w:rsidRPr="0043486D" w:rsidRDefault="00E7527F" w:rsidP="00E7527F">
      <w:pPr>
        <w:tabs>
          <w:tab w:val="left" w:pos="1080"/>
        </w:tabs>
        <w:jc w:val="both"/>
        <w:rPr>
          <w:rFonts w:cs="Arial"/>
          <w:b/>
          <w:bCs/>
          <w:color w:val="000000"/>
          <w:u w:val="single"/>
        </w:rPr>
      </w:pPr>
    </w:p>
    <w:p w14:paraId="2B3B5D98" w14:textId="77777777" w:rsidR="005235A4" w:rsidRPr="0043486D" w:rsidRDefault="005235A4" w:rsidP="008E0B29">
      <w:pPr>
        <w:pStyle w:val="Nadpis2"/>
        <w:rPr>
          <w:sz w:val="22"/>
          <w:szCs w:val="22"/>
        </w:rPr>
      </w:pPr>
      <w:bookmarkStart w:id="66" w:name="_Toc534201260"/>
      <w:r w:rsidRPr="0043486D">
        <w:rPr>
          <w:sz w:val="22"/>
          <w:szCs w:val="22"/>
        </w:rPr>
        <w:t>O</w:t>
      </w:r>
      <w:r w:rsidR="008E0B29">
        <w:t>becné podmínky</w:t>
      </w:r>
      <w:bookmarkEnd w:id="66"/>
    </w:p>
    <w:p w14:paraId="1F826963" w14:textId="31B9229C" w:rsidR="005235A4" w:rsidRPr="0043486D" w:rsidRDefault="005235A4" w:rsidP="000B3551">
      <w:pPr>
        <w:numPr>
          <w:ilvl w:val="0"/>
          <w:numId w:val="5"/>
        </w:numPr>
        <w:tabs>
          <w:tab w:val="left" w:pos="1080"/>
        </w:tabs>
        <w:jc w:val="both"/>
        <w:rPr>
          <w:rFonts w:cs="Arial"/>
          <w:color w:val="000000"/>
        </w:rPr>
      </w:pPr>
      <w:r w:rsidRPr="0043486D">
        <w:rPr>
          <w:rFonts w:cs="Arial"/>
          <w:color w:val="000000"/>
        </w:rPr>
        <w:t>Navrhovatel o pronájem pozemků musí splňovat analogicky veškeré podmínky jako v případě prodeje uvedené v </w:t>
      </w:r>
      <w:r w:rsidR="00013B3E">
        <w:rPr>
          <w:rFonts w:cs="Arial"/>
          <w:color w:val="000000"/>
        </w:rPr>
        <w:t xml:space="preserve">kapitole </w:t>
      </w:r>
      <w:r w:rsidR="00013B3E">
        <w:rPr>
          <w:rFonts w:cs="Arial"/>
          <w:color w:val="000000"/>
        </w:rPr>
        <w:fldChar w:fldCharType="begin"/>
      </w:r>
      <w:r w:rsidR="00013B3E">
        <w:rPr>
          <w:rFonts w:cs="Arial"/>
          <w:color w:val="000000"/>
        </w:rPr>
        <w:instrText xml:space="preserve"> REF _Ref485125731 \r \h </w:instrText>
      </w:r>
      <w:r w:rsidR="00013B3E">
        <w:rPr>
          <w:rFonts w:cs="Arial"/>
          <w:color w:val="000000"/>
        </w:rPr>
      </w:r>
      <w:r w:rsidR="00013B3E">
        <w:rPr>
          <w:rFonts w:cs="Arial"/>
          <w:color w:val="000000"/>
        </w:rPr>
        <w:fldChar w:fldCharType="separate"/>
      </w:r>
      <w:r w:rsidR="00D14F2A">
        <w:rPr>
          <w:rFonts w:cs="Arial"/>
          <w:color w:val="000000"/>
        </w:rPr>
        <w:t>7.4</w:t>
      </w:r>
      <w:r w:rsidR="00013B3E">
        <w:rPr>
          <w:rFonts w:cs="Arial"/>
          <w:color w:val="000000"/>
        </w:rPr>
        <w:fldChar w:fldCharType="end"/>
      </w:r>
      <w:r w:rsidRPr="0043486D">
        <w:rPr>
          <w:rFonts w:cs="Arial"/>
          <w:i/>
          <w:iCs/>
          <w:color w:val="000000"/>
        </w:rPr>
        <w:t xml:space="preserve"> </w:t>
      </w:r>
      <w:r w:rsidRPr="00013B3E">
        <w:rPr>
          <w:rFonts w:cs="Arial"/>
          <w:iCs/>
          <w:color w:val="000000"/>
        </w:rPr>
        <w:t xml:space="preserve">tohoto </w:t>
      </w:r>
      <w:r w:rsidR="00013B3E">
        <w:rPr>
          <w:rFonts w:cs="Arial"/>
          <w:iCs/>
          <w:color w:val="000000"/>
        </w:rPr>
        <w:t>MP</w:t>
      </w:r>
      <w:r w:rsidRPr="0043486D">
        <w:rPr>
          <w:rFonts w:cs="Arial"/>
          <w:color w:val="000000"/>
        </w:rPr>
        <w:t xml:space="preserve">. </w:t>
      </w:r>
    </w:p>
    <w:p w14:paraId="6911B448" w14:textId="77777777" w:rsidR="005235A4" w:rsidRPr="0043486D" w:rsidRDefault="005235A4" w:rsidP="000B3551">
      <w:pPr>
        <w:numPr>
          <w:ilvl w:val="0"/>
          <w:numId w:val="5"/>
        </w:numPr>
        <w:tabs>
          <w:tab w:val="left" w:pos="1080"/>
        </w:tabs>
        <w:jc w:val="both"/>
        <w:rPr>
          <w:rFonts w:cs="Arial"/>
          <w:color w:val="000000"/>
        </w:rPr>
      </w:pPr>
      <w:r w:rsidRPr="0043486D">
        <w:rPr>
          <w:rFonts w:cs="Arial"/>
          <w:color w:val="000000"/>
        </w:rPr>
        <w:t xml:space="preserve">Navrhovatel nesmí být dlužníkem vůči SPÚ (dluh po lhůtě splatnosti). </w:t>
      </w:r>
    </w:p>
    <w:p w14:paraId="673E2CA2" w14:textId="77777777" w:rsidR="005235A4" w:rsidRPr="0043486D" w:rsidRDefault="005235A4" w:rsidP="000B3551">
      <w:pPr>
        <w:numPr>
          <w:ilvl w:val="0"/>
          <w:numId w:val="5"/>
        </w:numPr>
        <w:tabs>
          <w:tab w:val="left" w:pos="1080"/>
        </w:tabs>
        <w:jc w:val="both"/>
        <w:rPr>
          <w:rFonts w:cs="Arial"/>
          <w:color w:val="000000"/>
        </w:rPr>
      </w:pPr>
      <w:r w:rsidRPr="0043486D">
        <w:rPr>
          <w:rFonts w:cs="Arial"/>
          <w:color w:val="000000"/>
        </w:rPr>
        <w:t xml:space="preserve">Pokud je pozemek pronajat třetí osobě, která není totožná s navrhovatelem a navrhovatel splňuje veškeré podmínky dané tímto metodickým pokynem, </w:t>
      </w:r>
      <w:r w:rsidRPr="0043486D">
        <w:rPr>
          <w:rFonts w:cs="Arial"/>
          <w:color w:val="000000"/>
          <w:u w:val="single"/>
        </w:rPr>
        <w:t>zašle KPÚ se souhlasem odboru</w:t>
      </w:r>
      <w:r w:rsidRPr="0043486D">
        <w:rPr>
          <w:rFonts w:cs="Arial"/>
          <w:color w:val="000000"/>
        </w:rPr>
        <w:t xml:space="preserve"> stávajícímu nájemci/pachtýři písemně na dodejku výpověď z užívacího vztahu bez udání důvodu. </w:t>
      </w:r>
    </w:p>
    <w:p w14:paraId="57433411" w14:textId="77777777" w:rsidR="005235A4" w:rsidRPr="0043486D" w:rsidRDefault="005235A4" w:rsidP="000B3551">
      <w:pPr>
        <w:numPr>
          <w:ilvl w:val="0"/>
          <w:numId w:val="5"/>
        </w:numPr>
        <w:tabs>
          <w:tab w:val="left" w:pos="1080"/>
        </w:tabs>
        <w:jc w:val="both"/>
        <w:rPr>
          <w:rFonts w:cs="Arial"/>
          <w:color w:val="000000"/>
        </w:rPr>
      </w:pPr>
      <w:r w:rsidRPr="0043486D">
        <w:rPr>
          <w:rFonts w:cs="Arial"/>
          <w:color w:val="000000"/>
        </w:rPr>
        <w:t xml:space="preserve">Pokud se na pronajímaných pozemcích nachází rozpracovaná výroba, je vhodné ukončovat užívací vztah tak, aby se rozpracovaná výroba na pozemcích nenacházela (ke </w:t>
      </w:r>
      <w:r w:rsidRPr="0043486D">
        <w:rPr>
          <w:rFonts w:cs="Arial"/>
          <w:color w:val="000000"/>
        </w:rPr>
        <w:lastRenderedPageBreak/>
        <w:t>konci hospodářského roku). Pokud toto není možné, je nutné požadovat od nového nájemce doklad o tom, že se dohodl s vlastníkem rozpracované výroby na vzájemném vypořádání. Jestliže tento doklad nepředloží, je nutné, aby byla rozpracovaná výroba oceněna znalcem v daném oboru a tato skutečnost byla uvedena v nájemní smlouvě navrhovatele v tomto znění:</w:t>
      </w:r>
    </w:p>
    <w:p w14:paraId="48315B9F" w14:textId="77777777" w:rsidR="005235A4" w:rsidRPr="0043486D" w:rsidRDefault="005235A4" w:rsidP="00E7527F">
      <w:pPr>
        <w:tabs>
          <w:tab w:val="left" w:pos="1080"/>
        </w:tabs>
        <w:ind w:left="360"/>
        <w:jc w:val="both"/>
        <w:rPr>
          <w:rFonts w:cs="Arial"/>
          <w:bCs/>
          <w:iCs/>
          <w:color w:val="000000"/>
        </w:rPr>
      </w:pPr>
      <w:r w:rsidRPr="0043486D">
        <w:rPr>
          <w:rFonts w:cs="Arial"/>
          <w:color w:val="000000"/>
        </w:rPr>
        <w:tab/>
      </w:r>
      <w:r w:rsidRPr="0043486D">
        <w:rPr>
          <w:rFonts w:cs="Arial"/>
          <w:bCs/>
          <w:iCs/>
          <w:color w:val="000000"/>
        </w:rPr>
        <w:t xml:space="preserve">„Nájemce je srozuměn s tím, že na pozemku (pozemcích) </w:t>
      </w:r>
      <w:r w:rsidRPr="0043486D">
        <w:rPr>
          <w:rFonts w:cs="Arial"/>
          <w:iCs/>
          <w:color w:val="000000"/>
        </w:rPr>
        <w:t>(pokud se nejedná o veškeré pozemky uvedené v dané NS je nutno dotčené pozemky jednoznačně specifikovat),</w:t>
      </w:r>
      <w:r w:rsidRPr="0043486D">
        <w:rPr>
          <w:rFonts w:cs="Arial"/>
          <w:bCs/>
          <w:iCs/>
          <w:color w:val="000000"/>
        </w:rPr>
        <w:t xml:space="preserve"> které jsou předmětem této smlouvy se nachází rozpracovaná výroba, která je oceněna na základě znaleckého posudku č. ……………, ze dne………….., na částku …………..,-Kč (slovy: ……………….. korun českých). </w:t>
      </w:r>
    </w:p>
    <w:p w14:paraId="2894CEBC" w14:textId="77777777" w:rsidR="005235A4" w:rsidRPr="0043486D" w:rsidRDefault="005235A4" w:rsidP="00E7527F">
      <w:pPr>
        <w:tabs>
          <w:tab w:val="left" w:pos="1080"/>
        </w:tabs>
        <w:ind w:left="360"/>
        <w:jc w:val="both"/>
        <w:rPr>
          <w:rFonts w:cs="Arial"/>
          <w:bCs/>
          <w:iCs/>
          <w:color w:val="000000"/>
        </w:rPr>
      </w:pPr>
      <w:r w:rsidRPr="0043486D">
        <w:rPr>
          <w:rFonts w:cs="Arial"/>
          <w:bCs/>
          <w:iCs/>
          <w:color w:val="000000"/>
        </w:rPr>
        <w:t>Nájemce se zavazuje vypořádat se subjektem, který vynaložil náklady na uvedenou rozpracovanou výrobu, resp. ji realizoval, a to z titulu bezdůvodného obohacení, které vznikne tím, že bude mít užitky z této rozpracované výroby.“</w:t>
      </w:r>
    </w:p>
    <w:p w14:paraId="6FCBD251" w14:textId="77777777" w:rsidR="005235A4" w:rsidRPr="0043486D" w:rsidRDefault="005235A4" w:rsidP="000B3551">
      <w:pPr>
        <w:numPr>
          <w:ilvl w:val="0"/>
          <w:numId w:val="5"/>
        </w:numPr>
        <w:tabs>
          <w:tab w:val="left" w:pos="1080"/>
        </w:tabs>
        <w:jc w:val="both"/>
        <w:rPr>
          <w:rFonts w:cs="Arial"/>
          <w:color w:val="000000"/>
        </w:rPr>
      </w:pPr>
      <w:r w:rsidRPr="0043486D">
        <w:rPr>
          <w:rFonts w:cs="Arial"/>
          <w:color w:val="000000"/>
        </w:rPr>
        <w:t xml:space="preserve">Nájemní smlouva se uzavírá </w:t>
      </w:r>
      <w:r w:rsidRPr="0043486D">
        <w:rPr>
          <w:rFonts w:cs="Arial"/>
        </w:rPr>
        <w:t xml:space="preserve">na dobu </w:t>
      </w:r>
      <w:r w:rsidRPr="0043486D">
        <w:rPr>
          <w:rFonts w:cs="Arial"/>
          <w:color w:val="000000"/>
        </w:rPr>
        <w:t xml:space="preserve"> do ukončení povolené hornické činnosti podle horních předpisů a odstranění následků dobývání podle stanoveného plánu likvidace. Nájemní smlouvu lze ukončit písemnou výpovědí nebo dohodou a rovněž odstoupením od smlouvy, pokud nájemce neplní řádně a včas povinnosti, které pro něj vyplývají ze smlouvy. </w:t>
      </w:r>
    </w:p>
    <w:p w14:paraId="79506D53" w14:textId="77777777" w:rsidR="005235A4" w:rsidRPr="0043486D" w:rsidRDefault="005235A4" w:rsidP="000B3551">
      <w:pPr>
        <w:numPr>
          <w:ilvl w:val="0"/>
          <w:numId w:val="5"/>
        </w:numPr>
        <w:tabs>
          <w:tab w:val="left" w:pos="1080"/>
        </w:tabs>
        <w:jc w:val="both"/>
        <w:rPr>
          <w:rFonts w:cs="Arial"/>
          <w:color w:val="000000"/>
        </w:rPr>
      </w:pPr>
      <w:r w:rsidRPr="0043486D">
        <w:rPr>
          <w:rFonts w:cs="Arial"/>
          <w:color w:val="000000"/>
        </w:rPr>
        <w:t xml:space="preserve">Platnost a účinnost nájemní smlouvy je totožná, je však možné dohodnout datum účinnosti smlouvy rozdílné od data podpisu s tím, že smlouva nesmí být uzavírána se zpětnou účinností (datum účinnosti nesmí být starší než datum podpisu). </w:t>
      </w:r>
    </w:p>
    <w:p w14:paraId="1D7F0BC1" w14:textId="77777777" w:rsidR="005235A4" w:rsidRPr="0043486D" w:rsidRDefault="005235A4" w:rsidP="000B3551">
      <w:pPr>
        <w:numPr>
          <w:ilvl w:val="0"/>
          <w:numId w:val="5"/>
        </w:numPr>
        <w:tabs>
          <w:tab w:val="left" w:pos="1080"/>
        </w:tabs>
        <w:jc w:val="both"/>
        <w:rPr>
          <w:rFonts w:cs="Arial"/>
          <w:color w:val="000000"/>
        </w:rPr>
      </w:pPr>
      <w:r w:rsidRPr="0043486D">
        <w:rPr>
          <w:rFonts w:cs="Arial"/>
          <w:color w:val="000000"/>
        </w:rPr>
        <w:t xml:space="preserve">V případě, že bude pronajímaný pozemek vrácen oprávněné osobě podle zvláštních předpisů, náleží SPÚ nájemné pouze do doby nabytí právní moci rozhodnutí, kterým byl pozemek vydán nebo do doby podání návrhu na vklad práva do katastru nemovitostí. </w:t>
      </w:r>
    </w:p>
    <w:p w14:paraId="2DF2B5AB" w14:textId="77777777" w:rsidR="005235A4" w:rsidRPr="0043486D" w:rsidRDefault="005235A4" w:rsidP="000B3551">
      <w:pPr>
        <w:numPr>
          <w:ilvl w:val="0"/>
          <w:numId w:val="5"/>
        </w:numPr>
        <w:jc w:val="both"/>
        <w:rPr>
          <w:rFonts w:cs="Arial"/>
        </w:rPr>
      </w:pPr>
      <w:r w:rsidRPr="0043486D">
        <w:rPr>
          <w:rFonts w:cs="Arial"/>
          <w:color w:val="000000"/>
        </w:rPr>
        <w:t xml:space="preserve">Nájemní smlouvy uzavřené podle předchozí právní úpravy není nutné ukončovat, protože jsou stále platné a závazné i když odkazují na již zrušený právní předpis.  Pokud o to nájemce požádá, je možné nájemní smlouvu uzavřenou podle staré právní úpravy dohodou ukončit a kontinuálně uzavřít novou s textací podle nové právní úpravy, aniž by tato nová nájemní smlouva musela být schvalována standardním schvalovacím režimem. V případech, kdy nájemní smlouva uzavřená podle předcházející právní úpravy, výslovně neřešila některé souhlasy ve vztahu k pronajímaným pozemkům, je možné tyto souhlasy udělit formou souhlasu na samostatné listině, není tedy nutné uzavírat dodatek k nájemní smlouvě.  </w:t>
      </w:r>
    </w:p>
    <w:p w14:paraId="533030B2" w14:textId="77777777" w:rsidR="005235A4" w:rsidRDefault="005235A4" w:rsidP="00E7527F">
      <w:pPr>
        <w:tabs>
          <w:tab w:val="left" w:pos="1080"/>
        </w:tabs>
        <w:ind w:left="360"/>
        <w:jc w:val="both"/>
        <w:rPr>
          <w:rFonts w:cs="Arial"/>
          <w:color w:val="000000"/>
        </w:rPr>
      </w:pPr>
    </w:p>
    <w:p w14:paraId="7AC8F2C1" w14:textId="77777777" w:rsidR="008E0B29" w:rsidRPr="0043486D" w:rsidRDefault="008E0B29" w:rsidP="008E0B29">
      <w:pPr>
        <w:pStyle w:val="Nadpis2"/>
        <w:rPr>
          <w:sz w:val="22"/>
          <w:szCs w:val="22"/>
        </w:rPr>
      </w:pPr>
      <w:bookmarkStart w:id="67" w:name="_Toc534201261"/>
      <w:r>
        <w:t>Výše nájemného</w:t>
      </w:r>
      <w:bookmarkEnd w:id="67"/>
      <w:r>
        <w:t xml:space="preserve"> </w:t>
      </w:r>
    </w:p>
    <w:p w14:paraId="0A15CB01" w14:textId="77777777" w:rsidR="005235A4" w:rsidRPr="0043486D" w:rsidRDefault="005235A4" w:rsidP="008E0B29">
      <w:pPr>
        <w:tabs>
          <w:tab w:val="left" w:pos="1080"/>
        </w:tabs>
        <w:jc w:val="both"/>
        <w:rPr>
          <w:rFonts w:cs="Arial"/>
          <w:color w:val="000000"/>
        </w:rPr>
      </w:pPr>
      <w:r w:rsidRPr="0043486D">
        <w:rPr>
          <w:rFonts w:cs="Arial"/>
          <w:color w:val="000000"/>
        </w:rPr>
        <w:t>Nájemné, jehož výše je v daném místě a čase obvyklá, se stanoví na základě znaleckého posudku zpracovaného osobou, která vlastní znalecké oprávnění obor ekonomika, odvětví ceny a odhady se zvláštní specializací oceňování ložisek nerostných surovin.</w:t>
      </w:r>
    </w:p>
    <w:p w14:paraId="0119A6A1" w14:textId="77777777" w:rsidR="005235A4" w:rsidRDefault="005235A4" w:rsidP="00E7527F">
      <w:pPr>
        <w:tabs>
          <w:tab w:val="left" w:pos="1080"/>
        </w:tabs>
        <w:jc w:val="both"/>
        <w:rPr>
          <w:rFonts w:cs="Arial"/>
          <w:color w:val="000000"/>
          <w:u w:val="single"/>
        </w:rPr>
      </w:pPr>
    </w:p>
    <w:p w14:paraId="501A29FB" w14:textId="77777777" w:rsidR="008E0B29" w:rsidRDefault="008E0B29" w:rsidP="008E0B29">
      <w:pPr>
        <w:pStyle w:val="Nadpis2"/>
      </w:pPr>
      <w:bookmarkStart w:id="68" w:name="_Toc534201262"/>
      <w:r>
        <w:t>Splatnost nájemného</w:t>
      </w:r>
      <w:bookmarkEnd w:id="68"/>
    </w:p>
    <w:p w14:paraId="16C96492" w14:textId="6F218E56" w:rsidR="005235A4" w:rsidRPr="0043486D" w:rsidRDefault="005235A4" w:rsidP="008E0B29">
      <w:pPr>
        <w:tabs>
          <w:tab w:val="left" w:pos="1080"/>
        </w:tabs>
        <w:jc w:val="both"/>
        <w:rPr>
          <w:rFonts w:cs="Arial"/>
          <w:color w:val="000000"/>
        </w:rPr>
      </w:pPr>
      <w:r w:rsidRPr="0043486D">
        <w:rPr>
          <w:rFonts w:cs="Arial"/>
          <w:color w:val="000000"/>
        </w:rPr>
        <w:t xml:space="preserve">Nájemné se platí vždy za rok předem, a to vždy k 1. říjnu běžného roku. Nájemné je hrazeno převodem na účet KPÚ. Zaplacením se rozumí připsání placené částky na účet SPÚ. Při platbě je nutné uvést variabilní symbol </w:t>
      </w:r>
      <w:r w:rsidRPr="0043486D">
        <w:rPr>
          <w:rFonts w:cs="Arial"/>
          <w:i/>
          <w:color w:val="000000"/>
        </w:rPr>
        <w:t xml:space="preserve">(viz příloha č. </w:t>
      </w:r>
      <w:r w:rsidR="00013B3E">
        <w:rPr>
          <w:rFonts w:cs="Arial"/>
          <w:i/>
          <w:color w:val="000000"/>
        </w:rPr>
        <w:fldChar w:fldCharType="begin"/>
      </w:r>
      <w:r w:rsidR="00013B3E">
        <w:rPr>
          <w:rFonts w:cs="Arial"/>
          <w:i/>
          <w:color w:val="000000"/>
        </w:rPr>
        <w:instrText xml:space="preserve"> REF _Ref485210308 \r \h </w:instrText>
      </w:r>
      <w:r w:rsidR="00013B3E">
        <w:rPr>
          <w:rFonts w:cs="Arial"/>
          <w:i/>
          <w:color w:val="000000"/>
        </w:rPr>
      </w:r>
      <w:r w:rsidR="00013B3E">
        <w:rPr>
          <w:rFonts w:cs="Arial"/>
          <w:i/>
          <w:color w:val="000000"/>
        </w:rPr>
        <w:fldChar w:fldCharType="separate"/>
      </w:r>
      <w:r w:rsidR="00D14F2A">
        <w:rPr>
          <w:rFonts w:cs="Arial"/>
          <w:i/>
          <w:color w:val="000000"/>
        </w:rPr>
        <w:t>12.12</w:t>
      </w:r>
      <w:r w:rsidR="00013B3E">
        <w:rPr>
          <w:rFonts w:cs="Arial"/>
          <w:i/>
          <w:color w:val="000000"/>
        </w:rPr>
        <w:fldChar w:fldCharType="end"/>
      </w:r>
      <w:r w:rsidRPr="0043486D">
        <w:rPr>
          <w:rFonts w:cs="Arial"/>
          <w:color w:val="000000"/>
        </w:rPr>
        <w:t>).</w:t>
      </w:r>
    </w:p>
    <w:p w14:paraId="4723E093" w14:textId="77777777" w:rsidR="005235A4" w:rsidRPr="0043486D" w:rsidRDefault="005235A4" w:rsidP="00E7527F">
      <w:pPr>
        <w:tabs>
          <w:tab w:val="left" w:pos="1080"/>
        </w:tabs>
        <w:jc w:val="both"/>
        <w:rPr>
          <w:rFonts w:cs="Arial"/>
          <w:color w:val="000000"/>
          <w:u w:val="single"/>
        </w:rPr>
      </w:pPr>
    </w:p>
    <w:p w14:paraId="466B2F55" w14:textId="77777777" w:rsidR="008E0B29" w:rsidRPr="008E0B29" w:rsidRDefault="008E0B29" w:rsidP="008E0B29">
      <w:pPr>
        <w:pStyle w:val="Nadpis2"/>
      </w:pPr>
      <w:bookmarkStart w:id="69" w:name="_Toc534201263"/>
      <w:r>
        <w:t>Kompetence</w:t>
      </w:r>
      <w:bookmarkEnd w:id="69"/>
    </w:p>
    <w:p w14:paraId="1903B81B" w14:textId="77777777" w:rsidR="005235A4" w:rsidRPr="0043486D" w:rsidRDefault="005235A4" w:rsidP="0012425D">
      <w:pPr>
        <w:numPr>
          <w:ilvl w:val="0"/>
          <w:numId w:val="8"/>
        </w:numPr>
        <w:tabs>
          <w:tab w:val="left" w:pos="1080"/>
        </w:tabs>
        <w:jc w:val="both"/>
        <w:rPr>
          <w:rFonts w:cs="Arial"/>
          <w:color w:val="000000"/>
        </w:rPr>
      </w:pPr>
      <w:r w:rsidRPr="0043486D">
        <w:rPr>
          <w:rFonts w:cs="Arial"/>
          <w:color w:val="000000"/>
        </w:rPr>
        <w:t xml:space="preserve">Žádost o pronájem pozemků v CHLÚ a DP podává navrhovatel na příslušný KPÚ. </w:t>
      </w:r>
    </w:p>
    <w:p w14:paraId="3EBAB0AF" w14:textId="41F6184D" w:rsidR="005235A4" w:rsidRPr="0043486D" w:rsidRDefault="005235A4" w:rsidP="0012425D">
      <w:pPr>
        <w:numPr>
          <w:ilvl w:val="0"/>
          <w:numId w:val="8"/>
        </w:numPr>
        <w:tabs>
          <w:tab w:val="left" w:pos="1080"/>
        </w:tabs>
        <w:jc w:val="both"/>
        <w:rPr>
          <w:rFonts w:cs="Arial"/>
          <w:color w:val="000000"/>
          <w:u w:val="single"/>
        </w:rPr>
      </w:pPr>
      <w:r w:rsidRPr="0043486D">
        <w:rPr>
          <w:rFonts w:cs="Arial"/>
          <w:color w:val="000000"/>
        </w:rPr>
        <w:t>KPÚ prověří po obdržení žádosti body 2 a), 2 b), 2 c), 2 d), 2 e), 2 f) a 2g) uvedené v </w:t>
      </w:r>
      <w:r w:rsidR="00013B3E">
        <w:rPr>
          <w:rFonts w:cs="Arial"/>
          <w:color w:val="000000"/>
        </w:rPr>
        <w:t xml:space="preserve">kapitole </w:t>
      </w:r>
      <w:r w:rsidR="00013B3E">
        <w:rPr>
          <w:rFonts w:cs="Arial"/>
          <w:color w:val="000000"/>
        </w:rPr>
        <w:fldChar w:fldCharType="begin"/>
      </w:r>
      <w:r w:rsidR="00013B3E">
        <w:rPr>
          <w:rFonts w:cs="Arial"/>
          <w:color w:val="000000"/>
        </w:rPr>
        <w:instrText xml:space="preserve"> REF _Ref485210590 \r \h </w:instrText>
      </w:r>
      <w:r w:rsidR="00013B3E">
        <w:rPr>
          <w:rFonts w:cs="Arial"/>
          <w:color w:val="000000"/>
        </w:rPr>
      </w:r>
      <w:r w:rsidR="00013B3E">
        <w:rPr>
          <w:rFonts w:cs="Arial"/>
          <w:color w:val="000000"/>
        </w:rPr>
        <w:fldChar w:fldCharType="separate"/>
      </w:r>
      <w:r w:rsidR="00D14F2A">
        <w:rPr>
          <w:rFonts w:cs="Arial"/>
          <w:color w:val="000000"/>
        </w:rPr>
        <w:t>10</w:t>
      </w:r>
      <w:r w:rsidR="00013B3E">
        <w:rPr>
          <w:rFonts w:cs="Arial"/>
          <w:color w:val="000000"/>
        </w:rPr>
        <w:fldChar w:fldCharType="end"/>
      </w:r>
      <w:r w:rsidR="00013B3E">
        <w:rPr>
          <w:rFonts w:cs="Arial"/>
          <w:color w:val="000000"/>
        </w:rPr>
        <w:t xml:space="preserve"> tohoto MP</w:t>
      </w:r>
      <w:r w:rsidRPr="0043486D">
        <w:rPr>
          <w:rFonts w:cs="Arial"/>
          <w:color w:val="000000"/>
        </w:rPr>
        <w:t xml:space="preserve">.  </w:t>
      </w:r>
    </w:p>
    <w:p w14:paraId="1B19115A" w14:textId="71BC627A" w:rsidR="005235A4" w:rsidRPr="0043486D" w:rsidRDefault="005235A4" w:rsidP="0012425D">
      <w:pPr>
        <w:numPr>
          <w:ilvl w:val="0"/>
          <w:numId w:val="8"/>
        </w:numPr>
        <w:tabs>
          <w:tab w:val="left" w:pos="1080"/>
        </w:tabs>
        <w:jc w:val="both"/>
        <w:rPr>
          <w:rFonts w:cs="Arial"/>
          <w:color w:val="000000"/>
        </w:rPr>
      </w:pPr>
      <w:r w:rsidRPr="0043486D">
        <w:rPr>
          <w:rFonts w:cs="Arial"/>
          <w:color w:val="000000"/>
        </w:rPr>
        <w:t xml:space="preserve">KPÚ zajistí listinné doklady uvedené pod bodem 3) </w:t>
      </w:r>
      <w:r w:rsidR="00013B3E">
        <w:rPr>
          <w:rFonts w:cs="Arial"/>
          <w:color w:val="000000"/>
        </w:rPr>
        <w:t xml:space="preserve">kapitoly </w:t>
      </w:r>
      <w:r w:rsidR="00013B3E">
        <w:rPr>
          <w:rFonts w:cs="Arial"/>
          <w:color w:val="000000"/>
        </w:rPr>
        <w:fldChar w:fldCharType="begin"/>
      </w:r>
      <w:r w:rsidR="00013B3E">
        <w:rPr>
          <w:rFonts w:cs="Arial"/>
          <w:color w:val="000000"/>
        </w:rPr>
        <w:instrText xml:space="preserve"> REF _Ref485210735 \r \h </w:instrText>
      </w:r>
      <w:r w:rsidR="00013B3E">
        <w:rPr>
          <w:rFonts w:cs="Arial"/>
          <w:color w:val="000000"/>
        </w:rPr>
      </w:r>
      <w:r w:rsidR="00013B3E">
        <w:rPr>
          <w:rFonts w:cs="Arial"/>
          <w:color w:val="000000"/>
        </w:rPr>
        <w:fldChar w:fldCharType="separate"/>
      </w:r>
      <w:r w:rsidR="00D14F2A">
        <w:rPr>
          <w:rFonts w:cs="Arial"/>
          <w:color w:val="000000"/>
        </w:rPr>
        <w:t>10</w:t>
      </w:r>
      <w:r w:rsidR="00013B3E">
        <w:rPr>
          <w:rFonts w:cs="Arial"/>
          <w:color w:val="000000"/>
        </w:rPr>
        <w:fldChar w:fldCharType="end"/>
      </w:r>
      <w:r w:rsidR="00013B3E">
        <w:rPr>
          <w:rFonts w:cs="Arial"/>
          <w:color w:val="000000"/>
        </w:rPr>
        <w:t xml:space="preserve"> tohoto MP</w:t>
      </w:r>
      <w:r w:rsidRPr="0043486D">
        <w:rPr>
          <w:rFonts w:cs="Arial"/>
          <w:color w:val="000000"/>
        </w:rPr>
        <w:t>(pokud tyto nebyly již součástí žádosti).</w:t>
      </w:r>
    </w:p>
    <w:p w14:paraId="2BBB7320" w14:textId="165D63DD" w:rsidR="005235A4" w:rsidRPr="0043486D" w:rsidRDefault="005235A4" w:rsidP="0012425D">
      <w:pPr>
        <w:numPr>
          <w:ilvl w:val="0"/>
          <w:numId w:val="8"/>
        </w:numPr>
        <w:tabs>
          <w:tab w:val="left" w:pos="1080"/>
        </w:tabs>
        <w:jc w:val="both"/>
        <w:rPr>
          <w:rFonts w:cs="Arial"/>
          <w:color w:val="000000"/>
        </w:rPr>
      </w:pPr>
      <w:r w:rsidRPr="0043486D">
        <w:rPr>
          <w:rFonts w:cs="Arial"/>
          <w:color w:val="000000"/>
        </w:rPr>
        <w:t>KPÚ prověří, zda žadatel splňuje podmínky stanovené v</w:t>
      </w:r>
      <w:r w:rsidR="00013B3E">
        <w:rPr>
          <w:rFonts w:cs="Arial"/>
          <w:color w:val="000000"/>
        </w:rPr>
        <w:t xml:space="preserve"> kapitole </w:t>
      </w:r>
      <w:r w:rsidR="00013B3E">
        <w:rPr>
          <w:rFonts w:cs="Arial"/>
          <w:color w:val="000000"/>
        </w:rPr>
        <w:fldChar w:fldCharType="begin"/>
      </w:r>
      <w:r w:rsidR="00013B3E">
        <w:rPr>
          <w:rFonts w:cs="Arial"/>
          <w:color w:val="000000"/>
        </w:rPr>
        <w:instrText xml:space="preserve"> REF _Ref485125731 \r \h </w:instrText>
      </w:r>
      <w:r w:rsidR="00013B3E">
        <w:rPr>
          <w:rFonts w:cs="Arial"/>
          <w:color w:val="000000"/>
        </w:rPr>
      </w:r>
      <w:r w:rsidR="00013B3E">
        <w:rPr>
          <w:rFonts w:cs="Arial"/>
          <w:color w:val="000000"/>
        </w:rPr>
        <w:fldChar w:fldCharType="separate"/>
      </w:r>
      <w:r w:rsidR="00D14F2A">
        <w:rPr>
          <w:rFonts w:cs="Arial"/>
          <w:color w:val="000000"/>
        </w:rPr>
        <w:t>7.4</w:t>
      </w:r>
      <w:r w:rsidR="00013B3E">
        <w:rPr>
          <w:rFonts w:cs="Arial"/>
          <w:color w:val="000000"/>
        </w:rPr>
        <w:fldChar w:fldCharType="end"/>
      </w:r>
      <w:r w:rsidRPr="0043486D">
        <w:rPr>
          <w:rFonts w:cs="Arial"/>
          <w:i/>
          <w:iCs/>
          <w:color w:val="000000"/>
        </w:rPr>
        <w:t>.</w:t>
      </w:r>
    </w:p>
    <w:p w14:paraId="513C6CC3" w14:textId="77777777" w:rsidR="005235A4" w:rsidRPr="0043486D" w:rsidRDefault="005235A4" w:rsidP="0012425D">
      <w:pPr>
        <w:numPr>
          <w:ilvl w:val="0"/>
          <w:numId w:val="8"/>
        </w:numPr>
        <w:tabs>
          <w:tab w:val="left" w:pos="1080"/>
        </w:tabs>
        <w:jc w:val="both"/>
        <w:rPr>
          <w:rFonts w:cs="Arial"/>
          <w:color w:val="000000"/>
        </w:rPr>
      </w:pPr>
      <w:r w:rsidRPr="0043486D">
        <w:rPr>
          <w:rFonts w:cs="Arial"/>
          <w:color w:val="000000"/>
        </w:rPr>
        <w:t>Pokud zjistí KPÚ ve vztahu k výše uvedeným bodům, že nájmu brání zákonná překážka, sdělí tuto skutečnost bez zbytečného odkladu písemně navrhovateli.</w:t>
      </w:r>
    </w:p>
    <w:p w14:paraId="16256263" w14:textId="61DB4E10" w:rsidR="005235A4" w:rsidRPr="0043486D" w:rsidRDefault="005235A4" w:rsidP="0012425D">
      <w:pPr>
        <w:numPr>
          <w:ilvl w:val="0"/>
          <w:numId w:val="8"/>
        </w:numPr>
        <w:tabs>
          <w:tab w:val="left" w:pos="1080"/>
        </w:tabs>
        <w:jc w:val="both"/>
        <w:rPr>
          <w:rFonts w:cs="Arial"/>
          <w:color w:val="000000"/>
        </w:rPr>
      </w:pPr>
      <w:r w:rsidRPr="0043486D">
        <w:rPr>
          <w:rFonts w:cs="Arial"/>
          <w:color w:val="000000"/>
        </w:rPr>
        <w:t xml:space="preserve">Pokud zjistí KPÚ ve vztahu k výše uvedeným bodům, že nájmu nebrání zákonná překážka, zadá do databáze údaje o nájmu, vyhotoví návrh znění nájemní smlouvy </w:t>
      </w:r>
      <w:r w:rsidRPr="0043486D">
        <w:rPr>
          <w:rFonts w:cs="Arial"/>
          <w:i/>
          <w:iCs/>
          <w:color w:val="000000"/>
        </w:rPr>
        <w:lastRenderedPageBreak/>
        <w:t xml:space="preserve">(viz příloha č. </w:t>
      </w:r>
      <w:r w:rsidR="00013B3E">
        <w:rPr>
          <w:rFonts w:cs="Arial"/>
          <w:i/>
          <w:iCs/>
          <w:color w:val="000000"/>
        </w:rPr>
        <w:fldChar w:fldCharType="begin"/>
      </w:r>
      <w:r w:rsidR="00013B3E">
        <w:rPr>
          <w:rFonts w:cs="Arial"/>
          <w:i/>
          <w:iCs/>
          <w:color w:val="000000"/>
        </w:rPr>
        <w:instrText xml:space="preserve"> REF _Ref485210851 \r \h </w:instrText>
      </w:r>
      <w:r w:rsidR="00013B3E">
        <w:rPr>
          <w:rFonts w:cs="Arial"/>
          <w:i/>
          <w:iCs/>
          <w:color w:val="000000"/>
        </w:rPr>
      </w:r>
      <w:r w:rsidR="00013B3E">
        <w:rPr>
          <w:rFonts w:cs="Arial"/>
          <w:i/>
          <w:iCs/>
          <w:color w:val="000000"/>
        </w:rPr>
        <w:fldChar w:fldCharType="separate"/>
      </w:r>
      <w:r w:rsidR="00D14F2A">
        <w:rPr>
          <w:rFonts w:cs="Arial"/>
          <w:i/>
          <w:iCs/>
          <w:color w:val="000000"/>
        </w:rPr>
        <w:t>12.11</w:t>
      </w:r>
      <w:r w:rsidR="00013B3E">
        <w:rPr>
          <w:rFonts w:cs="Arial"/>
          <w:i/>
          <w:iCs/>
          <w:color w:val="000000"/>
        </w:rPr>
        <w:fldChar w:fldCharType="end"/>
      </w:r>
      <w:r w:rsidRPr="0043486D">
        <w:rPr>
          <w:rFonts w:cs="Arial"/>
          <w:i/>
          <w:iCs/>
          <w:color w:val="000000"/>
        </w:rPr>
        <w:t>)</w:t>
      </w:r>
      <w:r w:rsidRPr="0043486D">
        <w:rPr>
          <w:rFonts w:cs="Arial"/>
          <w:color w:val="000000"/>
        </w:rPr>
        <w:t xml:space="preserve">, tento podepíše za správnost a zašle spolu s krycím listem a jeho přílohami odboru k posouzení </w:t>
      </w:r>
      <w:r w:rsidRPr="0043486D">
        <w:rPr>
          <w:rFonts w:cs="Arial"/>
          <w:i/>
          <w:iCs/>
          <w:color w:val="000000"/>
        </w:rPr>
        <w:t xml:space="preserve">(viz příloha č. </w:t>
      </w:r>
      <w:r w:rsidR="00013B3E">
        <w:rPr>
          <w:rFonts w:cs="Arial"/>
          <w:i/>
          <w:iCs/>
          <w:color w:val="000000"/>
        </w:rPr>
        <w:fldChar w:fldCharType="begin"/>
      </w:r>
      <w:r w:rsidR="00013B3E">
        <w:rPr>
          <w:rFonts w:cs="Arial"/>
          <w:i/>
          <w:iCs/>
          <w:color w:val="000000"/>
        </w:rPr>
        <w:instrText xml:space="preserve"> REF _Ref485210888 \r \h </w:instrText>
      </w:r>
      <w:r w:rsidR="00013B3E">
        <w:rPr>
          <w:rFonts w:cs="Arial"/>
          <w:i/>
          <w:iCs/>
          <w:color w:val="000000"/>
        </w:rPr>
      </w:r>
      <w:r w:rsidR="00013B3E">
        <w:rPr>
          <w:rFonts w:cs="Arial"/>
          <w:i/>
          <w:iCs/>
          <w:color w:val="000000"/>
        </w:rPr>
        <w:fldChar w:fldCharType="separate"/>
      </w:r>
      <w:r w:rsidR="00D14F2A">
        <w:rPr>
          <w:rFonts w:cs="Arial"/>
          <w:i/>
          <w:iCs/>
          <w:color w:val="000000"/>
        </w:rPr>
        <w:t>12.2</w:t>
      </w:r>
      <w:r w:rsidR="00013B3E">
        <w:rPr>
          <w:rFonts w:cs="Arial"/>
          <w:i/>
          <w:iCs/>
          <w:color w:val="000000"/>
        </w:rPr>
        <w:fldChar w:fldCharType="end"/>
      </w:r>
      <w:r w:rsidRPr="0043486D">
        <w:rPr>
          <w:rFonts w:cs="Arial"/>
          <w:i/>
          <w:iCs/>
          <w:color w:val="000000"/>
        </w:rPr>
        <w:t>)</w:t>
      </w:r>
      <w:r w:rsidRPr="0043486D">
        <w:rPr>
          <w:rFonts w:cs="Arial"/>
          <w:color w:val="000000"/>
        </w:rPr>
        <w:t xml:space="preserve">. </w:t>
      </w:r>
    </w:p>
    <w:p w14:paraId="333C38DF" w14:textId="77777777" w:rsidR="005235A4" w:rsidRPr="0043486D" w:rsidRDefault="005235A4" w:rsidP="0012425D">
      <w:pPr>
        <w:numPr>
          <w:ilvl w:val="0"/>
          <w:numId w:val="8"/>
        </w:numPr>
        <w:tabs>
          <w:tab w:val="left" w:pos="1080"/>
        </w:tabs>
        <w:jc w:val="both"/>
        <w:rPr>
          <w:rFonts w:cs="Arial"/>
          <w:color w:val="000000"/>
        </w:rPr>
      </w:pPr>
      <w:r w:rsidRPr="0043486D">
        <w:rPr>
          <w:rFonts w:cs="Arial"/>
          <w:color w:val="000000"/>
        </w:rPr>
        <w:t xml:space="preserve">Pokud je pozemek pronajat třetí osobě, která není totožná s navrhovatelem </w:t>
      </w:r>
      <w:r w:rsidRPr="0043486D">
        <w:rPr>
          <w:rFonts w:cs="Arial"/>
          <w:color w:val="000000"/>
        </w:rPr>
        <w:br/>
        <w:t xml:space="preserve">a navrhovatel splňuje veškeré podmínky dané tímto metodickým pokynem, </w:t>
      </w:r>
      <w:r w:rsidRPr="0043486D">
        <w:rPr>
          <w:rFonts w:cs="Arial"/>
          <w:color w:val="000000"/>
          <w:u w:val="single"/>
        </w:rPr>
        <w:t>KPÚ zašle odboru návrh výpovědi a návrh dohody o ukončení nájemního vztahu</w:t>
      </w:r>
      <w:r w:rsidRPr="0043486D">
        <w:rPr>
          <w:rFonts w:cs="Arial"/>
          <w:color w:val="000000"/>
        </w:rPr>
        <w:t xml:space="preserve">. Oba tyto návrhy vždy podepíše KPÚ za správnost.  </w:t>
      </w:r>
    </w:p>
    <w:p w14:paraId="285E92BD" w14:textId="77777777" w:rsidR="005235A4" w:rsidRPr="0043486D" w:rsidRDefault="005235A4" w:rsidP="0012425D">
      <w:pPr>
        <w:numPr>
          <w:ilvl w:val="0"/>
          <w:numId w:val="8"/>
        </w:numPr>
        <w:tabs>
          <w:tab w:val="left" w:pos="1080"/>
        </w:tabs>
        <w:jc w:val="both"/>
        <w:rPr>
          <w:rFonts w:cs="Arial"/>
          <w:color w:val="000000"/>
        </w:rPr>
      </w:pPr>
      <w:r w:rsidRPr="0043486D">
        <w:rPr>
          <w:rFonts w:cs="Arial"/>
          <w:color w:val="000000"/>
        </w:rPr>
        <w:t>odbor bez zbytečného odkladu posoudí žádost a předložené listinné doklady, zajistí vyhotovení znaleckého posudku a zašle na KPÚ stanovisko k uzavření nájemní smlouvy. V případě, že je pozemek pronajat osobě odlišné od navrhovatele, sdělí KPÚ stávajícímu nájemci další postup v souladu se stanoviskem odboru.</w:t>
      </w:r>
    </w:p>
    <w:p w14:paraId="4F301A53" w14:textId="2459C7A0" w:rsidR="005235A4" w:rsidRPr="0043486D" w:rsidRDefault="005235A4" w:rsidP="0012425D">
      <w:pPr>
        <w:numPr>
          <w:ilvl w:val="0"/>
          <w:numId w:val="8"/>
        </w:numPr>
        <w:tabs>
          <w:tab w:val="left" w:pos="1080"/>
        </w:tabs>
        <w:jc w:val="both"/>
        <w:rPr>
          <w:rFonts w:cs="Arial"/>
          <w:color w:val="000000"/>
        </w:rPr>
      </w:pPr>
      <w:r w:rsidRPr="0043486D">
        <w:rPr>
          <w:rFonts w:cs="Arial"/>
          <w:color w:val="000000"/>
        </w:rPr>
        <w:t xml:space="preserve">KPÚ sdělí navrhovateli další postup </w:t>
      </w:r>
      <w:r w:rsidRPr="0043486D">
        <w:rPr>
          <w:rFonts w:cs="Arial"/>
          <w:i/>
          <w:iCs/>
          <w:color w:val="000000"/>
        </w:rPr>
        <w:t xml:space="preserve">(viz příloha č. </w:t>
      </w:r>
      <w:r w:rsidR="00013B3E">
        <w:rPr>
          <w:rFonts w:cs="Arial"/>
          <w:i/>
          <w:iCs/>
          <w:color w:val="000000"/>
        </w:rPr>
        <w:fldChar w:fldCharType="begin"/>
      </w:r>
      <w:r w:rsidR="00013B3E">
        <w:rPr>
          <w:rFonts w:cs="Arial"/>
          <w:i/>
          <w:iCs/>
          <w:color w:val="000000"/>
        </w:rPr>
        <w:instrText xml:space="preserve"> REF _Ref485210863 \r \h </w:instrText>
      </w:r>
      <w:r w:rsidR="00013B3E">
        <w:rPr>
          <w:rFonts w:cs="Arial"/>
          <w:i/>
          <w:iCs/>
          <w:color w:val="000000"/>
        </w:rPr>
      </w:r>
      <w:r w:rsidR="00013B3E">
        <w:rPr>
          <w:rFonts w:cs="Arial"/>
          <w:i/>
          <w:iCs/>
          <w:color w:val="000000"/>
        </w:rPr>
        <w:fldChar w:fldCharType="separate"/>
      </w:r>
      <w:r w:rsidR="00D14F2A">
        <w:rPr>
          <w:rFonts w:cs="Arial"/>
          <w:i/>
          <w:iCs/>
          <w:color w:val="000000"/>
        </w:rPr>
        <w:t>12.10</w:t>
      </w:r>
      <w:r w:rsidR="00013B3E">
        <w:rPr>
          <w:rFonts w:cs="Arial"/>
          <w:i/>
          <w:iCs/>
          <w:color w:val="000000"/>
        </w:rPr>
        <w:fldChar w:fldCharType="end"/>
      </w:r>
      <w:r w:rsidRPr="0043486D">
        <w:rPr>
          <w:rFonts w:cs="Arial"/>
          <w:i/>
          <w:iCs/>
          <w:color w:val="000000"/>
        </w:rPr>
        <w:t>)</w:t>
      </w:r>
      <w:r w:rsidRPr="0043486D">
        <w:rPr>
          <w:rFonts w:cs="Arial"/>
          <w:color w:val="000000"/>
        </w:rPr>
        <w:t>.</w:t>
      </w:r>
    </w:p>
    <w:p w14:paraId="6784A4C6" w14:textId="4E2A9F6A" w:rsidR="002E095A" w:rsidRPr="003D41FE" w:rsidRDefault="005235A4" w:rsidP="00EC2A14">
      <w:pPr>
        <w:numPr>
          <w:ilvl w:val="0"/>
          <w:numId w:val="8"/>
        </w:numPr>
        <w:tabs>
          <w:tab w:val="left" w:pos="1080"/>
        </w:tabs>
        <w:jc w:val="both"/>
        <w:rPr>
          <w:rFonts w:cs="Arial"/>
          <w:color w:val="000000"/>
        </w:rPr>
      </w:pPr>
      <w:r w:rsidRPr="003D41FE">
        <w:rPr>
          <w:rFonts w:cs="Arial"/>
          <w:color w:val="000000"/>
        </w:rPr>
        <w:t xml:space="preserve">Nájemní smlouvu podepisuje KPÚ po připsání nájemného v plné výši na účet KPÚ </w:t>
      </w:r>
      <w:r w:rsidRPr="003D41FE">
        <w:rPr>
          <w:rFonts w:cs="Arial"/>
          <w:color w:val="000000"/>
        </w:rPr>
        <w:br/>
        <w:t>a vždy až po podpisu nájemcem.</w:t>
      </w:r>
    </w:p>
    <w:p w14:paraId="4D00507C" w14:textId="5E639497" w:rsidR="005235A4" w:rsidRPr="002E095A" w:rsidRDefault="005235A4" w:rsidP="0012425D">
      <w:pPr>
        <w:numPr>
          <w:ilvl w:val="0"/>
          <w:numId w:val="8"/>
        </w:numPr>
        <w:tabs>
          <w:tab w:val="left" w:pos="1080"/>
        </w:tabs>
        <w:jc w:val="both"/>
        <w:rPr>
          <w:rFonts w:cs="Arial"/>
          <w:color w:val="000000"/>
          <w:u w:val="single"/>
        </w:rPr>
      </w:pPr>
      <w:r w:rsidRPr="0043486D">
        <w:rPr>
          <w:rFonts w:cs="Arial"/>
          <w:color w:val="000000"/>
        </w:rPr>
        <w:t>KPÚ zajistí uveřejnění smlouvy v REGISTRU SMLUV. Týká se nájemních smluv, u nichž celková výše nájmu za období 5 let je větší než 50 000 Kč.</w:t>
      </w:r>
      <w:r w:rsidRPr="0043486D" w:rsidDel="003A0661">
        <w:rPr>
          <w:rFonts w:cs="Arial"/>
          <w:color w:val="000000"/>
        </w:rPr>
        <w:t xml:space="preserve"> </w:t>
      </w:r>
      <w:r w:rsidRPr="0043486D">
        <w:rPr>
          <w:rFonts w:cs="Arial"/>
          <w:color w:val="000000"/>
        </w:rPr>
        <w:t xml:space="preserve">Jedno pare originálu nájemní smlouvy zakládá KPÚ do své evidence a její kopii zašle odboru, bez zbytečného odkladu k založení do jejich evidence.  </w:t>
      </w:r>
    </w:p>
    <w:p w14:paraId="2D484D3B" w14:textId="0DD50056" w:rsidR="002E095A" w:rsidRDefault="002E095A" w:rsidP="002E095A">
      <w:pPr>
        <w:tabs>
          <w:tab w:val="left" w:pos="1080"/>
        </w:tabs>
        <w:jc w:val="both"/>
        <w:rPr>
          <w:rFonts w:cs="Arial"/>
          <w:color w:val="000000"/>
        </w:rPr>
      </w:pPr>
    </w:p>
    <w:p w14:paraId="3F7A93DF" w14:textId="6985A431" w:rsidR="003D41FE" w:rsidRDefault="003D41FE">
      <w:pPr>
        <w:spacing w:after="200" w:line="276" w:lineRule="auto"/>
        <w:rPr>
          <w:rFonts w:cs="Arial"/>
          <w:color w:val="000000"/>
        </w:rPr>
      </w:pPr>
    </w:p>
    <w:p w14:paraId="7140B906" w14:textId="77777777" w:rsidR="00AA333B" w:rsidRPr="00AA333B" w:rsidRDefault="00AA333B" w:rsidP="00AA333B">
      <w:pPr>
        <w:spacing w:line="276" w:lineRule="auto"/>
      </w:pPr>
    </w:p>
    <w:tbl>
      <w:tblPr>
        <w:tblW w:w="9165"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ook w:val="04A0" w:firstRow="1" w:lastRow="0" w:firstColumn="1" w:lastColumn="0" w:noHBand="0" w:noVBand="1"/>
      </w:tblPr>
      <w:tblGrid>
        <w:gridCol w:w="4362"/>
        <w:gridCol w:w="4803"/>
      </w:tblGrid>
      <w:tr w:rsidR="00AA333B" w:rsidRPr="00AA333B" w14:paraId="6EB7C3E7" w14:textId="77777777" w:rsidTr="00EC2A14">
        <w:trPr>
          <w:trHeight w:val="1185"/>
          <w:tblCellSpacing w:w="0" w:type="dxa"/>
          <w:jc w:val="center"/>
        </w:trPr>
        <w:tc>
          <w:tcPr>
            <w:tcW w:w="4362"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hideMark/>
          </w:tcPr>
          <w:p w14:paraId="5B06FF5C" w14:textId="77777777" w:rsidR="00AA333B" w:rsidRPr="00AA333B" w:rsidRDefault="00AA333B" w:rsidP="00AA333B">
            <w:pPr>
              <w:jc w:val="center"/>
              <w:rPr>
                <w:rFonts w:cs="Arial"/>
                <w:b/>
              </w:rPr>
            </w:pPr>
            <w:r w:rsidRPr="00AA333B">
              <w:rPr>
                <w:rFonts w:cs="Arial"/>
                <w:b/>
              </w:rPr>
              <w:t xml:space="preserve">Ing. Martin Vrba </w:t>
            </w:r>
          </w:p>
          <w:p w14:paraId="367F40B8" w14:textId="77777777" w:rsidR="00AA333B" w:rsidRPr="00AA333B" w:rsidRDefault="00AA333B" w:rsidP="00AA333B">
            <w:pPr>
              <w:jc w:val="center"/>
              <w:rPr>
                <w:rFonts w:cs="Arial"/>
                <w:sz w:val="20"/>
              </w:rPr>
            </w:pPr>
            <w:r w:rsidRPr="00AA333B">
              <w:rPr>
                <w:rFonts w:cs="Arial"/>
                <w:sz w:val="20"/>
              </w:rPr>
              <w:t>zástupce ústředního ředitele</w:t>
            </w:r>
          </w:p>
          <w:p w14:paraId="4AE29395" w14:textId="77777777" w:rsidR="00AA333B" w:rsidRPr="00AA333B" w:rsidRDefault="00AA333B" w:rsidP="00E05DE8">
            <w:pPr>
              <w:numPr>
                <w:ilvl w:val="0"/>
                <w:numId w:val="54"/>
              </w:numPr>
              <w:spacing w:before="120" w:after="120" w:line="254" w:lineRule="auto"/>
              <w:jc w:val="center"/>
              <w:rPr>
                <w:rFonts w:cs="Arial"/>
              </w:rPr>
            </w:pPr>
            <w:r w:rsidRPr="00AA333B">
              <w:rPr>
                <w:rFonts w:cs="Arial"/>
                <w:sz w:val="20"/>
              </w:rPr>
              <w:t>Státního pozemkového úřadu</w:t>
            </w:r>
            <w:r w:rsidRPr="00AA333B" w:rsidDel="0037696C">
              <w:rPr>
                <w:rFonts w:cs="Arial"/>
                <w:b/>
              </w:rPr>
              <w:t xml:space="preserve"> </w:t>
            </w:r>
          </w:p>
        </w:tc>
        <w:tc>
          <w:tcPr>
            <w:tcW w:w="4803" w:type="dxa"/>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15" w:type="dxa"/>
              <w:bottom w:w="15" w:type="dxa"/>
              <w:right w:w="15" w:type="dxa"/>
            </w:tcMar>
            <w:hideMark/>
          </w:tcPr>
          <w:p w14:paraId="71449291" w14:textId="77777777" w:rsidR="00AA333B" w:rsidRPr="00AA333B" w:rsidRDefault="00AA333B" w:rsidP="00AA333B">
            <w:pPr>
              <w:spacing w:line="254" w:lineRule="auto"/>
              <w:jc w:val="both"/>
              <w:rPr>
                <w:rFonts w:cs="Arial"/>
                <w:i/>
                <w:color w:val="000000"/>
              </w:rPr>
            </w:pPr>
            <w:r w:rsidRPr="00AA333B">
              <w:rPr>
                <w:rFonts w:cs="Arial"/>
                <w:i/>
                <w:color w:val="000000"/>
              </w:rPr>
              <w:t xml:space="preserve">   Podpis</w:t>
            </w:r>
          </w:p>
        </w:tc>
      </w:tr>
    </w:tbl>
    <w:p w14:paraId="1AE35F3E" w14:textId="77777777" w:rsidR="00AA333B" w:rsidRPr="00AA333B" w:rsidRDefault="00AA333B" w:rsidP="00AA333B">
      <w:pPr>
        <w:spacing w:line="276" w:lineRule="auto"/>
        <w:rPr>
          <w:u w:val="single"/>
        </w:rPr>
      </w:pPr>
      <w:r w:rsidRPr="00AA333B">
        <w:tab/>
      </w:r>
      <w:r w:rsidRPr="00AA333B">
        <w:tab/>
      </w:r>
      <w:r w:rsidRPr="00AA333B">
        <w:tab/>
      </w:r>
      <w:r w:rsidRPr="00AA333B">
        <w:tab/>
      </w:r>
    </w:p>
    <w:p w14:paraId="286F3509" w14:textId="77777777" w:rsidR="002454E3" w:rsidRPr="002454E3" w:rsidRDefault="002454E3" w:rsidP="002454E3"/>
    <w:sectPr w:rsidR="002454E3" w:rsidRPr="002454E3" w:rsidSect="0055209F">
      <w:footerReference w:type="even" r:id="rId13"/>
      <w:footerReference w:type="default" r:id="rId14"/>
      <w:headerReference w:type="first" r:id="rId15"/>
      <w:type w:val="continuous"/>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2A036" w14:textId="77777777" w:rsidR="00580D04" w:rsidRDefault="00580D04">
      <w:r>
        <w:separator/>
      </w:r>
    </w:p>
  </w:endnote>
  <w:endnote w:type="continuationSeparator" w:id="0">
    <w:p w14:paraId="1793D609" w14:textId="77777777" w:rsidR="00580D04" w:rsidRDefault="0058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vinion">
    <w:altName w:val="Times New Roman"/>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979E6" w14:textId="77777777" w:rsidR="00580D04" w:rsidRDefault="00580D0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FA66D5B" w14:textId="77777777" w:rsidR="00580D04" w:rsidRDefault="00580D04">
    <w:pPr>
      <w:pStyle w:val="Zpat"/>
    </w:pPr>
  </w:p>
  <w:p w14:paraId="6EBE1F30" w14:textId="77777777" w:rsidR="00580D04" w:rsidRDefault="00580D0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D70D" w14:textId="3A791429" w:rsidR="00580D04" w:rsidRPr="00B604FF" w:rsidRDefault="00580D04">
    <w:pPr>
      <w:pStyle w:val="Zpat"/>
      <w:jc w:val="center"/>
      <w:rPr>
        <w:rFonts w:ascii="Arial" w:hAnsi="Arial" w:cs="Arial"/>
        <w:color w:val="4F81BD" w:themeColor="accent1"/>
        <w:sz w:val="22"/>
        <w:szCs w:val="22"/>
      </w:rPr>
    </w:pPr>
    <w:r w:rsidRPr="00B604FF">
      <w:rPr>
        <w:rFonts w:ascii="Arial" w:hAnsi="Arial" w:cs="Arial"/>
        <w:color w:val="4F81BD" w:themeColor="accent1"/>
        <w:sz w:val="22"/>
        <w:szCs w:val="22"/>
      </w:rPr>
      <w:fldChar w:fldCharType="begin"/>
    </w:r>
    <w:r w:rsidRPr="00B604FF">
      <w:rPr>
        <w:rFonts w:ascii="Arial" w:hAnsi="Arial" w:cs="Arial"/>
        <w:color w:val="4F81BD" w:themeColor="accent1"/>
        <w:sz w:val="22"/>
        <w:szCs w:val="22"/>
      </w:rPr>
      <w:instrText>PAGE  \* Arabic  \* MERGEFORMAT</w:instrText>
    </w:r>
    <w:r w:rsidRPr="00B604FF">
      <w:rPr>
        <w:rFonts w:ascii="Arial" w:hAnsi="Arial" w:cs="Arial"/>
        <w:color w:val="4F81BD" w:themeColor="accent1"/>
        <w:sz w:val="22"/>
        <w:szCs w:val="22"/>
      </w:rPr>
      <w:fldChar w:fldCharType="separate"/>
    </w:r>
    <w:r w:rsidR="00E959E3">
      <w:rPr>
        <w:rFonts w:ascii="Arial" w:hAnsi="Arial" w:cs="Arial"/>
        <w:noProof/>
        <w:color w:val="4F81BD" w:themeColor="accent1"/>
        <w:sz w:val="22"/>
        <w:szCs w:val="22"/>
      </w:rPr>
      <w:t>4</w:t>
    </w:r>
    <w:r w:rsidRPr="00B604FF">
      <w:rPr>
        <w:rFonts w:ascii="Arial" w:hAnsi="Arial" w:cs="Arial"/>
        <w:color w:val="4F81BD" w:themeColor="accent1"/>
        <w:sz w:val="22"/>
        <w:szCs w:val="22"/>
      </w:rPr>
      <w:fldChar w:fldCharType="end"/>
    </w:r>
    <w:r w:rsidRPr="00B604FF">
      <w:rPr>
        <w:rFonts w:ascii="Arial" w:hAnsi="Arial" w:cs="Arial"/>
        <w:color w:val="4F81BD" w:themeColor="accent1"/>
        <w:sz w:val="22"/>
        <w:szCs w:val="22"/>
        <w:lang w:val="cs-CZ"/>
      </w:rPr>
      <w:t xml:space="preserve"> </w:t>
    </w:r>
    <w:r>
      <w:rPr>
        <w:rFonts w:ascii="Arial" w:hAnsi="Arial" w:cs="Arial"/>
        <w:color w:val="4F81BD" w:themeColor="accent1"/>
        <w:sz w:val="22"/>
        <w:szCs w:val="22"/>
        <w:lang w:val="cs-CZ"/>
      </w:rPr>
      <w:t>/</w:t>
    </w:r>
    <w:r w:rsidRPr="00B604FF">
      <w:rPr>
        <w:rFonts w:ascii="Arial" w:hAnsi="Arial" w:cs="Arial"/>
        <w:color w:val="4F81BD" w:themeColor="accent1"/>
        <w:sz w:val="22"/>
        <w:szCs w:val="22"/>
        <w:lang w:val="cs-CZ"/>
      </w:rPr>
      <w:t xml:space="preserve"> </w:t>
    </w:r>
    <w:r w:rsidRPr="00B604FF">
      <w:rPr>
        <w:rFonts w:ascii="Arial" w:hAnsi="Arial" w:cs="Arial"/>
        <w:color w:val="4F81BD" w:themeColor="accent1"/>
        <w:sz w:val="22"/>
        <w:szCs w:val="22"/>
      </w:rPr>
      <w:fldChar w:fldCharType="begin"/>
    </w:r>
    <w:r w:rsidRPr="00B604FF">
      <w:rPr>
        <w:rFonts w:ascii="Arial" w:hAnsi="Arial" w:cs="Arial"/>
        <w:color w:val="4F81BD" w:themeColor="accent1"/>
        <w:sz w:val="22"/>
        <w:szCs w:val="22"/>
      </w:rPr>
      <w:instrText>NUMPAGES  \* Arabic  \* MERGEFORMAT</w:instrText>
    </w:r>
    <w:r w:rsidRPr="00B604FF">
      <w:rPr>
        <w:rFonts w:ascii="Arial" w:hAnsi="Arial" w:cs="Arial"/>
        <w:color w:val="4F81BD" w:themeColor="accent1"/>
        <w:sz w:val="22"/>
        <w:szCs w:val="22"/>
      </w:rPr>
      <w:fldChar w:fldCharType="separate"/>
    </w:r>
    <w:r w:rsidR="00E959E3" w:rsidRPr="00E959E3">
      <w:rPr>
        <w:rFonts w:ascii="Arial" w:hAnsi="Arial" w:cs="Arial"/>
        <w:noProof/>
        <w:color w:val="4F81BD" w:themeColor="accent1"/>
        <w:sz w:val="22"/>
        <w:szCs w:val="22"/>
        <w:lang w:val="cs-CZ"/>
      </w:rPr>
      <w:t>19</w:t>
    </w:r>
    <w:r w:rsidRPr="00B604FF">
      <w:rPr>
        <w:rFonts w:ascii="Arial" w:hAnsi="Arial" w:cs="Arial"/>
        <w:color w:val="4F81BD" w:themeColor="accent1"/>
        <w:sz w:val="22"/>
        <w:szCs w:val="22"/>
      </w:rPr>
      <w:fldChar w:fldCharType="end"/>
    </w:r>
  </w:p>
  <w:p w14:paraId="6E8DF1F9" w14:textId="77777777" w:rsidR="00580D04" w:rsidRDefault="00580D0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1B7C5" w14:textId="77777777" w:rsidR="00580D04" w:rsidRDefault="00580D04">
      <w:r>
        <w:separator/>
      </w:r>
    </w:p>
  </w:footnote>
  <w:footnote w:type="continuationSeparator" w:id="0">
    <w:p w14:paraId="34030DBE" w14:textId="77777777" w:rsidR="00580D04" w:rsidRDefault="00580D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671647"/>
      <w:docPartObj>
        <w:docPartGallery w:val="Page Numbers (Top of Page)"/>
        <w:docPartUnique/>
      </w:docPartObj>
    </w:sdtPr>
    <w:sdtEndPr>
      <w:rPr>
        <w:rFonts w:ascii="Arial" w:hAnsi="Arial" w:cs="Arial"/>
        <w:sz w:val="18"/>
        <w:szCs w:val="18"/>
      </w:rPr>
    </w:sdtEndPr>
    <w:sdtContent>
      <w:p w14:paraId="5BE02BD0" w14:textId="77777777" w:rsidR="00580D04" w:rsidRPr="003E37BB" w:rsidRDefault="00580D04">
        <w:pPr>
          <w:pStyle w:val="Zhlav"/>
          <w:jc w:val="center"/>
          <w:rPr>
            <w:rFonts w:ascii="Arial" w:hAnsi="Arial" w:cs="Arial"/>
            <w:sz w:val="18"/>
            <w:szCs w:val="18"/>
          </w:rPr>
        </w:pPr>
        <w:r w:rsidRPr="003E37BB">
          <w:rPr>
            <w:rFonts w:ascii="Arial" w:hAnsi="Arial" w:cs="Arial"/>
            <w:sz w:val="18"/>
            <w:szCs w:val="18"/>
            <w:lang w:val="cs-CZ"/>
          </w:rPr>
          <w:t xml:space="preserve">Metodický pokyn 3/12, část A – str. </w:t>
        </w:r>
        <w:r w:rsidRPr="003E37BB">
          <w:rPr>
            <w:rFonts w:ascii="Arial" w:hAnsi="Arial" w:cs="Arial"/>
            <w:sz w:val="18"/>
            <w:szCs w:val="18"/>
          </w:rPr>
          <w:fldChar w:fldCharType="begin"/>
        </w:r>
        <w:r w:rsidRPr="003E37BB">
          <w:rPr>
            <w:rFonts w:ascii="Arial" w:hAnsi="Arial" w:cs="Arial"/>
            <w:sz w:val="18"/>
            <w:szCs w:val="18"/>
          </w:rPr>
          <w:instrText>PAGE   \* MERGEFORMAT</w:instrText>
        </w:r>
        <w:r w:rsidRPr="003E37BB">
          <w:rPr>
            <w:rFonts w:ascii="Arial" w:hAnsi="Arial" w:cs="Arial"/>
            <w:sz w:val="18"/>
            <w:szCs w:val="18"/>
          </w:rPr>
          <w:fldChar w:fldCharType="separate"/>
        </w:r>
        <w:r w:rsidRPr="009E4DC8">
          <w:rPr>
            <w:rFonts w:ascii="Arial" w:hAnsi="Arial" w:cs="Arial"/>
            <w:noProof/>
            <w:sz w:val="18"/>
            <w:szCs w:val="18"/>
            <w:lang w:val="cs-CZ"/>
          </w:rPr>
          <w:t>1</w:t>
        </w:r>
        <w:r w:rsidRPr="003E37BB">
          <w:rPr>
            <w:rFonts w:ascii="Arial" w:hAnsi="Arial" w:cs="Arial"/>
            <w:sz w:val="18"/>
            <w:szCs w:val="18"/>
          </w:rPr>
          <w:fldChar w:fldCharType="end"/>
        </w:r>
        <w:r w:rsidRPr="003E37BB">
          <w:rPr>
            <w:rFonts w:ascii="Arial" w:hAnsi="Arial" w:cs="Arial"/>
            <w:sz w:val="18"/>
            <w:szCs w:val="18"/>
            <w:lang w:val="cs-CZ"/>
          </w:rPr>
          <w:t xml:space="preserve"> (1. 4. 2017)</w:t>
        </w:r>
      </w:p>
    </w:sdtContent>
  </w:sdt>
  <w:p w14:paraId="41FDAD78" w14:textId="77777777" w:rsidR="00580D04" w:rsidRPr="003E37BB" w:rsidRDefault="00580D04">
    <w:pPr>
      <w:pStyle w:val="Zhlav"/>
      <w:rPr>
        <w:lang w:val="cs-C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050001"/>
    <w:lvl w:ilvl="0">
      <w:start w:val="1"/>
      <w:numFmt w:val="bullet"/>
      <w:lvlText w:val=""/>
      <w:lvlJc w:val="left"/>
      <w:pPr>
        <w:ind w:left="1200" w:hanging="360"/>
      </w:pPr>
      <w:rPr>
        <w:rFonts w:ascii="Symbol" w:hAnsi="Symbol" w:hint="default"/>
      </w:rPr>
    </w:lvl>
  </w:abstractNum>
  <w:abstractNum w:abstractNumId="1" w15:restartNumberingAfterBreak="0">
    <w:nsid w:val="00000002"/>
    <w:multiLevelType w:val="multilevel"/>
    <w:tmpl w:val="00000002"/>
    <w:lvl w:ilvl="0">
      <w:start w:val="1"/>
      <w:numFmt w:val="bullet"/>
      <w:lvlText w:val=""/>
      <w:lvlJc w:val="left"/>
      <w:pPr>
        <w:tabs>
          <w:tab w:val="num" w:pos="862"/>
        </w:tabs>
        <w:ind w:left="862"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8"/>
    <w:lvl w:ilvl="0">
      <w:start w:val="1"/>
      <w:numFmt w:val="bullet"/>
      <w:lvlText w:val=""/>
      <w:lvlJc w:val="left"/>
      <w:pPr>
        <w:tabs>
          <w:tab w:val="num" w:pos="5028"/>
        </w:tabs>
        <w:ind w:left="5028" w:hanging="360"/>
      </w:pPr>
      <w:rPr>
        <w:rFonts w:ascii="Wingdings" w:hAnsi="Wingdings"/>
      </w:rPr>
    </w:lvl>
    <w:lvl w:ilvl="1">
      <w:start w:val="1"/>
      <w:numFmt w:val="bullet"/>
      <w:lvlText w:val="o"/>
      <w:lvlJc w:val="left"/>
      <w:pPr>
        <w:tabs>
          <w:tab w:val="num" w:pos="2148"/>
        </w:tabs>
        <w:ind w:left="2148" w:hanging="360"/>
      </w:pPr>
      <w:rPr>
        <w:rFonts w:ascii="Courier New" w:hAnsi="Courier New"/>
      </w:rPr>
    </w:lvl>
    <w:lvl w:ilvl="2">
      <w:start w:val="1"/>
      <w:numFmt w:val="bullet"/>
      <w:lvlText w:val=""/>
      <w:lvlJc w:val="left"/>
      <w:pPr>
        <w:tabs>
          <w:tab w:val="num" w:pos="2868"/>
        </w:tabs>
        <w:ind w:left="2868" w:hanging="360"/>
      </w:pPr>
      <w:rPr>
        <w:rFonts w:ascii="Wingdings" w:hAnsi="Wingdings"/>
      </w:rPr>
    </w:lvl>
    <w:lvl w:ilvl="3">
      <w:start w:val="5"/>
      <w:numFmt w:val="bullet"/>
      <w:lvlText w:val=""/>
      <w:lvlJc w:val="left"/>
      <w:pPr>
        <w:tabs>
          <w:tab w:val="num" w:pos="3768"/>
        </w:tabs>
        <w:ind w:left="3768" w:hanging="540"/>
      </w:pPr>
      <w:rPr>
        <w:rFonts w:ascii="Symbol" w:hAnsi="Symbol" w:cs="Times New Roman"/>
      </w:rPr>
    </w:lvl>
    <w:lvl w:ilvl="4">
      <w:start w:val="1"/>
      <w:numFmt w:val="bullet"/>
      <w:lvlText w:val="o"/>
      <w:lvlJc w:val="left"/>
      <w:pPr>
        <w:tabs>
          <w:tab w:val="num" w:pos="4308"/>
        </w:tabs>
        <w:ind w:left="4308" w:hanging="360"/>
      </w:pPr>
      <w:rPr>
        <w:rFonts w:ascii="Courier New" w:hAnsi="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rPr>
    </w:lvl>
  </w:abstractNum>
  <w:abstractNum w:abstractNumId="4" w15:restartNumberingAfterBreak="0">
    <w:nsid w:val="00000005"/>
    <w:multiLevelType w:val="singleLevel"/>
    <w:tmpl w:val="00000005"/>
    <w:name w:val="WW8Num10"/>
    <w:lvl w:ilvl="0">
      <w:start w:val="1"/>
      <w:numFmt w:val="bullet"/>
      <w:lvlText w:val=""/>
      <w:lvlJc w:val="left"/>
      <w:pPr>
        <w:tabs>
          <w:tab w:val="num" w:pos="862"/>
        </w:tabs>
        <w:ind w:left="862" w:hanging="360"/>
      </w:pPr>
      <w:rPr>
        <w:rFonts w:ascii="Symbol" w:hAnsi="Symbol"/>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lvl>
  </w:abstractNum>
  <w:abstractNum w:abstractNumId="6" w15:restartNumberingAfterBreak="0">
    <w:nsid w:val="00000008"/>
    <w:multiLevelType w:val="singleLevel"/>
    <w:tmpl w:val="00000008"/>
    <w:name w:val="WW8Num47"/>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0A"/>
    <w:multiLevelType w:val="singleLevel"/>
    <w:tmpl w:val="0000000A"/>
    <w:name w:val="WW8Num54"/>
    <w:lvl w:ilvl="0">
      <w:start w:val="3"/>
      <w:numFmt w:val="decimal"/>
      <w:lvlText w:val="%1)"/>
      <w:lvlJc w:val="left"/>
      <w:pPr>
        <w:tabs>
          <w:tab w:val="num" w:pos="1298"/>
        </w:tabs>
        <w:ind w:left="1298" w:hanging="360"/>
      </w:pPr>
    </w:lvl>
  </w:abstractNum>
  <w:abstractNum w:abstractNumId="8" w15:restartNumberingAfterBreak="0">
    <w:nsid w:val="044B5FCD"/>
    <w:multiLevelType w:val="hybridMultilevel"/>
    <w:tmpl w:val="DE18F23C"/>
    <w:lvl w:ilvl="0" w:tplc="A2E0E5D0">
      <w:start w:val="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0F585354"/>
    <w:multiLevelType w:val="hybridMultilevel"/>
    <w:tmpl w:val="8F1C92CC"/>
    <w:lvl w:ilvl="0" w:tplc="09D69A24">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800"/>
        </w:tabs>
        <w:ind w:left="1800" w:hanging="360"/>
      </w:pPr>
      <w:rPr>
        <w:rFonts w:ascii="Wingdings" w:hAnsi="Wingdings" w:hint="default"/>
      </w:rPr>
    </w:lvl>
    <w:lvl w:ilvl="2" w:tplc="3342F09E">
      <w:start w:val="3"/>
      <w:numFmt w:val="decimal"/>
      <w:lvlText w:val="%3."/>
      <w:lvlJc w:val="left"/>
      <w:pPr>
        <w:tabs>
          <w:tab w:val="num" w:pos="2700"/>
        </w:tabs>
        <w:ind w:left="2700" w:hanging="360"/>
      </w:pPr>
      <w:rPr>
        <w:rFonts w:hint="default"/>
      </w:rPr>
    </w:lvl>
    <w:lvl w:ilvl="3" w:tplc="3490E312">
      <w:start w:val="1"/>
      <w:numFmt w:val="bullet"/>
      <w:lvlText w:val="-"/>
      <w:lvlJc w:val="left"/>
      <w:pPr>
        <w:tabs>
          <w:tab w:val="num" w:pos="3240"/>
        </w:tabs>
        <w:ind w:left="3240" w:hanging="360"/>
      </w:pPr>
      <w:rPr>
        <w:rFonts w:hint="default"/>
        <w:b w:val="0"/>
      </w:rPr>
    </w:lvl>
    <w:lvl w:ilvl="4" w:tplc="9D0C4F40">
      <w:start w:val="4"/>
      <w:numFmt w:val="decimal"/>
      <w:lvlText w:val="%5)"/>
      <w:lvlJc w:val="left"/>
      <w:pPr>
        <w:tabs>
          <w:tab w:val="num" w:pos="3960"/>
        </w:tabs>
        <w:ind w:left="3960" w:hanging="360"/>
      </w:pPr>
      <w:rPr>
        <w:rFonts w:hint="default"/>
      </w:rPr>
    </w:lvl>
    <w:lvl w:ilvl="5" w:tplc="8B84B3D0">
      <w:start w:val="1"/>
      <w:numFmt w:val="bullet"/>
      <w:lvlText w:val=""/>
      <w:lvlJc w:val="left"/>
      <w:pPr>
        <w:tabs>
          <w:tab w:val="num" w:pos="4860"/>
        </w:tabs>
        <w:ind w:left="4860" w:hanging="360"/>
      </w:pPr>
      <w:rPr>
        <w:rFonts w:ascii="Symbol" w:hAnsi="Symbol" w:hint="default"/>
        <w:color w:val="auto"/>
      </w:r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10AF4B48"/>
    <w:multiLevelType w:val="hybridMultilevel"/>
    <w:tmpl w:val="0C2AFBC4"/>
    <w:lvl w:ilvl="0" w:tplc="87707548">
      <w:start w:val="1"/>
      <w:numFmt w:val="bullet"/>
      <w:lvlText w:val=""/>
      <w:lvlJc w:val="left"/>
      <w:pPr>
        <w:tabs>
          <w:tab w:val="num" w:pos="5028"/>
        </w:tabs>
        <w:ind w:left="5028" w:hanging="360"/>
      </w:pPr>
      <w:rPr>
        <w:rFonts w:ascii="Wingdings" w:hAnsi="Wingdings" w:hint="default"/>
      </w:rPr>
    </w:lvl>
    <w:lvl w:ilvl="1" w:tplc="04050003">
      <w:start w:val="1"/>
      <w:numFmt w:val="bullet"/>
      <w:lvlText w:val="o"/>
      <w:lvlJc w:val="left"/>
      <w:pPr>
        <w:tabs>
          <w:tab w:val="num" w:pos="2148"/>
        </w:tabs>
        <w:ind w:left="2148" w:hanging="360"/>
      </w:pPr>
      <w:rPr>
        <w:rFonts w:ascii="Courier New" w:hAnsi="Courier New" w:hint="default"/>
      </w:rPr>
    </w:lvl>
    <w:lvl w:ilvl="2" w:tplc="87707548">
      <w:start w:val="1"/>
      <w:numFmt w:val="bullet"/>
      <w:lvlText w:val=""/>
      <w:lvlJc w:val="left"/>
      <w:pPr>
        <w:tabs>
          <w:tab w:val="num" w:pos="2868"/>
        </w:tabs>
        <w:ind w:left="2868" w:hanging="360"/>
      </w:pPr>
      <w:rPr>
        <w:rFonts w:ascii="Wingdings" w:hAnsi="Wingdings" w:hint="default"/>
      </w:rPr>
    </w:lvl>
    <w:lvl w:ilvl="3" w:tplc="56B8534E">
      <w:start w:val="5"/>
      <w:numFmt w:val="bullet"/>
      <w:lvlText w:val=""/>
      <w:lvlJc w:val="left"/>
      <w:pPr>
        <w:tabs>
          <w:tab w:val="num" w:pos="3768"/>
        </w:tabs>
        <w:ind w:left="3768" w:hanging="540"/>
      </w:pPr>
      <w:rPr>
        <w:rFonts w:ascii="Symbol" w:eastAsia="Times New Roman" w:hAnsi="Symbol" w:cs="Times New Roman"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0CE5AD6"/>
    <w:multiLevelType w:val="multilevel"/>
    <w:tmpl w:val="61E2871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2" w15:restartNumberingAfterBreak="0">
    <w:nsid w:val="10F95B49"/>
    <w:multiLevelType w:val="hybridMultilevel"/>
    <w:tmpl w:val="4A109CE4"/>
    <w:lvl w:ilvl="0" w:tplc="D95A0BB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115B0D74"/>
    <w:multiLevelType w:val="hybridMultilevel"/>
    <w:tmpl w:val="7FF8BA88"/>
    <w:lvl w:ilvl="0" w:tplc="E104EEFE">
      <w:start w:val="1"/>
      <w:numFmt w:val="bullet"/>
      <w:lvlText w:val=""/>
      <w:lvlJc w:val="left"/>
      <w:pPr>
        <w:tabs>
          <w:tab w:val="num" w:pos="862"/>
        </w:tabs>
        <w:ind w:left="862"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E59AA"/>
    <w:multiLevelType w:val="multilevel"/>
    <w:tmpl w:val="26E8DF2C"/>
    <w:styleLink w:val="List18"/>
    <w:lvl w:ilvl="0">
      <w:start w:val="3"/>
      <w:numFmt w:val="bullet"/>
      <w:lvlText w:val="-"/>
      <w:lvlJc w:val="left"/>
      <w:rPr>
        <w:color w:val="000000"/>
        <w:position w:val="0"/>
        <w:u w:color="000000"/>
        <w:rtl w:val="0"/>
      </w:rPr>
    </w:lvl>
    <w:lvl w:ilvl="1">
      <w:start w:val="1"/>
      <w:numFmt w:val="bullet"/>
      <w:lvlText w:val="▪"/>
      <w:lvlJc w:val="left"/>
      <w:rPr>
        <w:color w:val="000000"/>
        <w:position w:val="0"/>
        <w:u w:color="000000"/>
        <w:rtl w:val="0"/>
      </w:rPr>
    </w:lvl>
    <w:lvl w:ilvl="2">
      <w:start w:val="1"/>
      <w:numFmt w:val="decimal"/>
      <w:lvlText w:val="%3."/>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decimal"/>
      <w:lvlText w:val="%5)"/>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5" w15:restartNumberingAfterBreak="0">
    <w:nsid w:val="13030CAD"/>
    <w:multiLevelType w:val="hybridMultilevel"/>
    <w:tmpl w:val="5C5242A0"/>
    <w:lvl w:ilvl="0" w:tplc="9DC874D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13E27128"/>
    <w:multiLevelType w:val="hybridMultilevel"/>
    <w:tmpl w:val="D060A7D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7" w15:restartNumberingAfterBreak="0">
    <w:nsid w:val="16700637"/>
    <w:multiLevelType w:val="hybridMultilevel"/>
    <w:tmpl w:val="8F1C92CC"/>
    <w:lvl w:ilvl="0" w:tplc="EE8E65C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5">
      <w:start w:val="1"/>
      <w:numFmt w:val="bullet"/>
      <w:lvlText w:val=""/>
      <w:lvlJc w:val="left"/>
      <w:pPr>
        <w:tabs>
          <w:tab w:val="num" w:pos="1800"/>
        </w:tabs>
        <w:ind w:left="1800" w:hanging="360"/>
      </w:pPr>
      <w:rPr>
        <w:rFonts w:ascii="Wingdings" w:hAnsi="Wingdings" w:hint="default"/>
      </w:rPr>
    </w:lvl>
    <w:lvl w:ilvl="2" w:tplc="3342F09E">
      <w:start w:val="3"/>
      <w:numFmt w:val="decimal"/>
      <w:lvlText w:val="%3."/>
      <w:lvlJc w:val="left"/>
      <w:pPr>
        <w:tabs>
          <w:tab w:val="num" w:pos="2700"/>
        </w:tabs>
        <w:ind w:left="2700" w:hanging="360"/>
      </w:pPr>
      <w:rPr>
        <w:rFonts w:hint="default"/>
      </w:rPr>
    </w:lvl>
    <w:lvl w:ilvl="3" w:tplc="3490E312">
      <w:start w:val="1"/>
      <w:numFmt w:val="bullet"/>
      <w:lvlText w:val="-"/>
      <w:lvlJc w:val="left"/>
      <w:pPr>
        <w:tabs>
          <w:tab w:val="num" w:pos="3240"/>
        </w:tabs>
        <w:ind w:left="3240" w:hanging="360"/>
      </w:pPr>
      <w:rPr>
        <w:rFonts w:hint="default"/>
        <w:b w:val="0"/>
      </w:rPr>
    </w:lvl>
    <w:lvl w:ilvl="4" w:tplc="153869A4">
      <w:start w:val="5"/>
      <w:numFmt w:val="decimal"/>
      <w:lvlText w:val="%5)"/>
      <w:lvlJc w:val="left"/>
      <w:pPr>
        <w:tabs>
          <w:tab w:val="num" w:pos="3960"/>
        </w:tabs>
        <w:ind w:left="3960" w:hanging="360"/>
      </w:pPr>
      <w:rPr>
        <w:rFonts w:hint="default"/>
      </w:rPr>
    </w:lvl>
    <w:lvl w:ilvl="5" w:tplc="8B84B3D0">
      <w:start w:val="1"/>
      <w:numFmt w:val="bullet"/>
      <w:lvlText w:val=""/>
      <w:lvlJc w:val="left"/>
      <w:pPr>
        <w:tabs>
          <w:tab w:val="num" w:pos="4860"/>
        </w:tabs>
        <w:ind w:left="4860" w:hanging="360"/>
      </w:pPr>
      <w:rPr>
        <w:rFonts w:ascii="Symbol" w:hAnsi="Symbol" w:hint="default"/>
        <w:color w:val="auto"/>
      </w:r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19DF2B1F"/>
    <w:multiLevelType w:val="hybridMultilevel"/>
    <w:tmpl w:val="B54A5B4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3FF1E6D"/>
    <w:multiLevelType w:val="hybridMultilevel"/>
    <w:tmpl w:val="13A4D0B0"/>
    <w:lvl w:ilvl="0" w:tplc="98962C5A">
      <w:start w:val="1"/>
      <w:numFmt w:val="lowerLetter"/>
      <w:lvlText w:val="%1)"/>
      <w:lvlJc w:val="left"/>
      <w:pPr>
        <w:tabs>
          <w:tab w:val="num" w:pos="720"/>
        </w:tabs>
        <w:ind w:left="720" w:hanging="360"/>
      </w:pPr>
      <w:rPr>
        <w:rFonts w:ascii="Arial" w:hAnsi="Arial" w:cs="Arial" w:hint="default"/>
        <w:b w:val="0"/>
        <w:i w:val="0"/>
        <w:caps w:val="0"/>
        <w:strike w:val="0"/>
        <w:dstrike w:val="0"/>
        <w:outline w:val="0"/>
        <w:shadow w:val="0"/>
        <w:emboss w:val="0"/>
        <w:imprint w:val="0"/>
        <w:vanish w:val="0"/>
        <w:color w:val="auto"/>
        <w:sz w:val="24"/>
        <w:vertAlign w:val="baseline"/>
      </w:rPr>
    </w:lvl>
    <w:lvl w:ilvl="1" w:tplc="04050005">
      <w:start w:val="1"/>
      <w:numFmt w:val="bullet"/>
      <w:lvlText w:val=""/>
      <w:lvlJc w:val="left"/>
      <w:pPr>
        <w:tabs>
          <w:tab w:val="num" w:pos="1800"/>
        </w:tabs>
        <w:ind w:left="1800" w:hanging="360"/>
      </w:pPr>
      <w:rPr>
        <w:rFonts w:ascii="Wingdings" w:hAnsi="Wingdings" w:hint="default"/>
      </w:rPr>
    </w:lvl>
    <w:lvl w:ilvl="2" w:tplc="3342F09E">
      <w:start w:val="3"/>
      <w:numFmt w:val="decimal"/>
      <w:lvlText w:val="%3."/>
      <w:lvlJc w:val="left"/>
      <w:pPr>
        <w:tabs>
          <w:tab w:val="num" w:pos="2700"/>
        </w:tabs>
        <w:ind w:left="2700" w:hanging="360"/>
      </w:pPr>
      <w:rPr>
        <w:rFonts w:hint="default"/>
      </w:rPr>
    </w:lvl>
    <w:lvl w:ilvl="3" w:tplc="3490E312">
      <w:start w:val="1"/>
      <w:numFmt w:val="bullet"/>
      <w:lvlText w:val="-"/>
      <w:lvlJc w:val="left"/>
      <w:pPr>
        <w:tabs>
          <w:tab w:val="num" w:pos="3240"/>
        </w:tabs>
        <w:ind w:left="3240" w:hanging="360"/>
      </w:pPr>
      <w:rPr>
        <w:rFonts w:hint="default"/>
        <w:b w:val="0"/>
      </w:rPr>
    </w:lvl>
    <w:lvl w:ilvl="4" w:tplc="9D0C4F40">
      <w:start w:val="4"/>
      <w:numFmt w:val="decimal"/>
      <w:lvlText w:val="%5)"/>
      <w:lvlJc w:val="left"/>
      <w:pPr>
        <w:tabs>
          <w:tab w:val="num" w:pos="3960"/>
        </w:tabs>
        <w:ind w:left="3960" w:hanging="360"/>
      </w:pPr>
      <w:rPr>
        <w:rFonts w:hint="default"/>
      </w:rPr>
    </w:lvl>
    <w:lvl w:ilvl="5" w:tplc="8B84B3D0">
      <w:start w:val="1"/>
      <w:numFmt w:val="bullet"/>
      <w:lvlText w:val=""/>
      <w:lvlJc w:val="left"/>
      <w:pPr>
        <w:tabs>
          <w:tab w:val="num" w:pos="4860"/>
        </w:tabs>
        <w:ind w:left="4860" w:hanging="360"/>
      </w:pPr>
      <w:rPr>
        <w:rFonts w:ascii="Symbol" w:hAnsi="Symbol" w:hint="default"/>
        <w:color w:val="auto"/>
      </w:r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255B57EA"/>
    <w:multiLevelType w:val="hybridMultilevel"/>
    <w:tmpl w:val="8F1C92CC"/>
    <w:lvl w:ilvl="0" w:tplc="EE8E65C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5">
      <w:start w:val="1"/>
      <w:numFmt w:val="bullet"/>
      <w:lvlText w:val=""/>
      <w:lvlJc w:val="left"/>
      <w:pPr>
        <w:tabs>
          <w:tab w:val="num" w:pos="1800"/>
        </w:tabs>
        <w:ind w:left="1800" w:hanging="360"/>
      </w:pPr>
      <w:rPr>
        <w:rFonts w:ascii="Wingdings" w:hAnsi="Wingdings" w:hint="default"/>
      </w:rPr>
    </w:lvl>
    <w:lvl w:ilvl="2" w:tplc="3342F09E">
      <w:start w:val="3"/>
      <w:numFmt w:val="decimal"/>
      <w:lvlText w:val="%3."/>
      <w:lvlJc w:val="left"/>
      <w:pPr>
        <w:tabs>
          <w:tab w:val="num" w:pos="2700"/>
        </w:tabs>
        <w:ind w:left="2700" w:hanging="360"/>
      </w:pPr>
      <w:rPr>
        <w:rFonts w:hint="default"/>
      </w:rPr>
    </w:lvl>
    <w:lvl w:ilvl="3" w:tplc="3490E312">
      <w:start w:val="1"/>
      <w:numFmt w:val="bullet"/>
      <w:lvlText w:val="-"/>
      <w:lvlJc w:val="left"/>
      <w:pPr>
        <w:tabs>
          <w:tab w:val="num" w:pos="3240"/>
        </w:tabs>
        <w:ind w:left="3240" w:hanging="360"/>
      </w:pPr>
      <w:rPr>
        <w:rFonts w:hint="default"/>
        <w:b w:val="0"/>
      </w:rPr>
    </w:lvl>
    <w:lvl w:ilvl="4" w:tplc="153869A4">
      <w:start w:val="5"/>
      <w:numFmt w:val="decimal"/>
      <w:lvlText w:val="%5)"/>
      <w:lvlJc w:val="left"/>
      <w:pPr>
        <w:tabs>
          <w:tab w:val="num" w:pos="3960"/>
        </w:tabs>
        <w:ind w:left="3960" w:hanging="360"/>
      </w:pPr>
      <w:rPr>
        <w:rFonts w:hint="default"/>
      </w:rPr>
    </w:lvl>
    <w:lvl w:ilvl="5" w:tplc="8B84B3D0">
      <w:start w:val="1"/>
      <w:numFmt w:val="bullet"/>
      <w:lvlText w:val=""/>
      <w:lvlJc w:val="left"/>
      <w:pPr>
        <w:tabs>
          <w:tab w:val="num" w:pos="4860"/>
        </w:tabs>
        <w:ind w:left="4860" w:hanging="360"/>
      </w:pPr>
      <w:rPr>
        <w:rFonts w:ascii="Symbol" w:hAnsi="Symbol" w:hint="default"/>
        <w:color w:val="auto"/>
      </w:r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26D502DB"/>
    <w:multiLevelType w:val="hybridMultilevel"/>
    <w:tmpl w:val="6874A998"/>
    <w:lvl w:ilvl="0" w:tplc="6D26E99C">
      <w:start w:val="4"/>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293B7D98"/>
    <w:multiLevelType w:val="hybridMultilevel"/>
    <w:tmpl w:val="10B8A6AE"/>
    <w:lvl w:ilvl="0" w:tplc="E104EEFE">
      <w:start w:val="1"/>
      <w:numFmt w:val="bullet"/>
      <w:lvlText w:val=""/>
      <w:lvlJc w:val="left"/>
      <w:pPr>
        <w:tabs>
          <w:tab w:val="num" w:pos="862"/>
        </w:tabs>
        <w:ind w:left="862"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A81569"/>
    <w:multiLevelType w:val="hybridMultilevel"/>
    <w:tmpl w:val="A502F1FC"/>
    <w:lvl w:ilvl="0" w:tplc="B852A0D4">
      <w:start w:val="1"/>
      <w:numFmt w:val="bullet"/>
      <w:lvlText w:val=""/>
      <w:lvlJc w:val="left"/>
      <w:pPr>
        <w:tabs>
          <w:tab w:val="num" w:pos="720"/>
        </w:tabs>
        <w:ind w:left="720" w:hanging="360"/>
      </w:pPr>
      <w:rPr>
        <w:rFonts w:ascii="Wingdings" w:hAnsi="Wingdings" w:hint="default"/>
      </w:rPr>
    </w:lvl>
    <w:lvl w:ilvl="1" w:tplc="3490E312">
      <w:start w:val="1"/>
      <w:numFmt w:val="bullet"/>
      <w:lvlText w:val="-"/>
      <w:lvlJc w:val="left"/>
      <w:pPr>
        <w:tabs>
          <w:tab w:val="num" w:pos="1440"/>
        </w:tabs>
        <w:ind w:left="1440" w:hanging="360"/>
      </w:pPr>
      <w:rPr>
        <w:rFonts w:hint="default"/>
        <w:b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DF5955"/>
    <w:multiLevelType w:val="hybridMultilevel"/>
    <w:tmpl w:val="8F1C92CC"/>
    <w:lvl w:ilvl="0" w:tplc="EE8E65C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5">
      <w:start w:val="1"/>
      <w:numFmt w:val="bullet"/>
      <w:lvlText w:val=""/>
      <w:lvlJc w:val="left"/>
      <w:pPr>
        <w:tabs>
          <w:tab w:val="num" w:pos="1800"/>
        </w:tabs>
        <w:ind w:left="1800" w:hanging="360"/>
      </w:pPr>
      <w:rPr>
        <w:rFonts w:ascii="Wingdings" w:hAnsi="Wingdings" w:hint="default"/>
      </w:rPr>
    </w:lvl>
    <w:lvl w:ilvl="2" w:tplc="3342F09E">
      <w:start w:val="3"/>
      <w:numFmt w:val="decimal"/>
      <w:lvlText w:val="%3."/>
      <w:lvlJc w:val="left"/>
      <w:pPr>
        <w:tabs>
          <w:tab w:val="num" w:pos="2700"/>
        </w:tabs>
        <w:ind w:left="2700" w:hanging="360"/>
      </w:pPr>
      <w:rPr>
        <w:rFonts w:hint="default"/>
      </w:rPr>
    </w:lvl>
    <w:lvl w:ilvl="3" w:tplc="3490E312">
      <w:start w:val="1"/>
      <w:numFmt w:val="bullet"/>
      <w:lvlText w:val="-"/>
      <w:lvlJc w:val="left"/>
      <w:pPr>
        <w:tabs>
          <w:tab w:val="num" w:pos="3240"/>
        </w:tabs>
        <w:ind w:left="3240" w:hanging="360"/>
      </w:pPr>
      <w:rPr>
        <w:rFonts w:hint="default"/>
        <w:b w:val="0"/>
      </w:rPr>
    </w:lvl>
    <w:lvl w:ilvl="4" w:tplc="9D0C4F40">
      <w:start w:val="4"/>
      <w:numFmt w:val="decimal"/>
      <w:lvlText w:val="%5)"/>
      <w:lvlJc w:val="left"/>
      <w:pPr>
        <w:tabs>
          <w:tab w:val="num" w:pos="3960"/>
        </w:tabs>
        <w:ind w:left="3960" w:hanging="360"/>
      </w:pPr>
      <w:rPr>
        <w:rFonts w:hint="default"/>
      </w:rPr>
    </w:lvl>
    <w:lvl w:ilvl="5" w:tplc="8B84B3D0">
      <w:start w:val="1"/>
      <w:numFmt w:val="bullet"/>
      <w:lvlText w:val=""/>
      <w:lvlJc w:val="left"/>
      <w:pPr>
        <w:tabs>
          <w:tab w:val="num" w:pos="4860"/>
        </w:tabs>
        <w:ind w:left="4860" w:hanging="360"/>
      </w:pPr>
      <w:rPr>
        <w:rFonts w:ascii="Symbol" w:hAnsi="Symbol" w:hint="default"/>
        <w:color w:val="auto"/>
      </w:r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37AA335A"/>
    <w:multiLevelType w:val="hybridMultilevel"/>
    <w:tmpl w:val="C4687E78"/>
    <w:lvl w:ilvl="0" w:tplc="69A4387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39FF3A74"/>
    <w:multiLevelType w:val="hybridMultilevel"/>
    <w:tmpl w:val="AD9A66E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9F74FD"/>
    <w:multiLevelType w:val="hybridMultilevel"/>
    <w:tmpl w:val="CC6493AC"/>
    <w:lvl w:ilvl="0" w:tplc="B852A0D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D5280D"/>
    <w:multiLevelType w:val="hybridMultilevel"/>
    <w:tmpl w:val="E7960D94"/>
    <w:lvl w:ilvl="0" w:tplc="6C5A1940">
      <w:start w:val="3"/>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50005">
      <w:start w:val="1"/>
      <w:numFmt w:val="bullet"/>
      <w:lvlText w:val=""/>
      <w:lvlJc w:val="left"/>
      <w:pPr>
        <w:tabs>
          <w:tab w:val="num" w:pos="1800"/>
        </w:tabs>
        <w:ind w:left="1800" w:hanging="360"/>
      </w:pPr>
      <w:rPr>
        <w:rFonts w:ascii="Wingdings" w:hAnsi="Wingdings" w:hint="default"/>
      </w:rPr>
    </w:lvl>
    <w:lvl w:ilvl="2" w:tplc="3342F09E">
      <w:start w:val="3"/>
      <w:numFmt w:val="decimal"/>
      <w:lvlText w:val="%3."/>
      <w:lvlJc w:val="left"/>
      <w:pPr>
        <w:tabs>
          <w:tab w:val="num" w:pos="2700"/>
        </w:tabs>
        <w:ind w:left="2700" w:hanging="360"/>
      </w:pPr>
      <w:rPr>
        <w:rFonts w:hint="default"/>
      </w:rPr>
    </w:lvl>
    <w:lvl w:ilvl="3" w:tplc="3490E312">
      <w:start w:val="1"/>
      <w:numFmt w:val="bullet"/>
      <w:lvlText w:val="-"/>
      <w:lvlJc w:val="left"/>
      <w:pPr>
        <w:tabs>
          <w:tab w:val="num" w:pos="3240"/>
        </w:tabs>
        <w:ind w:left="3240" w:hanging="360"/>
      </w:pPr>
      <w:rPr>
        <w:rFonts w:hint="default"/>
        <w:b w:val="0"/>
      </w:rPr>
    </w:lvl>
    <w:lvl w:ilvl="4" w:tplc="379CDFA8">
      <w:start w:val="3"/>
      <w:numFmt w:val="none"/>
      <w:lvlText w:val="7)"/>
      <w:lvlJc w:val="left"/>
      <w:pPr>
        <w:tabs>
          <w:tab w:val="num" w:pos="3960"/>
        </w:tabs>
        <w:ind w:left="3960" w:hanging="360"/>
      </w:pPr>
      <w:rPr>
        <w:rFonts w:hint="default"/>
      </w:r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497F5560"/>
    <w:multiLevelType w:val="hybridMultilevel"/>
    <w:tmpl w:val="D11CC23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2C770AC"/>
    <w:multiLevelType w:val="singleLevel"/>
    <w:tmpl w:val="A6EC4F32"/>
    <w:lvl w:ilvl="0">
      <w:start w:val="2"/>
      <w:numFmt w:val="bullet"/>
      <w:lvlText w:val="-"/>
      <w:lvlJc w:val="left"/>
      <w:pPr>
        <w:tabs>
          <w:tab w:val="num" w:pos="360"/>
        </w:tabs>
        <w:ind w:left="360" w:hanging="360"/>
      </w:pPr>
      <w:rPr>
        <w:rFonts w:hint="default"/>
      </w:rPr>
    </w:lvl>
  </w:abstractNum>
  <w:abstractNum w:abstractNumId="31" w15:restartNumberingAfterBreak="0">
    <w:nsid w:val="564306AB"/>
    <w:multiLevelType w:val="hybridMultilevel"/>
    <w:tmpl w:val="98626C3A"/>
    <w:lvl w:ilvl="0" w:tplc="994A109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47EC7666">
      <w:numFmt w:val="bullet"/>
      <w:lvlText w:val=""/>
      <w:lvlJc w:val="left"/>
      <w:pPr>
        <w:tabs>
          <w:tab w:val="num" w:pos="2160"/>
        </w:tabs>
        <w:ind w:left="2160" w:hanging="360"/>
      </w:pPr>
      <w:rPr>
        <w:rFonts w:ascii="Symbol" w:eastAsia="Times New Roman" w:hAnsi="Symbol"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B04DF"/>
    <w:multiLevelType w:val="hybridMultilevel"/>
    <w:tmpl w:val="F7ECA36C"/>
    <w:lvl w:ilvl="0" w:tplc="28E411D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15:restartNumberingAfterBreak="0">
    <w:nsid w:val="5B3414E3"/>
    <w:multiLevelType w:val="hybridMultilevel"/>
    <w:tmpl w:val="D64A8DC4"/>
    <w:lvl w:ilvl="0" w:tplc="B852A0D4">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7D17E6"/>
    <w:multiLevelType w:val="hybridMultilevel"/>
    <w:tmpl w:val="E4C609A2"/>
    <w:lvl w:ilvl="0" w:tplc="C2F818E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C365DA3"/>
    <w:multiLevelType w:val="hybridMultilevel"/>
    <w:tmpl w:val="19FC52BC"/>
    <w:lvl w:ilvl="0" w:tplc="04090015">
      <w:start w:val="1"/>
      <w:numFmt w:val="upperLetter"/>
      <w:lvlText w:val="%1."/>
      <w:lvlJc w:val="left"/>
      <w:pPr>
        <w:tabs>
          <w:tab w:val="num" w:pos="720"/>
        </w:tabs>
        <w:ind w:left="720" w:hanging="360"/>
      </w:pPr>
      <w:rPr>
        <w:rFonts w:hint="default"/>
      </w:rPr>
    </w:lvl>
    <w:lvl w:ilvl="1" w:tplc="65D4F0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DA5551"/>
    <w:multiLevelType w:val="multilevel"/>
    <w:tmpl w:val="13AE518C"/>
    <w:lvl w:ilvl="0">
      <w:start w:val="1"/>
      <w:numFmt w:val="none"/>
      <w:lvlText w:val=""/>
      <w:lvlJc w:val="left"/>
      <w:pPr>
        <w:snapToGrid w:val="0"/>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40" w:hanging="340"/>
      </w:pPr>
    </w:lvl>
    <w:lvl w:ilvl="2">
      <w:start w:val="1"/>
      <w:numFmt w:val="decimal"/>
      <w:lvlRestart w:val="1"/>
      <w:lvlText w:val="(%3)"/>
      <w:lvlJc w:val="left"/>
      <w:pPr>
        <w:ind w:left="397" w:hanging="397"/>
      </w:pPr>
    </w:lvl>
    <w:lvl w:ilvl="3">
      <w:start w:val="1"/>
      <w:numFmt w:val="lowerLetter"/>
      <w:lvlRestart w:val="1"/>
      <w:lvlText w:val="%4)"/>
      <w:lvlJc w:val="left"/>
      <w:pPr>
        <w:ind w:left="340" w:hanging="340"/>
      </w:pPr>
    </w:lvl>
    <w:lvl w:ilvl="4">
      <w:start w:val="1"/>
      <w:numFmt w:val="lowerLetter"/>
      <w:lvlText w:val="%5."/>
      <w:lvlJc w:val="left"/>
      <w:pPr>
        <w:ind w:left="4705" w:hanging="397"/>
      </w:pPr>
    </w:lvl>
    <w:lvl w:ilvl="5">
      <w:start w:val="1"/>
      <w:numFmt w:val="lowerRoman"/>
      <w:lvlText w:val="%6."/>
      <w:lvlJc w:val="right"/>
      <w:pPr>
        <w:ind w:left="5782" w:hanging="397"/>
      </w:pPr>
    </w:lvl>
    <w:lvl w:ilvl="6">
      <w:start w:val="1"/>
      <w:numFmt w:val="decimal"/>
      <w:lvlText w:val="%7."/>
      <w:lvlJc w:val="left"/>
      <w:pPr>
        <w:ind w:left="6859" w:hanging="397"/>
      </w:pPr>
    </w:lvl>
    <w:lvl w:ilvl="7">
      <w:start w:val="1"/>
      <w:numFmt w:val="lowerLetter"/>
      <w:lvlText w:val="%8."/>
      <w:lvlJc w:val="left"/>
      <w:pPr>
        <w:ind w:left="7936" w:hanging="397"/>
      </w:pPr>
    </w:lvl>
    <w:lvl w:ilvl="8">
      <w:start w:val="1"/>
      <w:numFmt w:val="lowerRoman"/>
      <w:lvlText w:val="%9."/>
      <w:lvlJc w:val="right"/>
      <w:pPr>
        <w:ind w:left="9013" w:hanging="397"/>
      </w:pPr>
    </w:lvl>
  </w:abstractNum>
  <w:abstractNum w:abstractNumId="37" w15:restartNumberingAfterBreak="0">
    <w:nsid w:val="62937986"/>
    <w:multiLevelType w:val="hybridMultilevel"/>
    <w:tmpl w:val="5260A0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0F024D"/>
    <w:multiLevelType w:val="hybridMultilevel"/>
    <w:tmpl w:val="80048D1C"/>
    <w:lvl w:ilvl="0" w:tplc="8FAE6AF4">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15:restartNumberingAfterBreak="0">
    <w:nsid w:val="65DC658B"/>
    <w:multiLevelType w:val="hybridMultilevel"/>
    <w:tmpl w:val="4328B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BA912A9"/>
    <w:multiLevelType w:val="hybridMultilevel"/>
    <w:tmpl w:val="FF02900A"/>
    <w:lvl w:ilvl="0" w:tplc="7ECA86D8">
      <w:start w:val="1"/>
      <w:numFmt w:val="bullet"/>
      <w:lvlText w:val="•"/>
      <w:lvlJc w:val="left"/>
      <w:pPr>
        <w:ind w:left="720" w:hanging="360"/>
      </w:pPr>
      <w:rPr>
        <w:rFonts w:hint="default"/>
      </w:rPr>
    </w:lvl>
    <w:lvl w:ilvl="1" w:tplc="7ECA86D8">
      <w:start w:val="1"/>
      <w:numFmt w:val="bullet"/>
      <w:lvlText w:val="•"/>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8DF4905"/>
    <w:multiLevelType w:val="hybridMultilevel"/>
    <w:tmpl w:val="FAF04CD4"/>
    <w:lvl w:ilvl="0" w:tplc="EE8E65C8">
      <w:start w:val="3"/>
      <w:numFmt w:val="bullet"/>
      <w:lvlText w:val="-"/>
      <w:lvlJc w:val="left"/>
      <w:pPr>
        <w:tabs>
          <w:tab w:val="num" w:pos="720"/>
        </w:tabs>
        <w:ind w:left="720" w:hanging="360"/>
      </w:pPr>
      <w:rPr>
        <w:rFonts w:ascii="Times New Roman" w:eastAsia="Times New Roman" w:hAnsi="Times New Roman" w:cs="Times New Roman" w:hint="default"/>
      </w:rPr>
    </w:lvl>
    <w:lvl w:ilvl="1" w:tplc="659457DA">
      <w:start w:val="9"/>
      <w:numFmt w:val="decimal"/>
      <w:lvlText w:val="%2)"/>
      <w:lvlJc w:val="left"/>
      <w:pPr>
        <w:tabs>
          <w:tab w:val="num" w:pos="-180"/>
        </w:tabs>
        <w:ind w:left="-180" w:hanging="360"/>
      </w:pPr>
      <w:rPr>
        <w:rFonts w:hint="default"/>
      </w:rPr>
    </w:lvl>
    <w:lvl w:ilvl="2" w:tplc="5D0274DC">
      <w:start w:val="11"/>
      <w:numFmt w:val="decimal"/>
      <w:lvlText w:val="%3)"/>
      <w:lvlJc w:val="left"/>
      <w:pPr>
        <w:tabs>
          <w:tab w:val="num" w:pos="540"/>
        </w:tabs>
        <w:ind w:left="540" w:hanging="360"/>
      </w:pPr>
      <w:rPr>
        <w:rFonts w:hint="default"/>
      </w:rPr>
    </w:lvl>
    <w:lvl w:ilvl="3" w:tplc="04050001" w:tentative="1">
      <w:start w:val="1"/>
      <w:numFmt w:val="bullet"/>
      <w:lvlText w:val=""/>
      <w:lvlJc w:val="left"/>
      <w:pPr>
        <w:tabs>
          <w:tab w:val="num" w:pos="1260"/>
        </w:tabs>
        <w:ind w:left="1260" w:hanging="360"/>
      </w:pPr>
      <w:rPr>
        <w:rFonts w:ascii="Symbol" w:hAnsi="Symbol" w:hint="default"/>
      </w:rPr>
    </w:lvl>
    <w:lvl w:ilvl="4" w:tplc="04050003" w:tentative="1">
      <w:start w:val="1"/>
      <w:numFmt w:val="bullet"/>
      <w:lvlText w:val="o"/>
      <w:lvlJc w:val="left"/>
      <w:pPr>
        <w:tabs>
          <w:tab w:val="num" w:pos="1980"/>
        </w:tabs>
        <w:ind w:left="1980" w:hanging="360"/>
      </w:pPr>
      <w:rPr>
        <w:rFonts w:ascii="Courier New" w:hAnsi="Courier New" w:hint="default"/>
      </w:rPr>
    </w:lvl>
    <w:lvl w:ilvl="5" w:tplc="04050005" w:tentative="1">
      <w:start w:val="1"/>
      <w:numFmt w:val="bullet"/>
      <w:lvlText w:val=""/>
      <w:lvlJc w:val="left"/>
      <w:pPr>
        <w:tabs>
          <w:tab w:val="num" w:pos="2700"/>
        </w:tabs>
        <w:ind w:left="2700" w:hanging="360"/>
      </w:pPr>
      <w:rPr>
        <w:rFonts w:ascii="Wingdings" w:hAnsi="Wingdings" w:hint="default"/>
      </w:rPr>
    </w:lvl>
    <w:lvl w:ilvl="6" w:tplc="04050001" w:tentative="1">
      <w:start w:val="1"/>
      <w:numFmt w:val="bullet"/>
      <w:lvlText w:val=""/>
      <w:lvlJc w:val="left"/>
      <w:pPr>
        <w:tabs>
          <w:tab w:val="num" w:pos="3420"/>
        </w:tabs>
        <w:ind w:left="3420" w:hanging="360"/>
      </w:pPr>
      <w:rPr>
        <w:rFonts w:ascii="Symbol" w:hAnsi="Symbol" w:hint="default"/>
      </w:rPr>
    </w:lvl>
    <w:lvl w:ilvl="7" w:tplc="04050003" w:tentative="1">
      <w:start w:val="1"/>
      <w:numFmt w:val="bullet"/>
      <w:lvlText w:val="o"/>
      <w:lvlJc w:val="left"/>
      <w:pPr>
        <w:tabs>
          <w:tab w:val="num" w:pos="4140"/>
        </w:tabs>
        <w:ind w:left="4140" w:hanging="360"/>
      </w:pPr>
      <w:rPr>
        <w:rFonts w:ascii="Courier New" w:hAnsi="Courier New" w:hint="default"/>
      </w:rPr>
    </w:lvl>
    <w:lvl w:ilvl="8" w:tplc="04050005" w:tentative="1">
      <w:start w:val="1"/>
      <w:numFmt w:val="bullet"/>
      <w:lvlText w:val=""/>
      <w:lvlJc w:val="left"/>
      <w:pPr>
        <w:tabs>
          <w:tab w:val="num" w:pos="4860"/>
        </w:tabs>
        <w:ind w:left="4860" w:hanging="360"/>
      </w:pPr>
      <w:rPr>
        <w:rFonts w:ascii="Wingdings" w:hAnsi="Wingdings" w:hint="default"/>
      </w:rPr>
    </w:lvl>
  </w:abstractNum>
  <w:abstractNum w:abstractNumId="42" w15:restartNumberingAfterBreak="0">
    <w:nsid w:val="795D36B3"/>
    <w:multiLevelType w:val="hybridMultilevel"/>
    <w:tmpl w:val="E7E859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79A8684E"/>
    <w:multiLevelType w:val="hybridMultilevel"/>
    <w:tmpl w:val="3DCAE274"/>
    <w:lvl w:ilvl="0" w:tplc="C2F818E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A7B2610"/>
    <w:multiLevelType w:val="hybridMultilevel"/>
    <w:tmpl w:val="596E538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5" w15:restartNumberingAfterBreak="0">
    <w:nsid w:val="7B7476C5"/>
    <w:multiLevelType w:val="hybridMultilevel"/>
    <w:tmpl w:val="7DB4C06C"/>
    <w:lvl w:ilvl="0" w:tplc="EE8E65C8">
      <w:start w:val="3"/>
      <w:numFmt w:val="bullet"/>
      <w:lvlText w:val="-"/>
      <w:lvlJc w:val="left"/>
      <w:pPr>
        <w:tabs>
          <w:tab w:val="num" w:pos="2340"/>
        </w:tabs>
        <w:ind w:left="234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8"/>
  </w:num>
  <w:num w:numId="2">
    <w:abstractNumId w:val="40"/>
  </w:num>
  <w:num w:numId="3">
    <w:abstractNumId w:val="31"/>
  </w:num>
  <w:num w:numId="4">
    <w:abstractNumId w:val="19"/>
  </w:num>
  <w:num w:numId="5">
    <w:abstractNumId w:val="30"/>
  </w:num>
  <w:num w:numId="6">
    <w:abstractNumId w:val="14"/>
  </w:num>
  <w:num w:numId="7">
    <w:abstractNumId w:val="35"/>
  </w:num>
  <w:num w:numId="8">
    <w:abstractNumId w:val="25"/>
  </w:num>
  <w:num w:numId="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startOverride w:val="3"/>
    </w:lvlOverride>
    <w:lvlOverride w:ilvl="3"/>
    <w:lvlOverride w:ilvl="4">
      <w:startOverride w:val="4"/>
    </w:lvlOverride>
    <w:lvlOverride w:ilvl="5"/>
    <w:lvlOverride w:ilvl="6">
      <w:startOverride w:val="1"/>
    </w:lvlOverride>
    <w:lvlOverride w:ilvl="7">
      <w:startOverride w:val="1"/>
    </w:lvlOverride>
    <w:lvlOverride w:ilvl="8">
      <w:startOverride w:val="1"/>
    </w:lvlOverride>
  </w:num>
  <w:num w:numId="12">
    <w:abstractNumId w:val="24"/>
    <w:lvlOverride w:ilvl="0"/>
    <w:lvlOverride w:ilvl="1"/>
    <w:lvlOverride w:ilvl="2">
      <w:startOverride w:val="3"/>
    </w:lvlOverride>
    <w:lvlOverride w:ilvl="3"/>
    <w:lvlOverride w:ilvl="4">
      <w:startOverride w:val="4"/>
    </w:lvlOverride>
    <w:lvlOverride w:ilvl="5"/>
    <w:lvlOverride w:ilvl="6">
      <w:startOverride w:val="1"/>
    </w:lvlOverride>
    <w:lvlOverride w:ilvl="7">
      <w:startOverride w:val="1"/>
    </w:lvlOverride>
    <w:lvlOverride w:ilvl="8">
      <w:startOverride w:val="1"/>
    </w:lvlOverride>
  </w:num>
  <w:num w:numId="13">
    <w:abstractNumId w:val="28"/>
    <w:lvlOverride w:ilvl="0"/>
    <w:lvlOverride w:ilvl="1"/>
    <w:lvlOverride w:ilvl="2">
      <w:startOverride w:val="3"/>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lvlOverride w:ilvl="2">
      <w:startOverride w:val="3"/>
    </w:lvlOverride>
    <w:lvlOverride w:ilvl="3"/>
    <w:lvlOverride w:ilvl="4">
      <w:startOverride w:val="5"/>
    </w:lvlOverride>
    <w:lvlOverride w:ilvl="5"/>
    <w:lvlOverride w:ilvl="6">
      <w:startOverride w:val="1"/>
    </w:lvlOverride>
    <w:lvlOverride w:ilvl="7">
      <w:startOverride w:val="1"/>
    </w:lvlOverride>
    <w:lvlOverride w:ilvl="8">
      <w:startOverride w:val="1"/>
    </w:lvlOverride>
  </w:num>
  <w:num w:numId="15">
    <w:abstractNumId w:val="20"/>
    <w:lvlOverride w:ilvl="0"/>
    <w:lvlOverride w:ilvl="1"/>
    <w:lvlOverride w:ilvl="2">
      <w:startOverride w:val="3"/>
    </w:lvlOverride>
    <w:lvlOverride w:ilvl="3"/>
    <w:lvlOverride w:ilvl="4">
      <w:startOverride w:val="5"/>
    </w:lvlOverride>
    <w:lvlOverride w:ilvl="5"/>
    <w:lvlOverride w:ilvl="6">
      <w:startOverride w:val="1"/>
    </w:lvlOverride>
    <w:lvlOverride w:ilvl="7">
      <w:startOverride w:val="1"/>
    </w:lvlOverride>
    <w:lvlOverride w:ilvl="8">
      <w:startOverride w:val="1"/>
    </w:lvlOverride>
  </w:num>
  <w:num w:numId="16">
    <w:abstractNumId w:val="41"/>
    <w:lvlOverride w:ilvl="0"/>
    <w:lvlOverride w:ilvl="1">
      <w:startOverride w:val="9"/>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1"/>
  </w:num>
  <w:num w:numId="19">
    <w:abstractNumId w:val="13"/>
  </w:num>
  <w:num w:numId="20">
    <w:abstractNumId w:val="9"/>
    <w:lvlOverride w:ilvl="0"/>
    <w:lvlOverride w:ilvl="1"/>
    <w:lvlOverride w:ilvl="2">
      <w:startOverride w:val="3"/>
    </w:lvlOverride>
    <w:lvlOverride w:ilvl="3"/>
    <w:lvlOverride w:ilvl="4">
      <w:startOverride w:val="4"/>
    </w:lvlOverride>
    <w:lvlOverride w:ilvl="5"/>
    <w:lvlOverride w:ilvl="6">
      <w:startOverride w:val="1"/>
    </w:lvlOverride>
    <w:lvlOverride w:ilvl="7">
      <w:startOverride w:val="1"/>
    </w:lvlOverride>
    <w:lvlOverride w:ilvl="8">
      <w:startOverride w:val="1"/>
    </w:lvlOverride>
  </w:num>
  <w:num w:numId="21">
    <w:abstractNumId w:val="1"/>
  </w:num>
  <w:num w:numId="22">
    <w:abstractNumId w:val="7"/>
    <w:lvlOverride w:ilvl="0">
      <w:startOverride w:val="3"/>
    </w:lvlOverride>
  </w:num>
  <w:num w:numId="23">
    <w:abstractNumId w:val="4"/>
  </w:num>
  <w:num w:numId="24">
    <w:abstractNumId w:val="2"/>
  </w:num>
  <w:num w:numId="25">
    <w:abstractNumId w:val="0"/>
  </w:num>
  <w:num w:numId="26">
    <w:abstractNumId w:val="3"/>
  </w:num>
  <w:num w:numId="27">
    <w:abstractNumId w:val="6"/>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6"/>
  </w:num>
  <w:num w:numId="31">
    <w:abstractNumId w:val="1"/>
  </w:num>
  <w:num w:numId="32">
    <w:abstractNumId w:val="3"/>
  </w:num>
  <w:num w:numId="3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44"/>
  </w:num>
  <w:num w:numId="37">
    <w:abstractNumId w:val="42"/>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
  </w:num>
  <w:num w:numId="41">
    <w:abstractNumId w:val="4"/>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4"/>
  </w:num>
  <w:num w:numId="45">
    <w:abstractNumId w:val="43"/>
  </w:num>
  <w:num w:numId="46">
    <w:abstractNumId w:val="21"/>
  </w:num>
  <w:num w:numId="47">
    <w:abstractNumId w:val="17"/>
  </w:num>
  <w:num w:numId="48">
    <w:abstractNumId w:val="37"/>
  </w:num>
  <w:num w:numId="49">
    <w:abstractNumId w:val="23"/>
  </w:num>
  <w:num w:numId="50">
    <w:abstractNumId w:val="27"/>
  </w:num>
  <w:num w:numId="51">
    <w:abstractNumId w:val="33"/>
  </w:num>
  <w:num w:numId="52">
    <w:abstractNumId w:val="39"/>
  </w:num>
  <w:num w:numId="53">
    <w:abstractNumId w:val="12"/>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43"/>
    <w:rsid w:val="0001280D"/>
    <w:rsid w:val="00013B3E"/>
    <w:rsid w:val="0002402C"/>
    <w:rsid w:val="0003245E"/>
    <w:rsid w:val="00043C4C"/>
    <w:rsid w:val="00074445"/>
    <w:rsid w:val="00076BBD"/>
    <w:rsid w:val="00080DD3"/>
    <w:rsid w:val="000B1687"/>
    <w:rsid w:val="000B3551"/>
    <w:rsid w:val="000C441F"/>
    <w:rsid w:val="000D1CCC"/>
    <w:rsid w:val="0010684B"/>
    <w:rsid w:val="0011236B"/>
    <w:rsid w:val="00120BE0"/>
    <w:rsid w:val="00122ABF"/>
    <w:rsid w:val="0012425D"/>
    <w:rsid w:val="00127F7E"/>
    <w:rsid w:val="0017503C"/>
    <w:rsid w:val="001913DE"/>
    <w:rsid w:val="001D5BE7"/>
    <w:rsid w:val="001E2F3E"/>
    <w:rsid w:val="001F5C0E"/>
    <w:rsid w:val="001F7BD2"/>
    <w:rsid w:val="002454E3"/>
    <w:rsid w:val="00263BEA"/>
    <w:rsid w:val="002A4FF7"/>
    <w:rsid w:val="002B7FB2"/>
    <w:rsid w:val="002C0D79"/>
    <w:rsid w:val="002E095A"/>
    <w:rsid w:val="002E4809"/>
    <w:rsid w:val="00302689"/>
    <w:rsid w:val="003525F5"/>
    <w:rsid w:val="0035763C"/>
    <w:rsid w:val="003678C1"/>
    <w:rsid w:val="00390DE5"/>
    <w:rsid w:val="00396973"/>
    <w:rsid w:val="003A5F76"/>
    <w:rsid w:val="003B480E"/>
    <w:rsid w:val="003D41FE"/>
    <w:rsid w:val="003E37BB"/>
    <w:rsid w:val="00412694"/>
    <w:rsid w:val="0042492B"/>
    <w:rsid w:val="004321D2"/>
    <w:rsid w:val="0043486D"/>
    <w:rsid w:val="0044253C"/>
    <w:rsid w:val="004507D4"/>
    <w:rsid w:val="004518C0"/>
    <w:rsid w:val="00491CEA"/>
    <w:rsid w:val="0049237B"/>
    <w:rsid w:val="00497D3C"/>
    <w:rsid w:val="004B79AF"/>
    <w:rsid w:val="004C6993"/>
    <w:rsid w:val="004E6F2A"/>
    <w:rsid w:val="00507EAE"/>
    <w:rsid w:val="005235A4"/>
    <w:rsid w:val="005425A4"/>
    <w:rsid w:val="0054714D"/>
    <w:rsid w:val="0055209F"/>
    <w:rsid w:val="00561109"/>
    <w:rsid w:val="00567311"/>
    <w:rsid w:val="0058053F"/>
    <w:rsid w:val="00580D04"/>
    <w:rsid w:val="005B09B3"/>
    <w:rsid w:val="005C387B"/>
    <w:rsid w:val="005F2D68"/>
    <w:rsid w:val="005F7190"/>
    <w:rsid w:val="006167BA"/>
    <w:rsid w:val="00632350"/>
    <w:rsid w:val="00637858"/>
    <w:rsid w:val="00666F13"/>
    <w:rsid w:val="00675F35"/>
    <w:rsid w:val="00687F15"/>
    <w:rsid w:val="006909A0"/>
    <w:rsid w:val="006C78E5"/>
    <w:rsid w:val="006D0706"/>
    <w:rsid w:val="006E3CB3"/>
    <w:rsid w:val="00704A5C"/>
    <w:rsid w:val="0071336F"/>
    <w:rsid w:val="00715D83"/>
    <w:rsid w:val="007210CC"/>
    <w:rsid w:val="00746199"/>
    <w:rsid w:val="0076108E"/>
    <w:rsid w:val="007650C0"/>
    <w:rsid w:val="00766FAA"/>
    <w:rsid w:val="007A5D59"/>
    <w:rsid w:val="007B458D"/>
    <w:rsid w:val="007F291F"/>
    <w:rsid w:val="008253BB"/>
    <w:rsid w:val="00832C7D"/>
    <w:rsid w:val="008342C9"/>
    <w:rsid w:val="008412F7"/>
    <w:rsid w:val="008477B7"/>
    <w:rsid w:val="00867973"/>
    <w:rsid w:val="00877957"/>
    <w:rsid w:val="00880351"/>
    <w:rsid w:val="0088046D"/>
    <w:rsid w:val="008B6333"/>
    <w:rsid w:val="008E0B29"/>
    <w:rsid w:val="008F3D6F"/>
    <w:rsid w:val="009142C6"/>
    <w:rsid w:val="00916FAD"/>
    <w:rsid w:val="00977062"/>
    <w:rsid w:val="00982D86"/>
    <w:rsid w:val="00993839"/>
    <w:rsid w:val="00996FBD"/>
    <w:rsid w:val="009C08E3"/>
    <w:rsid w:val="009D14E8"/>
    <w:rsid w:val="009E4DC8"/>
    <w:rsid w:val="009F0872"/>
    <w:rsid w:val="00A15862"/>
    <w:rsid w:val="00A165A3"/>
    <w:rsid w:val="00A1722D"/>
    <w:rsid w:val="00A31C1D"/>
    <w:rsid w:val="00A4080E"/>
    <w:rsid w:val="00A56364"/>
    <w:rsid w:val="00A5688F"/>
    <w:rsid w:val="00A702AF"/>
    <w:rsid w:val="00AA333B"/>
    <w:rsid w:val="00AA767D"/>
    <w:rsid w:val="00AD5C7D"/>
    <w:rsid w:val="00AE528F"/>
    <w:rsid w:val="00AF0BF9"/>
    <w:rsid w:val="00AF3F45"/>
    <w:rsid w:val="00B0236B"/>
    <w:rsid w:val="00B02603"/>
    <w:rsid w:val="00B24C43"/>
    <w:rsid w:val="00B265AB"/>
    <w:rsid w:val="00B45678"/>
    <w:rsid w:val="00B5182B"/>
    <w:rsid w:val="00B604FF"/>
    <w:rsid w:val="00BA3358"/>
    <w:rsid w:val="00BA5C1A"/>
    <w:rsid w:val="00BA79ED"/>
    <w:rsid w:val="00BC3A88"/>
    <w:rsid w:val="00BF0E7D"/>
    <w:rsid w:val="00C1344D"/>
    <w:rsid w:val="00C24670"/>
    <w:rsid w:val="00C3240B"/>
    <w:rsid w:val="00C3252C"/>
    <w:rsid w:val="00C83A99"/>
    <w:rsid w:val="00CE131F"/>
    <w:rsid w:val="00CE3130"/>
    <w:rsid w:val="00D06097"/>
    <w:rsid w:val="00D135A6"/>
    <w:rsid w:val="00D14F2A"/>
    <w:rsid w:val="00D874C1"/>
    <w:rsid w:val="00D87A7F"/>
    <w:rsid w:val="00D959EF"/>
    <w:rsid w:val="00D96E52"/>
    <w:rsid w:val="00DB4FEB"/>
    <w:rsid w:val="00DB5FB9"/>
    <w:rsid w:val="00E05DE8"/>
    <w:rsid w:val="00E4604F"/>
    <w:rsid w:val="00E505CC"/>
    <w:rsid w:val="00E60589"/>
    <w:rsid w:val="00E7527F"/>
    <w:rsid w:val="00E85997"/>
    <w:rsid w:val="00E94BEC"/>
    <w:rsid w:val="00E959E3"/>
    <w:rsid w:val="00EB71DE"/>
    <w:rsid w:val="00EB7782"/>
    <w:rsid w:val="00EC2A14"/>
    <w:rsid w:val="00EC7B0C"/>
    <w:rsid w:val="00EE4E77"/>
    <w:rsid w:val="00F0322A"/>
    <w:rsid w:val="00F2712C"/>
    <w:rsid w:val="00F36CD3"/>
    <w:rsid w:val="00F44485"/>
    <w:rsid w:val="00F850EE"/>
    <w:rsid w:val="00F86C84"/>
    <w:rsid w:val="00F92EE5"/>
    <w:rsid w:val="00FA1D46"/>
    <w:rsid w:val="00FD5D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17F2C370"/>
  <w15:docId w15:val="{A44A7261-9366-40A1-A503-AACE690D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850EE"/>
    <w:pPr>
      <w:spacing w:after="0" w:line="240" w:lineRule="auto"/>
    </w:pPr>
    <w:rPr>
      <w:rFonts w:ascii="Arial" w:hAnsi="Arial"/>
    </w:rPr>
  </w:style>
  <w:style w:type="paragraph" w:styleId="Nadpis1">
    <w:name w:val="heading 1"/>
    <w:basedOn w:val="Normln"/>
    <w:next w:val="Normln"/>
    <w:link w:val="Nadpis1Char"/>
    <w:autoRedefine/>
    <w:qFormat/>
    <w:rsid w:val="008E0B29"/>
    <w:pPr>
      <w:keepNext/>
      <w:numPr>
        <w:numId w:val="18"/>
      </w:numPr>
      <w:jc w:val="both"/>
      <w:outlineLvl w:val="0"/>
    </w:pPr>
    <w:rPr>
      <w:rFonts w:eastAsia="Times New Roman" w:cs="Arial"/>
      <w:b/>
      <w:bCs/>
      <w:color w:val="4F81BD" w:themeColor="accent1"/>
      <w:kern w:val="32"/>
      <w:sz w:val="28"/>
      <w:szCs w:val="28"/>
      <w:lang w:eastAsia="cs-CZ"/>
    </w:rPr>
  </w:style>
  <w:style w:type="paragraph" w:styleId="Nadpis2">
    <w:name w:val="heading 2"/>
    <w:basedOn w:val="Normln"/>
    <w:next w:val="Normln"/>
    <w:link w:val="Nadpis2Char"/>
    <w:unhideWhenUsed/>
    <w:qFormat/>
    <w:rsid w:val="0043486D"/>
    <w:pPr>
      <w:keepNext/>
      <w:keepLines/>
      <w:numPr>
        <w:ilvl w:val="1"/>
        <w:numId w:val="18"/>
      </w:numPr>
      <w:spacing w:before="40"/>
      <w:outlineLvl w:val="1"/>
    </w:pPr>
    <w:rPr>
      <w:rFonts w:eastAsiaTheme="majorEastAsia" w:cstheme="majorBidi"/>
      <w:b/>
      <w:sz w:val="26"/>
      <w:szCs w:val="26"/>
    </w:rPr>
  </w:style>
  <w:style w:type="paragraph" w:styleId="Nadpis3">
    <w:name w:val="heading 3"/>
    <w:basedOn w:val="Normln"/>
    <w:next w:val="Normln"/>
    <w:link w:val="Nadpis3Char"/>
    <w:unhideWhenUsed/>
    <w:qFormat/>
    <w:rsid w:val="00A5688F"/>
    <w:pPr>
      <w:keepNext/>
      <w:keepLines/>
      <w:numPr>
        <w:ilvl w:val="2"/>
        <w:numId w:val="18"/>
      </w:numPr>
      <w:spacing w:before="40"/>
      <w:outlineLvl w:val="2"/>
    </w:pPr>
    <w:rPr>
      <w:rFonts w:eastAsiaTheme="majorEastAsia" w:cstheme="majorBidi"/>
      <w:b/>
      <w:sz w:val="24"/>
      <w:szCs w:val="24"/>
    </w:rPr>
  </w:style>
  <w:style w:type="paragraph" w:styleId="Nadpis4">
    <w:name w:val="heading 4"/>
    <w:basedOn w:val="Normln"/>
    <w:next w:val="Normln"/>
    <w:link w:val="Nadpis4Char"/>
    <w:unhideWhenUsed/>
    <w:qFormat/>
    <w:rsid w:val="00687F15"/>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nhideWhenUsed/>
    <w:qFormat/>
    <w:rsid w:val="00687F15"/>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qFormat/>
    <w:rsid w:val="00687F15"/>
    <w:pPr>
      <w:keepNext/>
      <w:numPr>
        <w:ilvl w:val="5"/>
        <w:numId w:val="18"/>
      </w:numPr>
      <w:jc w:val="center"/>
      <w:outlineLvl w:val="5"/>
    </w:pPr>
    <w:rPr>
      <w:rFonts w:ascii="Times New Roman" w:eastAsia="Times New Roman" w:hAnsi="Times New Roman" w:cs="Times New Roman"/>
      <w:b/>
      <w:bCs/>
      <w:sz w:val="28"/>
      <w:szCs w:val="24"/>
      <w:lang w:eastAsia="cs-CZ"/>
    </w:rPr>
  </w:style>
  <w:style w:type="paragraph" w:styleId="Nadpis7">
    <w:name w:val="heading 7"/>
    <w:basedOn w:val="Normln"/>
    <w:next w:val="Normln"/>
    <w:link w:val="Nadpis7Char"/>
    <w:unhideWhenUsed/>
    <w:qFormat/>
    <w:rsid w:val="00687F15"/>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687F15"/>
    <w:pPr>
      <w:keepNext/>
      <w:numPr>
        <w:ilvl w:val="7"/>
        <w:numId w:val="18"/>
      </w:numPr>
      <w:jc w:val="both"/>
      <w:outlineLvl w:val="7"/>
    </w:pPr>
    <w:rPr>
      <w:rFonts w:ascii="Times New Roman" w:eastAsia="Times New Roman" w:hAnsi="Times New Roman" w:cs="Times New Roman"/>
      <w:b/>
      <w:bCs/>
      <w:sz w:val="24"/>
      <w:szCs w:val="24"/>
      <w:lang w:eastAsia="cs-CZ"/>
    </w:rPr>
  </w:style>
  <w:style w:type="paragraph" w:styleId="Nadpis9">
    <w:name w:val="heading 9"/>
    <w:basedOn w:val="Normln"/>
    <w:next w:val="Normln"/>
    <w:link w:val="Nadpis9Char"/>
    <w:qFormat/>
    <w:rsid w:val="00687F15"/>
    <w:pPr>
      <w:keepNext/>
      <w:numPr>
        <w:ilvl w:val="8"/>
        <w:numId w:val="18"/>
      </w:numPr>
      <w:spacing w:before="120"/>
      <w:outlineLvl w:val="8"/>
    </w:pPr>
    <w:rPr>
      <w:rFonts w:ascii="Times New Roman" w:eastAsia="Times New Roman" w:hAnsi="Times New Roman" w:cs="Times New Roman"/>
      <w:bCs/>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4C43"/>
    <w:pPr>
      <w:ind w:left="720"/>
      <w:contextualSpacing/>
    </w:pPr>
  </w:style>
  <w:style w:type="character" w:styleId="slostrnky">
    <w:name w:val="page number"/>
    <w:basedOn w:val="Standardnpsmoodstavce"/>
    <w:rsid w:val="00B24C43"/>
  </w:style>
  <w:style w:type="paragraph" w:styleId="Zhlav">
    <w:name w:val="header"/>
    <w:basedOn w:val="Normln"/>
    <w:link w:val="ZhlavChar"/>
    <w:rsid w:val="00B24C43"/>
    <w:pPr>
      <w:tabs>
        <w:tab w:val="center" w:pos="4536"/>
        <w:tab w:val="right" w:pos="9072"/>
      </w:tabs>
      <w:suppressAutoHyphens/>
    </w:pPr>
    <w:rPr>
      <w:rFonts w:ascii="Times New Roman" w:eastAsia="Times New Roman" w:hAnsi="Times New Roman" w:cs="Times New Roman"/>
      <w:sz w:val="20"/>
      <w:szCs w:val="20"/>
      <w:lang w:val="x-none" w:eastAsia="ar-SA"/>
    </w:rPr>
  </w:style>
  <w:style w:type="character" w:customStyle="1" w:styleId="ZhlavChar">
    <w:name w:val="Záhlaví Char"/>
    <w:basedOn w:val="Standardnpsmoodstavce"/>
    <w:link w:val="Zhlav"/>
    <w:uiPriority w:val="99"/>
    <w:rsid w:val="00B24C43"/>
    <w:rPr>
      <w:rFonts w:ascii="Times New Roman" w:eastAsia="Times New Roman" w:hAnsi="Times New Roman" w:cs="Times New Roman"/>
      <w:sz w:val="20"/>
      <w:szCs w:val="20"/>
      <w:lang w:val="x-none" w:eastAsia="ar-SA"/>
    </w:rPr>
  </w:style>
  <w:style w:type="paragraph" w:styleId="Zpat">
    <w:name w:val="footer"/>
    <w:basedOn w:val="Normln"/>
    <w:link w:val="ZpatChar"/>
    <w:uiPriority w:val="99"/>
    <w:rsid w:val="00B24C43"/>
    <w:pPr>
      <w:tabs>
        <w:tab w:val="center" w:pos="4536"/>
        <w:tab w:val="right" w:pos="9072"/>
      </w:tabs>
      <w:suppressAutoHyphens/>
    </w:pPr>
    <w:rPr>
      <w:rFonts w:ascii="Times New Roman" w:eastAsia="Times New Roman" w:hAnsi="Times New Roman" w:cs="Times New Roman"/>
      <w:sz w:val="20"/>
      <w:szCs w:val="20"/>
      <w:lang w:val="x-none" w:eastAsia="ar-SA"/>
    </w:rPr>
  </w:style>
  <w:style w:type="character" w:customStyle="1" w:styleId="ZpatChar">
    <w:name w:val="Zápatí Char"/>
    <w:basedOn w:val="Standardnpsmoodstavce"/>
    <w:link w:val="Zpat"/>
    <w:uiPriority w:val="99"/>
    <w:rsid w:val="00B24C43"/>
    <w:rPr>
      <w:rFonts w:ascii="Times New Roman" w:eastAsia="Times New Roman" w:hAnsi="Times New Roman" w:cs="Times New Roman"/>
      <w:sz w:val="20"/>
      <w:szCs w:val="20"/>
      <w:lang w:val="x-none" w:eastAsia="ar-SA"/>
    </w:rPr>
  </w:style>
  <w:style w:type="character" w:styleId="Odkaznakoment">
    <w:name w:val="annotation reference"/>
    <w:basedOn w:val="Standardnpsmoodstavce"/>
    <w:uiPriority w:val="99"/>
    <w:semiHidden/>
    <w:unhideWhenUsed/>
    <w:rsid w:val="00B24C43"/>
    <w:rPr>
      <w:sz w:val="16"/>
      <w:szCs w:val="16"/>
    </w:rPr>
  </w:style>
  <w:style w:type="paragraph" w:styleId="Textkomente">
    <w:name w:val="annotation text"/>
    <w:basedOn w:val="Normln"/>
    <w:link w:val="TextkomenteChar"/>
    <w:unhideWhenUsed/>
    <w:rsid w:val="00B24C43"/>
    <w:rPr>
      <w:sz w:val="20"/>
      <w:szCs w:val="20"/>
    </w:rPr>
  </w:style>
  <w:style w:type="character" w:customStyle="1" w:styleId="TextkomenteChar">
    <w:name w:val="Text komentáře Char"/>
    <w:basedOn w:val="Standardnpsmoodstavce"/>
    <w:link w:val="Textkomente"/>
    <w:rsid w:val="00B24C43"/>
    <w:rPr>
      <w:sz w:val="20"/>
      <w:szCs w:val="20"/>
    </w:rPr>
  </w:style>
  <w:style w:type="paragraph" w:styleId="Textbubliny">
    <w:name w:val="Balloon Text"/>
    <w:basedOn w:val="Normln"/>
    <w:link w:val="TextbublinyChar"/>
    <w:semiHidden/>
    <w:unhideWhenUsed/>
    <w:rsid w:val="00B24C43"/>
    <w:rPr>
      <w:rFonts w:ascii="Tahoma" w:hAnsi="Tahoma" w:cs="Tahoma"/>
      <w:sz w:val="16"/>
      <w:szCs w:val="16"/>
    </w:rPr>
  </w:style>
  <w:style w:type="character" w:customStyle="1" w:styleId="TextbublinyChar">
    <w:name w:val="Text bubliny Char"/>
    <w:basedOn w:val="Standardnpsmoodstavce"/>
    <w:link w:val="Textbubliny"/>
    <w:uiPriority w:val="99"/>
    <w:semiHidden/>
    <w:rsid w:val="00B24C43"/>
    <w:rPr>
      <w:rFonts w:ascii="Tahoma" w:hAnsi="Tahoma" w:cs="Tahoma"/>
      <w:sz w:val="16"/>
      <w:szCs w:val="16"/>
    </w:rPr>
  </w:style>
  <w:style w:type="paragraph" w:styleId="Revize">
    <w:name w:val="Revision"/>
    <w:hidden/>
    <w:uiPriority w:val="99"/>
    <w:semiHidden/>
    <w:rsid w:val="004C6993"/>
    <w:pPr>
      <w:spacing w:after="0" w:line="240" w:lineRule="auto"/>
    </w:pPr>
  </w:style>
  <w:style w:type="paragraph" w:styleId="Zkladntext">
    <w:name w:val="Body Text"/>
    <w:basedOn w:val="Normln"/>
    <w:link w:val="ZkladntextChar"/>
    <w:uiPriority w:val="99"/>
    <w:rsid w:val="002B7FB2"/>
    <w:pPr>
      <w:suppressAutoHyphens/>
    </w:pPr>
    <w:rPr>
      <w:rFonts w:ascii="Times New Roman" w:eastAsia="Times New Roman" w:hAnsi="Times New Roman" w:cs="Times New Roman"/>
      <w:sz w:val="20"/>
      <w:szCs w:val="20"/>
      <w:lang w:val="x-none" w:eastAsia="ar-SA"/>
    </w:rPr>
  </w:style>
  <w:style w:type="character" w:customStyle="1" w:styleId="ZkladntextChar">
    <w:name w:val="Základní text Char"/>
    <w:basedOn w:val="Standardnpsmoodstavce"/>
    <w:link w:val="Zkladntext"/>
    <w:uiPriority w:val="99"/>
    <w:rsid w:val="002B7FB2"/>
    <w:rPr>
      <w:rFonts w:ascii="Times New Roman" w:eastAsia="Times New Roman" w:hAnsi="Times New Roman" w:cs="Times New Roman"/>
      <w:sz w:val="20"/>
      <w:szCs w:val="20"/>
      <w:lang w:val="x-none" w:eastAsia="ar-SA"/>
    </w:rPr>
  </w:style>
  <w:style w:type="character" w:customStyle="1" w:styleId="Nadpis1Char">
    <w:name w:val="Nadpis 1 Char"/>
    <w:basedOn w:val="Standardnpsmoodstavce"/>
    <w:link w:val="Nadpis1"/>
    <w:rsid w:val="008E0B29"/>
    <w:rPr>
      <w:rFonts w:ascii="Arial" w:eastAsia="Times New Roman" w:hAnsi="Arial" w:cs="Arial"/>
      <w:b/>
      <w:bCs/>
      <w:color w:val="4F81BD" w:themeColor="accent1"/>
      <w:kern w:val="32"/>
      <w:sz w:val="28"/>
      <w:szCs w:val="28"/>
      <w:lang w:eastAsia="cs-CZ"/>
    </w:rPr>
  </w:style>
  <w:style w:type="paragraph" w:styleId="Obsah1">
    <w:name w:val="toc 1"/>
    <w:basedOn w:val="Normln"/>
    <w:next w:val="Normln"/>
    <w:autoRedefine/>
    <w:uiPriority w:val="39"/>
    <w:unhideWhenUsed/>
    <w:qFormat/>
    <w:rsid w:val="001F7BD2"/>
    <w:pPr>
      <w:tabs>
        <w:tab w:val="right" w:leader="dot" w:pos="9062"/>
      </w:tabs>
      <w:spacing w:after="100"/>
    </w:pPr>
    <w:rPr>
      <w:rFonts w:eastAsiaTheme="minorEastAsia"/>
      <w:lang w:eastAsia="cs-CZ"/>
    </w:rPr>
  </w:style>
  <w:style w:type="paragraph" w:styleId="Bezmezer">
    <w:name w:val="No Spacing"/>
    <w:uiPriority w:val="1"/>
    <w:qFormat/>
    <w:rsid w:val="001F7BD2"/>
    <w:pPr>
      <w:spacing w:after="0" w:line="240" w:lineRule="auto"/>
    </w:pPr>
    <w:rPr>
      <w:rFonts w:ascii="Calibri" w:eastAsia="Calibri" w:hAnsi="Calibri" w:cs="Times New Roman"/>
    </w:rPr>
  </w:style>
  <w:style w:type="character" w:customStyle="1" w:styleId="Nadpis2Char">
    <w:name w:val="Nadpis 2 Char"/>
    <w:basedOn w:val="Standardnpsmoodstavce"/>
    <w:link w:val="Nadpis2"/>
    <w:rsid w:val="0043486D"/>
    <w:rPr>
      <w:rFonts w:ascii="Arial" w:eastAsiaTheme="majorEastAsia" w:hAnsi="Arial" w:cstheme="majorBidi"/>
      <w:b/>
      <w:sz w:val="26"/>
      <w:szCs w:val="26"/>
    </w:rPr>
  </w:style>
  <w:style w:type="character" w:customStyle="1" w:styleId="Nadpis3Char">
    <w:name w:val="Nadpis 3 Char"/>
    <w:basedOn w:val="Standardnpsmoodstavce"/>
    <w:link w:val="Nadpis3"/>
    <w:rsid w:val="00A5688F"/>
    <w:rPr>
      <w:rFonts w:ascii="Arial" w:eastAsiaTheme="majorEastAsia" w:hAnsi="Arial" w:cstheme="majorBidi"/>
      <w:b/>
      <w:sz w:val="24"/>
      <w:szCs w:val="24"/>
    </w:rPr>
  </w:style>
  <w:style w:type="character" w:customStyle="1" w:styleId="Nadpis4Char">
    <w:name w:val="Nadpis 4 Char"/>
    <w:basedOn w:val="Standardnpsmoodstavce"/>
    <w:link w:val="Nadpis4"/>
    <w:rsid w:val="00687F15"/>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rsid w:val="00687F15"/>
    <w:rPr>
      <w:rFonts w:asciiTheme="majorHAnsi" w:eastAsiaTheme="majorEastAsia" w:hAnsiTheme="majorHAnsi" w:cstheme="majorBidi"/>
      <w:color w:val="365F91" w:themeColor="accent1" w:themeShade="BF"/>
    </w:rPr>
  </w:style>
  <w:style w:type="character" w:customStyle="1" w:styleId="Nadpis7Char">
    <w:name w:val="Nadpis 7 Char"/>
    <w:basedOn w:val="Standardnpsmoodstavce"/>
    <w:link w:val="Nadpis7"/>
    <w:rsid w:val="00687F15"/>
    <w:rPr>
      <w:rFonts w:asciiTheme="majorHAnsi" w:eastAsiaTheme="majorEastAsia" w:hAnsiTheme="majorHAnsi" w:cstheme="majorBidi"/>
      <w:i/>
      <w:iCs/>
      <w:color w:val="243F60" w:themeColor="accent1" w:themeShade="7F"/>
    </w:rPr>
  </w:style>
  <w:style w:type="paragraph" w:styleId="Zkladntextodsazen">
    <w:name w:val="Body Text Indent"/>
    <w:basedOn w:val="Normln"/>
    <w:link w:val="ZkladntextodsazenChar"/>
    <w:unhideWhenUsed/>
    <w:rsid w:val="00687F15"/>
    <w:pPr>
      <w:spacing w:after="120"/>
      <w:ind w:left="283"/>
    </w:pPr>
  </w:style>
  <w:style w:type="character" w:customStyle="1" w:styleId="ZkladntextodsazenChar">
    <w:name w:val="Základní text odsazený Char"/>
    <w:basedOn w:val="Standardnpsmoodstavce"/>
    <w:link w:val="Zkladntextodsazen"/>
    <w:rsid w:val="00687F15"/>
  </w:style>
  <w:style w:type="paragraph" w:styleId="Zkladntext2">
    <w:name w:val="Body Text 2"/>
    <w:basedOn w:val="Normln"/>
    <w:link w:val="Zkladntext2Char"/>
    <w:unhideWhenUsed/>
    <w:rsid w:val="00687F15"/>
    <w:pPr>
      <w:spacing w:after="120" w:line="480" w:lineRule="auto"/>
    </w:pPr>
  </w:style>
  <w:style w:type="character" w:customStyle="1" w:styleId="Zkladntext2Char">
    <w:name w:val="Základní text 2 Char"/>
    <w:basedOn w:val="Standardnpsmoodstavce"/>
    <w:link w:val="Zkladntext2"/>
    <w:uiPriority w:val="99"/>
    <w:semiHidden/>
    <w:rsid w:val="00687F15"/>
  </w:style>
  <w:style w:type="character" w:customStyle="1" w:styleId="Nadpis6Char">
    <w:name w:val="Nadpis 6 Char"/>
    <w:basedOn w:val="Standardnpsmoodstavce"/>
    <w:link w:val="Nadpis6"/>
    <w:rsid w:val="00687F15"/>
    <w:rPr>
      <w:rFonts w:ascii="Times New Roman" w:eastAsia="Times New Roman" w:hAnsi="Times New Roman" w:cs="Times New Roman"/>
      <w:b/>
      <w:bCs/>
      <w:sz w:val="28"/>
      <w:szCs w:val="24"/>
      <w:lang w:eastAsia="cs-CZ"/>
    </w:rPr>
  </w:style>
  <w:style w:type="character" w:customStyle="1" w:styleId="Nadpis8Char">
    <w:name w:val="Nadpis 8 Char"/>
    <w:basedOn w:val="Standardnpsmoodstavce"/>
    <w:link w:val="Nadpis8"/>
    <w:rsid w:val="00687F15"/>
    <w:rPr>
      <w:rFonts w:ascii="Times New Roman" w:eastAsia="Times New Roman" w:hAnsi="Times New Roman" w:cs="Times New Roman"/>
      <w:b/>
      <w:bCs/>
      <w:sz w:val="24"/>
      <w:szCs w:val="24"/>
      <w:lang w:eastAsia="cs-CZ"/>
    </w:rPr>
  </w:style>
  <w:style w:type="character" w:customStyle="1" w:styleId="Nadpis9Char">
    <w:name w:val="Nadpis 9 Char"/>
    <w:basedOn w:val="Standardnpsmoodstavce"/>
    <w:link w:val="Nadpis9"/>
    <w:rsid w:val="00687F15"/>
    <w:rPr>
      <w:rFonts w:ascii="Times New Roman" w:eastAsia="Times New Roman" w:hAnsi="Times New Roman" w:cs="Times New Roman"/>
      <w:bCs/>
      <w:i/>
      <w:iCs/>
      <w:sz w:val="24"/>
      <w:szCs w:val="24"/>
      <w:lang w:eastAsia="cs-CZ"/>
    </w:rPr>
  </w:style>
  <w:style w:type="paragraph" w:styleId="Zkladntextodsazen2">
    <w:name w:val="Body Text Indent 2"/>
    <w:basedOn w:val="Normln"/>
    <w:link w:val="Zkladntextodsazen2Char"/>
    <w:rsid w:val="00687F15"/>
    <w:pPr>
      <w:ind w:left="708"/>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rsid w:val="00687F1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rsid w:val="00687F15"/>
    <w:pPr>
      <w:ind w:left="708" w:hanging="348"/>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rsid w:val="00687F15"/>
    <w:rPr>
      <w:rFonts w:ascii="Times New Roman" w:eastAsia="Times New Roman" w:hAnsi="Times New Roman" w:cs="Times New Roman"/>
      <w:sz w:val="24"/>
      <w:szCs w:val="24"/>
      <w:lang w:eastAsia="cs-CZ"/>
    </w:rPr>
  </w:style>
  <w:style w:type="paragraph" w:customStyle="1" w:styleId="adresa">
    <w:name w:val="adresa"/>
    <w:basedOn w:val="Normln"/>
    <w:rsid w:val="00687F15"/>
    <w:pPr>
      <w:tabs>
        <w:tab w:val="left" w:pos="3402"/>
        <w:tab w:val="left" w:pos="6237"/>
      </w:tabs>
      <w:jc w:val="both"/>
    </w:pPr>
    <w:rPr>
      <w:rFonts w:ascii="Times New Roman" w:eastAsia="Times New Roman" w:hAnsi="Times New Roman" w:cs="Times New Roman"/>
      <w:sz w:val="24"/>
      <w:szCs w:val="24"/>
    </w:rPr>
  </w:style>
  <w:style w:type="paragraph" w:styleId="Zkladntext3">
    <w:name w:val="Body Text 3"/>
    <w:basedOn w:val="Normln"/>
    <w:link w:val="Zkladntext3Char"/>
    <w:rsid w:val="00687F15"/>
    <w:rPr>
      <w:rFonts w:ascii="Times New Roman" w:eastAsia="Times New Roman" w:hAnsi="Times New Roman" w:cs="Times New Roman"/>
      <w:sz w:val="24"/>
      <w:szCs w:val="24"/>
    </w:rPr>
  </w:style>
  <w:style w:type="character" w:customStyle="1" w:styleId="Zkladntext3Char">
    <w:name w:val="Základní text 3 Char"/>
    <w:basedOn w:val="Standardnpsmoodstavce"/>
    <w:link w:val="Zkladntext3"/>
    <w:rsid w:val="00687F15"/>
    <w:rPr>
      <w:rFonts w:ascii="Times New Roman" w:eastAsia="Times New Roman" w:hAnsi="Times New Roman" w:cs="Times New Roman"/>
      <w:sz w:val="24"/>
      <w:szCs w:val="24"/>
    </w:rPr>
  </w:style>
  <w:style w:type="paragraph" w:customStyle="1" w:styleId="para">
    <w:name w:val="para"/>
    <w:basedOn w:val="Normln"/>
    <w:rsid w:val="00687F15"/>
    <w:pPr>
      <w:tabs>
        <w:tab w:val="left" w:pos="709"/>
      </w:tabs>
      <w:jc w:val="center"/>
    </w:pPr>
    <w:rPr>
      <w:rFonts w:ascii="Times New Roman" w:eastAsia="Times New Roman" w:hAnsi="Times New Roman" w:cs="Times New Roman"/>
      <w:b/>
      <w:sz w:val="24"/>
      <w:szCs w:val="20"/>
    </w:rPr>
  </w:style>
  <w:style w:type="paragraph" w:customStyle="1" w:styleId="vnintext">
    <w:name w:val="vniønítext"/>
    <w:basedOn w:val="Normln"/>
    <w:rsid w:val="00687F15"/>
    <w:pPr>
      <w:tabs>
        <w:tab w:val="left" w:pos="709"/>
      </w:tabs>
      <w:ind w:firstLine="426"/>
      <w:jc w:val="both"/>
    </w:pPr>
    <w:rPr>
      <w:rFonts w:ascii="Times New Roman" w:eastAsia="Times New Roman" w:hAnsi="Times New Roman" w:cs="Times New Roman"/>
      <w:sz w:val="24"/>
      <w:szCs w:val="20"/>
    </w:rPr>
  </w:style>
  <w:style w:type="paragraph" w:customStyle="1" w:styleId="Export1">
    <w:name w:val="Export 1"/>
    <w:rsid w:val="00687F1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both"/>
    </w:pPr>
    <w:rPr>
      <w:rFonts w:ascii="Avinion" w:eastAsia="Times New Roman" w:hAnsi="Avinion" w:cs="Times New Roman"/>
      <w:i/>
      <w:sz w:val="24"/>
      <w:szCs w:val="20"/>
      <w:lang w:val="en-US"/>
    </w:rPr>
  </w:style>
  <w:style w:type="paragraph" w:customStyle="1" w:styleId="odrkaA">
    <w:name w:val="odrážkaA"/>
    <w:basedOn w:val="Normln"/>
    <w:next w:val="Normln"/>
    <w:rsid w:val="00687F15"/>
    <w:pPr>
      <w:tabs>
        <w:tab w:val="left" w:pos="993"/>
      </w:tabs>
      <w:ind w:firstLine="709"/>
      <w:jc w:val="both"/>
    </w:pPr>
    <w:rPr>
      <w:rFonts w:ascii="Times New Roman" w:eastAsia="Times New Roman" w:hAnsi="Times New Roman" w:cs="Times New Roman"/>
      <w:sz w:val="24"/>
      <w:szCs w:val="20"/>
    </w:rPr>
  </w:style>
  <w:style w:type="paragraph" w:customStyle="1" w:styleId="Zkladntext31">
    <w:name w:val="Základní text 31"/>
    <w:basedOn w:val="Normln"/>
    <w:rsid w:val="00687F15"/>
    <w:rPr>
      <w:rFonts w:ascii="Times New Roman" w:eastAsia="Times New Roman" w:hAnsi="Times New Roman" w:cs="Times New Roman"/>
      <w:sz w:val="24"/>
      <w:szCs w:val="24"/>
    </w:rPr>
  </w:style>
  <w:style w:type="numbering" w:customStyle="1" w:styleId="List18">
    <w:name w:val="List 18"/>
    <w:basedOn w:val="Bezseznamu"/>
    <w:rsid w:val="00687F15"/>
    <w:pPr>
      <w:numPr>
        <w:numId w:val="6"/>
      </w:numPr>
    </w:pPr>
  </w:style>
  <w:style w:type="paragraph" w:customStyle="1" w:styleId="Zkladntext32">
    <w:name w:val="Základní text 32"/>
    <w:basedOn w:val="Normln"/>
    <w:rsid w:val="005235A4"/>
    <w:rPr>
      <w:rFonts w:ascii="Times New Roman" w:eastAsia="Times New Roman" w:hAnsi="Times New Roman" w:cs="Times New Roman"/>
      <w:sz w:val="24"/>
      <w:szCs w:val="24"/>
    </w:rPr>
  </w:style>
  <w:style w:type="paragraph" w:styleId="Prosttext">
    <w:name w:val="Plain Text"/>
    <w:basedOn w:val="Normln"/>
    <w:link w:val="ProsttextChar"/>
    <w:uiPriority w:val="99"/>
    <w:unhideWhenUsed/>
    <w:rsid w:val="005235A4"/>
    <w:rPr>
      <w:rFonts w:ascii="Calibri" w:eastAsia="Calibri" w:hAnsi="Calibri" w:cs="Times New Roman"/>
      <w:szCs w:val="21"/>
    </w:rPr>
  </w:style>
  <w:style w:type="character" w:customStyle="1" w:styleId="ProsttextChar">
    <w:name w:val="Prostý text Char"/>
    <w:basedOn w:val="Standardnpsmoodstavce"/>
    <w:link w:val="Prosttext"/>
    <w:uiPriority w:val="99"/>
    <w:rsid w:val="005235A4"/>
    <w:rPr>
      <w:rFonts w:ascii="Calibri" w:eastAsia="Calibri" w:hAnsi="Calibri" w:cs="Times New Roman"/>
      <w:szCs w:val="21"/>
    </w:rPr>
  </w:style>
  <w:style w:type="paragraph" w:styleId="Obsah2">
    <w:name w:val="toc 2"/>
    <w:basedOn w:val="Normln"/>
    <w:next w:val="Normln"/>
    <w:autoRedefine/>
    <w:uiPriority w:val="39"/>
    <w:unhideWhenUsed/>
    <w:rsid w:val="00412694"/>
    <w:pPr>
      <w:spacing w:after="100"/>
      <w:ind w:left="220"/>
    </w:pPr>
  </w:style>
  <w:style w:type="paragraph" w:styleId="Obsah3">
    <w:name w:val="toc 3"/>
    <w:basedOn w:val="Normln"/>
    <w:next w:val="Normln"/>
    <w:autoRedefine/>
    <w:uiPriority w:val="39"/>
    <w:unhideWhenUsed/>
    <w:rsid w:val="00412694"/>
    <w:pPr>
      <w:spacing w:after="100"/>
      <w:ind w:left="440"/>
    </w:pPr>
  </w:style>
  <w:style w:type="character" w:styleId="Hypertextovodkaz">
    <w:name w:val="Hyperlink"/>
    <w:basedOn w:val="Standardnpsmoodstavce"/>
    <w:uiPriority w:val="99"/>
    <w:unhideWhenUsed/>
    <w:rsid w:val="00412694"/>
    <w:rPr>
      <w:color w:val="0000FF" w:themeColor="hyperlink"/>
      <w:u w:val="single"/>
    </w:rPr>
  </w:style>
  <w:style w:type="paragraph" w:customStyle="1" w:styleId="Zkladntext21">
    <w:name w:val="Základní text 21"/>
    <w:basedOn w:val="Normln"/>
    <w:rsid w:val="0017503C"/>
    <w:pPr>
      <w:suppressAutoHyphens/>
    </w:pPr>
    <w:rPr>
      <w:rFonts w:ascii="Times New Roman" w:eastAsia="Times New Roman" w:hAnsi="Times New Roman" w:cs="Times New Roman"/>
      <w:b/>
      <w:bCs/>
      <w:sz w:val="28"/>
      <w:szCs w:val="24"/>
      <w:u w:val="single"/>
      <w:lang w:eastAsia="ar-SA"/>
    </w:rPr>
  </w:style>
  <w:style w:type="paragraph" w:customStyle="1" w:styleId="1vnitntext">
    <w:name w:val="1vnitøní text"/>
    <w:basedOn w:val="Normln"/>
    <w:rsid w:val="0017503C"/>
    <w:pPr>
      <w:suppressAutoHyphens/>
      <w:ind w:firstLine="426"/>
      <w:jc w:val="both"/>
    </w:pPr>
    <w:rPr>
      <w:rFonts w:ascii="Times New Roman" w:eastAsia="Times New Roman" w:hAnsi="Times New Roman" w:cs="Times New Roman"/>
      <w:sz w:val="24"/>
      <w:szCs w:val="20"/>
      <w:lang w:eastAsia="ar-SA"/>
    </w:rPr>
  </w:style>
  <w:style w:type="paragraph" w:styleId="Nadpisobsahu">
    <w:name w:val="TOC Heading"/>
    <w:basedOn w:val="Nadpis1"/>
    <w:next w:val="Normln"/>
    <w:uiPriority w:val="39"/>
    <w:unhideWhenUsed/>
    <w:qFormat/>
    <w:rsid w:val="0012425D"/>
    <w:pPr>
      <w:keepLines/>
      <w:numPr>
        <w:numId w:val="0"/>
      </w:numPr>
      <w:spacing w:before="24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Pedmtkomente">
    <w:name w:val="annotation subject"/>
    <w:basedOn w:val="Textkomente"/>
    <w:next w:val="Textkomente"/>
    <w:link w:val="PedmtkomenteChar"/>
    <w:uiPriority w:val="99"/>
    <w:semiHidden/>
    <w:unhideWhenUsed/>
    <w:rsid w:val="00704A5C"/>
    <w:rPr>
      <w:b/>
      <w:bCs/>
    </w:rPr>
  </w:style>
  <w:style w:type="character" w:customStyle="1" w:styleId="PedmtkomenteChar">
    <w:name w:val="Předmět komentáře Char"/>
    <w:basedOn w:val="TextkomenteChar"/>
    <w:link w:val="Pedmtkomente"/>
    <w:uiPriority w:val="99"/>
    <w:semiHidden/>
    <w:rsid w:val="00704A5C"/>
    <w:rPr>
      <w:rFonts w:ascii="Arial" w:hAnsi="Arial"/>
      <w:b/>
      <w:bCs/>
      <w:sz w:val="20"/>
      <w:szCs w:val="20"/>
    </w:rPr>
  </w:style>
  <w:style w:type="paragraph" w:customStyle="1" w:styleId="Zkladntext22">
    <w:name w:val="Základní text 22"/>
    <w:basedOn w:val="Normln"/>
    <w:rsid w:val="002A4FF7"/>
    <w:pPr>
      <w:jc w:val="both"/>
    </w:pPr>
    <w:rPr>
      <w:rFonts w:ascii="Times New Roman" w:eastAsia="Times New Roman" w:hAnsi="Times New Roman" w:cs="Times New Roman"/>
      <w:b/>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075334">
      <w:bodyDiv w:val="1"/>
      <w:marLeft w:val="0"/>
      <w:marRight w:val="0"/>
      <w:marTop w:val="0"/>
      <w:marBottom w:val="0"/>
      <w:divBdr>
        <w:top w:val="none" w:sz="0" w:space="0" w:color="auto"/>
        <w:left w:val="none" w:sz="0" w:space="0" w:color="auto"/>
        <w:bottom w:val="none" w:sz="0" w:space="0" w:color="auto"/>
        <w:right w:val="none" w:sz="0" w:space="0" w:color="auto"/>
      </w:divBdr>
    </w:div>
    <w:div w:id="641735184">
      <w:bodyDiv w:val="1"/>
      <w:marLeft w:val="0"/>
      <w:marRight w:val="0"/>
      <w:marTop w:val="0"/>
      <w:marBottom w:val="0"/>
      <w:divBdr>
        <w:top w:val="none" w:sz="0" w:space="0" w:color="auto"/>
        <w:left w:val="none" w:sz="0" w:space="0" w:color="auto"/>
        <w:bottom w:val="none" w:sz="0" w:space="0" w:color="auto"/>
        <w:right w:val="none" w:sz="0" w:space="0" w:color="auto"/>
      </w:divBdr>
    </w:div>
    <w:div w:id="855770889">
      <w:bodyDiv w:val="1"/>
      <w:marLeft w:val="0"/>
      <w:marRight w:val="0"/>
      <w:marTop w:val="0"/>
      <w:marBottom w:val="0"/>
      <w:divBdr>
        <w:top w:val="none" w:sz="0" w:space="0" w:color="auto"/>
        <w:left w:val="none" w:sz="0" w:space="0" w:color="auto"/>
        <w:bottom w:val="none" w:sz="0" w:space="0" w:color="auto"/>
        <w:right w:val="none" w:sz="0" w:space="0" w:color="auto"/>
      </w:divBdr>
    </w:div>
    <w:div w:id="1311911087">
      <w:bodyDiv w:val="1"/>
      <w:marLeft w:val="0"/>
      <w:marRight w:val="0"/>
      <w:marTop w:val="0"/>
      <w:marBottom w:val="0"/>
      <w:divBdr>
        <w:top w:val="none" w:sz="0" w:space="0" w:color="auto"/>
        <w:left w:val="none" w:sz="0" w:space="0" w:color="auto"/>
        <w:bottom w:val="none" w:sz="0" w:space="0" w:color="auto"/>
        <w:right w:val="none" w:sz="0" w:space="0" w:color="auto"/>
      </w:divBdr>
    </w:div>
    <w:div w:id="2043623925">
      <w:bodyDiv w:val="1"/>
      <w:marLeft w:val="0"/>
      <w:marRight w:val="0"/>
      <w:marTop w:val="0"/>
      <w:marBottom w:val="0"/>
      <w:divBdr>
        <w:top w:val="none" w:sz="0" w:space="0" w:color="auto"/>
        <w:left w:val="none" w:sz="0" w:space="0" w:color="auto"/>
        <w:bottom w:val="none" w:sz="0" w:space="0" w:color="auto"/>
        <w:right w:val="none" w:sz="0" w:space="0" w:color="auto"/>
      </w:divBdr>
    </w:div>
    <w:div w:id="213420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ucr.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Hlavní dokument</SPUAttachmentType>
  </documentManagement>
</p:properties>
</file>

<file path=customXml/item3.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4AAA52E2FF95F4DAD728343B3F99816" ma:contentTypeVersion="4" ma:contentTypeDescription="CT_Attachments" ma:contentTypeScope="" ma:versionID="24ddd009f9d7b695f34589154b0d52cd">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82A19-0B17-4530-AA5B-52DC66FF30E5}">
  <ds:schemaRefs>
    <ds:schemaRef ds:uri="http://schemas.microsoft.com/sharepoint/v3/contenttype/forms"/>
  </ds:schemaRefs>
</ds:datastoreItem>
</file>

<file path=customXml/itemProps2.xml><?xml version="1.0" encoding="utf-8"?>
<ds:datastoreItem xmlns:ds="http://schemas.openxmlformats.org/officeDocument/2006/customXml" ds:itemID="{C48A3E96-37D6-4E86-8855-AAB2B0036C44}">
  <ds:schemaRefs>
    <ds:schemaRef ds:uri="8d690c5f-7846-456b-922c-7f81e7b73ed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3B95245-FA54-4B30-9AE4-F46C8F8FE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3FEB83-43EE-4465-AE97-9A51D639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7301</Words>
  <Characters>43077</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MP 2_2_7 - Prodej a pronájem pozemků v dobývacím prostoru a chráněném ložiskovém území (1. 1. 2019) V REVIZÍCH</vt:lpstr>
    </vt:vector>
  </TitlesOfParts>
  <Company/>
  <LinksUpToDate>false</LinksUpToDate>
  <CharactersWithSpaces>50278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2_2_7 - Prodej a pronájem pozemků v dobývacím prostoru a chráněném ložiskovém území (1. 1. 2019) V REVIZÍCH</dc:title>
  <dc:creator>Chumanová Jana</dc:creator>
  <cp:lastModifiedBy>Kubík Přemysl Ing.</cp:lastModifiedBy>
  <cp:revision>5</cp:revision>
  <cp:lastPrinted>2018-12-10T08:23:00Z</cp:lastPrinted>
  <dcterms:created xsi:type="dcterms:W3CDTF">2018-12-12T15:37:00Z</dcterms:created>
  <dcterms:modified xsi:type="dcterms:W3CDTF">2019-01-02T13:04:00Z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0x01010076AB14D9073B4598A883CEA47FB210EA0094AAA52E2FF95F4DAD728343B3F99816</vt:lpwstr>
  </property>
</Properties>
</file>