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70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719"/>
        <w:gridCol w:w="2640"/>
        <w:gridCol w:w="452"/>
        <w:gridCol w:w="1798"/>
      </w:tblGrid>
      <w:tr w:rsidR="000B3FEB" w:rsidRPr="00356AB1" w14:paraId="46761AF2" w14:textId="77777777" w:rsidTr="000B3FEB">
        <w:trPr>
          <w:trHeight w:val="1083"/>
        </w:trPr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AE720" w14:textId="77777777" w:rsidR="000B3FEB" w:rsidRPr="00356AB1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  <w:szCs w:val="20"/>
                <w:bdr w:val="none" w:sz="0" w:space="0" w:color="auto"/>
              </w:rPr>
            </w:pPr>
          </w:p>
          <w:p w14:paraId="2AD18826" w14:textId="312D99D6" w:rsidR="000B3FEB" w:rsidRPr="00C75605" w:rsidRDefault="00692611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C75605">
              <w:rPr>
                <w:rFonts w:ascii="Arial" w:eastAsia="Calibri" w:hAnsi="Arial" w:cs="Arial"/>
                <w:i/>
                <w:color w:val="auto"/>
                <w:bdr w:val="none" w:sz="0" w:space="0" w:color="auto"/>
                <w:lang w:eastAsia="en-US"/>
              </w:rPr>
              <w:t>Změna č.1</w:t>
            </w:r>
          </w:p>
          <w:p w14:paraId="4360E542" w14:textId="77777777" w:rsidR="000B3FEB" w:rsidRPr="00C06020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autoSpaceDN w:val="0"/>
              <w:spacing w:line="276" w:lineRule="auto"/>
              <w:rPr>
                <w:rFonts w:ascii="Arial" w:eastAsia="Calibri" w:hAnsi="Arial" w:cs="Arial"/>
                <w:i/>
                <w:iCs/>
                <w:color w:val="auto"/>
                <w:sz w:val="22"/>
                <w:bdr w:val="none" w:sz="0" w:space="0" w:color="auto"/>
                <w:lang w:eastAsia="en-US"/>
              </w:rPr>
            </w:pP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7EB71" w14:textId="77777777" w:rsidR="000B3FEB" w:rsidRPr="00C06020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color w:val="auto"/>
                <w:sz w:val="8"/>
                <w:szCs w:val="20"/>
                <w:bdr w:val="none" w:sz="0" w:space="0" w:color="auto"/>
              </w:rPr>
            </w:pPr>
          </w:p>
          <w:p w14:paraId="1D203F6B" w14:textId="77777777" w:rsidR="0007456E" w:rsidRPr="001D12E9" w:rsidRDefault="0007456E" w:rsidP="000745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32"/>
                <w:szCs w:val="32"/>
                <w:bdr w:val="none" w:sz="0" w:space="0" w:color="auto"/>
              </w:rPr>
            </w:pPr>
            <w:r w:rsidRPr="001D12E9">
              <w:rPr>
                <w:rFonts w:ascii="Arial" w:eastAsia="Times New Roman" w:hAnsi="Arial" w:cs="Arial"/>
                <w:b/>
                <w:color w:val="auto"/>
                <w:sz w:val="32"/>
                <w:szCs w:val="32"/>
                <w:bdr w:val="none" w:sz="0" w:space="0" w:color="auto"/>
              </w:rPr>
              <w:t>Státní pozemkový úřad</w:t>
            </w:r>
          </w:p>
          <w:p w14:paraId="792DBEF7" w14:textId="77777777" w:rsidR="0007456E" w:rsidRPr="001D12E9" w:rsidRDefault="0007456E" w:rsidP="000745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color w:val="auto"/>
                <w:szCs w:val="20"/>
                <w:bdr w:val="none" w:sz="0" w:space="0" w:color="auto"/>
              </w:rPr>
            </w:pPr>
            <w:r w:rsidRPr="001D12E9">
              <w:rPr>
                <w:rFonts w:ascii="Arial" w:eastAsia="Times New Roman" w:hAnsi="Arial" w:cs="Arial"/>
                <w:color w:val="auto"/>
                <w:szCs w:val="20"/>
                <w:bdr w:val="none" w:sz="0" w:space="0" w:color="auto"/>
              </w:rPr>
              <w:t>Husinecká 1024/11a, 130 00 Praha 3 – Žižkov</w:t>
            </w:r>
          </w:p>
          <w:p w14:paraId="6B03F46D" w14:textId="77777777" w:rsidR="000B3FEB" w:rsidRPr="00356AB1" w:rsidRDefault="00655B48" w:rsidP="000745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bdr w:val="none" w:sz="0" w:space="0" w:color="auto"/>
                <w:lang w:eastAsia="en-US"/>
              </w:rPr>
            </w:pPr>
            <w:hyperlink r:id="rId11" w:history="1">
              <w:r w:rsidR="0007456E" w:rsidRPr="00356AB1">
                <w:rPr>
                  <w:rFonts w:ascii="Arial" w:eastAsia="Times New Roman" w:hAnsi="Arial" w:cs="Arial"/>
                  <w:color w:val="0000FF"/>
                  <w:szCs w:val="20"/>
                  <w:u w:val="single"/>
                  <w:bdr w:val="none" w:sz="0" w:space="0" w:color="auto"/>
                </w:rPr>
                <w:t>http://www.spucr.cz</w:t>
              </w:r>
            </w:hyperlink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4EC9E" w14:textId="77777777" w:rsidR="000B3FEB" w:rsidRPr="00C75605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C75605"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 xml:space="preserve">MP </w:t>
            </w:r>
          </w:p>
          <w:p w14:paraId="4AB615FB" w14:textId="77777777" w:rsidR="000B3FEB" w:rsidRPr="00C06020" w:rsidRDefault="000B3FEB" w:rsidP="000D1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bdr w:val="none" w:sz="0" w:space="0" w:color="auto"/>
              </w:rPr>
            </w:pPr>
            <w:r w:rsidRPr="00C06020"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 xml:space="preserve"> Část 2/2/4</w:t>
            </w:r>
            <w:r w:rsidR="00993DD3" w:rsidRPr="00C06020"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0B3FEB" w:rsidRPr="00356AB1" w14:paraId="33FCCBE9" w14:textId="77777777" w:rsidTr="000B3FEB">
        <w:trPr>
          <w:trHeight w:val="594"/>
        </w:trPr>
        <w:tc>
          <w:tcPr>
            <w:tcW w:w="92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48ACF" w14:textId="77777777" w:rsidR="000B3FEB" w:rsidRPr="00356AB1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8"/>
              </w:tabs>
              <w:jc w:val="center"/>
              <w:rPr>
                <w:rFonts w:ascii="Arial" w:eastAsia="Calibri" w:hAnsi="Arial" w:cs="Arial"/>
                <w:b/>
                <w:color w:val="auto"/>
                <w:sz w:val="32"/>
                <w:szCs w:val="32"/>
                <w:bdr w:val="none" w:sz="0" w:space="0" w:color="auto"/>
              </w:rPr>
            </w:pPr>
          </w:p>
          <w:p w14:paraId="2F7DF952" w14:textId="77777777" w:rsidR="000B3FEB" w:rsidRPr="00C06020" w:rsidRDefault="00435930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C75605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r w:rsidR="000B3FEB" w:rsidRPr="00C75605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</w:rPr>
              <w:t>„</w:t>
            </w:r>
            <w:r w:rsidRPr="00C06020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</w:rPr>
              <w:t xml:space="preserve">2/2/4 </w:t>
            </w:r>
            <w:r w:rsidR="000B3FEB" w:rsidRPr="00C06020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</w:rPr>
              <w:t>Nakládání s</w:t>
            </w:r>
            <w:r w:rsidR="000D1E40" w:rsidRPr="00C06020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</w:rPr>
              <w:t xml:space="preserve"> nemovitým </w:t>
            </w:r>
            <w:r w:rsidR="000B3FEB" w:rsidRPr="00C06020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</w:rPr>
              <w:t>majetkem státu dle zákona č. 219/2000 Sb.“</w:t>
            </w:r>
          </w:p>
          <w:p w14:paraId="0ED29BA1" w14:textId="77777777" w:rsidR="00435930" w:rsidRPr="001D12E9" w:rsidRDefault="00435930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</w:rPr>
            </w:pPr>
          </w:p>
          <w:p w14:paraId="40A924FD" w14:textId="77777777" w:rsidR="000B3FEB" w:rsidRPr="001D12E9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bdr w:val="none" w:sz="0" w:space="0" w:color="auto"/>
              </w:rPr>
            </w:pPr>
          </w:p>
        </w:tc>
      </w:tr>
      <w:tr w:rsidR="000B3FEB" w:rsidRPr="00356AB1" w14:paraId="6AF1AF16" w14:textId="77777777" w:rsidTr="000B3FEB">
        <w:trPr>
          <w:trHeight w:val="639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2786DC" w14:textId="77777777" w:rsidR="000B3FEB" w:rsidRPr="00356AB1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356AB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Schvalovatel: </w:t>
            </w:r>
            <w:r w:rsidRPr="00356AB1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Ing. Svatava Maradová, MBA</w:t>
            </w:r>
          </w:p>
          <w:p w14:paraId="7B6D57E5" w14:textId="77777777" w:rsidR="000B3FEB" w:rsidRPr="00C06020" w:rsidRDefault="0007456E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C75605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ú</w:t>
            </w:r>
            <w:r w:rsidR="000B3FEB" w:rsidRPr="00C75605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střední ředitelka Státního pozemkového úřadu</w:t>
            </w:r>
          </w:p>
          <w:p w14:paraId="2CD1F251" w14:textId="7D84945E" w:rsidR="000B3FEB" w:rsidRPr="0002554D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C06020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dne</w:t>
            </w:r>
            <w:r w:rsidRPr="00C06020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: </w:t>
            </w:r>
            <w:r w:rsidR="00422E53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20</w:t>
            </w:r>
            <w:r w:rsidR="00E57992" w:rsidRPr="001D12E9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. </w:t>
            </w:r>
            <w:r w:rsidR="00095E2C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0</w:t>
            </w:r>
            <w:r w:rsidR="00692611" w:rsidRPr="001D12E9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3</w:t>
            </w:r>
            <w:r w:rsidR="00E57992" w:rsidRPr="0002554D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. </w:t>
            </w:r>
            <w:r w:rsidR="00934F14" w:rsidRPr="0002554D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201</w:t>
            </w:r>
            <w:r w:rsidR="00F2714A" w:rsidRPr="0002554D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  <w:p w14:paraId="0D49C64D" w14:textId="77777777" w:rsidR="000B3FEB" w:rsidRPr="0002554D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2554D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Zpracovatel</w:t>
            </w:r>
            <w:r w:rsidRPr="0002554D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: Ing. Eva Šobáňová</w:t>
            </w:r>
          </w:p>
          <w:p w14:paraId="62492647" w14:textId="77777777" w:rsidR="000B3FEB" w:rsidRPr="00280832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2554D"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 xml:space="preserve">Garant:         </w:t>
            </w:r>
            <w:r w:rsidRPr="0002554D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Ing. </w:t>
            </w:r>
            <w:r w:rsidR="00E57992" w:rsidRPr="00280832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Václav Kohlíček</w:t>
            </w:r>
          </w:p>
          <w:p w14:paraId="2B4E5560" w14:textId="213A05F5" w:rsidR="000B3FEB" w:rsidRPr="006F1829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autoSpaceDN w:val="0"/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D37C0A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Č.j.:               </w:t>
            </w:r>
            <w:r w:rsidRPr="004251BB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SP</w:t>
            </w:r>
            <w:r w:rsidR="00E57992" w:rsidRPr="004251BB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U</w:t>
            </w:r>
            <w:r w:rsidRPr="004251BB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F2714A" w:rsidRPr="003F3476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054618/2018 </w:t>
            </w:r>
            <w:r w:rsidRPr="003F3476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br/>
            </w:r>
            <w:r w:rsidR="0007456E" w:rsidRPr="006F1829"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Ruší/</w:t>
            </w:r>
            <w:r w:rsidRPr="006F1829"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nahrazuje:</w:t>
            </w:r>
            <w:r w:rsidRPr="006F1829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993DD3" w:rsidRPr="006F1829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  </w:t>
            </w:r>
            <w:r w:rsidRPr="006F1829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MP část 2/2/4</w:t>
            </w:r>
          </w:p>
          <w:p w14:paraId="772E06B5" w14:textId="6A712C2A" w:rsidR="000B3FEB" w:rsidRPr="004E3DCD" w:rsidRDefault="000B3FEB" w:rsidP="00C6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autoSpaceDN w:val="0"/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F1829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aktualizovaný k</w:t>
            </w:r>
            <w:r w:rsidR="000D1E40" w:rsidRPr="006F1829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C64993" w:rsidRPr="006F1829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01</w:t>
            </w:r>
            <w:r w:rsidR="000D1E40" w:rsidRPr="006F1829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. 0</w:t>
            </w:r>
            <w:r w:rsidR="00C64993" w:rsidRPr="006F1829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  <w:r w:rsidRPr="004E3DCD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. 201</w:t>
            </w:r>
            <w:r w:rsidR="002B6735" w:rsidRPr="004E3DCD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44EDB" w14:textId="77777777" w:rsidR="000B3FEB" w:rsidRPr="004E3DCD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E3DCD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Účinnost dokumentu:</w:t>
            </w:r>
          </w:p>
          <w:p w14:paraId="75120032" w14:textId="63E5DC42" w:rsidR="000B3FEB" w:rsidRPr="00B77097" w:rsidRDefault="000B3FEB" w:rsidP="00422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4E3DCD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Od: </w:t>
            </w:r>
            <w:r w:rsidRPr="004E3DCD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422E53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22</w:t>
            </w:r>
            <w:r w:rsidR="00414865" w:rsidRPr="004E3DCD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. 0</w:t>
            </w:r>
            <w:r w:rsidR="00F2714A" w:rsidRPr="004E3DCD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3</w:t>
            </w:r>
            <w:r w:rsidR="00414865" w:rsidRPr="00CE4566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. 201</w:t>
            </w:r>
            <w:r w:rsidR="00F2714A" w:rsidRPr="00CE4566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E79CC" w14:textId="77777777" w:rsidR="000B3FEB" w:rsidRPr="004141F0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61729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Dotčené osoby:</w:t>
            </w:r>
            <w:r w:rsidRPr="00F61729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0B1C2D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Zaměstnanci </w:t>
            </w:r>
            <w:r w:rsidR="0007456E" w:rsidRPr="000B1C2D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S</w:t>
            </w:r>
            <w:r w:rsidRPr="004141F0">
              <w:rPr>
                <w:rFonts w:ascii="Arial" w:eastAsia="Calibri" w:hAnsi="Arial" w:cs="Arial"/>
                <w:bCs/>
                <w:color w:val="auto"/>
                <w:sz w:val="20"/>
                <w:szCs w:val="20"/>
                <w:bdr w:val="none" w:sz="0" w:space="0" w:color="auto"/>
              </w:rPr>
              <w:t>PÚ</w:t>
            </w:r>
          </w:p>
          <w:p w14:paraId="30B355DC" w14:textId="77777777" w:rsidR="000B3FEB" w:rsidRPr="00895320" w:rsidRDefault="000B3FEB" w:rsidP="000B3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autoSpaceDN w:val="0"/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895320"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Klasifikace citlivosti:</w:t>
            </w:r>
            <w:r w:rsidRPr="00895320">
              <w:rPr>
                <w:rFonts w:ascii="Arial" w:eastAsia="Calibri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895320">
              <w:rPr>
                <w:rFonts w:ascii="Arial" w:eastAsia="Calibri" w:hAnsi="Arial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Veřejné</w:t>
            </w:r>
          </w:p>
        </w:tc>
      </w:tr>
    </w:tbl>
    <w:p w14:paraId="54D6DAD9" w14:textId="77777777" w:rsidR="00435930" w:rsidRPr="00356AB1" w:rsidRDefault="00435930" w:rsidP="00923FDC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C64993" w:rsidRPr="00356AB1" w14:paraId="748B7180" w14:textId="77777777" w:rsidTr="00C64993">
        <w:trPr>
          <w:trHeight w:val="578"/>
        </w:trPr>
        <w:tc>
          <w:tcPr>
            <w:tcW w:w="2802" w:type="dxa"/>
            <w:vAlign w:val="center"/>
          </w:tcPr>
          <w:p w14:paraId="0A028AB0" w14:textId="77777777" w:rsidR="00C64993" w:rsidRPr="00C75605" w:rsidRDefault="00C64993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C75605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Verze dokumentu</w:t>
            </w:r>
          </w:p>
        </w:tc>
        <w:tc>
          <w:tcPr>
            <w:tcW w:w="6520" w:type="dxa"/>
            <w:vAlign w:val="center"/>
          </w:tcPr>
          <w:p w14:paraId="1E8F2502" w14:textId="75B9184F" w:rsidR="00C64993" w:rsidRPr="00C06020" w:rsidRDefault="00C64993" w:rsidP="006926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175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C06020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1.</w:t>
            </w:r>
            <w:r w:rsidR="00692611" w:rsidRPr="00C06020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2</w:t>
            </w:r>
          </w:p>
        </w:tc>
      </w:tr>
      <w:tr w:rsidR="00C64993" w:rsidRPr="00356AB1" w14:paraId="586A122B" w14:textId="77777777" w:rsidTr="00C64993">
        <w:trPr>
          <w:trHeight w:val="20"/>
        </w:trPr>
        <w:tc>
          <w:tcPr>
            <w:tcW w:w="2802" w:type="dxa"/>
            <w:vAlign w:val="center"/>
          </w:tcPr>
          <w:p w14:paraId="248E290C" w14:textId="77777777" w:rsidR="00C64993" w:rsidRPr="00356AB1" w:rsidRDefault="00C64993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356AB1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Počet stran</w:t>
            </w:r>
          </w:p>
        </w:tc>
        <w:tc>
          <w:tcPr>
            <w:tcW w:w="6520" w:type="dxa"/>
            <w:vAlign w:val="center"/>
          </w:tcPr>
          <w:p w14:paraId="7CC97A69" w14:textId="7E5F2F77" w:rsidR="00C64993" w:rsidRPr="00C75605" w:rsidRDefault="00EB4F22" w:rsidP="00422E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175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C75605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1</w:t>
            </w:r>
            <w:r w:rsidR="00422E53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8</w:t>
            </w:r>
            <w:r w:rsidR="00816CBD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3</w:t>
            </w:r>
          </w:p>
        </w:tc>
      </w:tr>
      <w:tr w:rsidR="00C64993" w:rsidRPr="00356AB1" w14:paraId="22F91C67" w14:textId="77777777" w:rsidTr="00C64993">
        <w:trPr>
          <w:trHeight w:val="20"/>
        </w:trPr>
        <w:tc>
          <w:tcPr>
            <w:tcW w:w="2802" w:type="dxa"/>
            <w:vAlign w:val="center"/>
          </w:tcPr>
          <w:p w14:paraId="7847D78E" w14:textId="77777777" w:rsidR="00C64993" w:rsidRPr="00356AB1" w:rsidRDefault="00C64993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356AB1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Přílohy</w:t>
            </w:r>
          </w:p>
        </w:tc>
        <w:tc>
          <w:tcPr>
            <w:tcW w:w="6520" w:type="dxa"/>
            <w:vAlign w:val="center"/>
          </w:tcPr>
          <w:p w14:paraId="77255DEA" w14:textId="01A3B0CB" w:rsidR="00C64993" w:rsidRPr="00C06020" w:rsidRDefault="00C64993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60"/>
              <w:ind w:left="173" w:firstLine="3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C75605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Metodický pokyn obsahuje 4</w:t>
            </w:r>
            <w:r w:rsidR="00EF75DB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6</w:t>
            </w:r>
            <w:r w:rsidRPr="00C75605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příloh, které jsou uvedeny v jeho závěru a jsou dostupné z obsahu a textu proklikem.</w:t>
            </w:r>
          </w:p>
          <w:p w14:paraId="6F90D99C" w14:textId="77777777" w:rsidR="00C64993" w:rsidRPr="00C06020" w:rsidRDefault="00C64993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60"/>
              <w:ind w:left="173" w:firstLine="3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C64993" w:rsidRPr="00356AB1" w14:paraId="2BAE2DED" w14:textId="77777777" w:rsidTr="00C64993">
        <w:trPr>
          <w:trHeight w:val="20"/>
        </w:trPr>
        <w:tc>
          <w:tcPr>
            <w:tcW w:w="2802" w:type="dxa"/>
            <w:vAlign w:val="center"/>
          </w:tcPr>
          <w:p w14:paraId="49C35018" w14:textId="77777777" w:rsidR="00C64993" w:rsidRPr="00356AB1" w:rsidRDefault="00C64993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356AB1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Předchozí verze</w:t>
            </w:r>
          </w:p>
        </w:tc>
        <w:tc>
          <w:tcPr>
            <w:tcW w:w="6520" w:type="dxa"/>
            <w:vAlign w:val="center"/>
          </w:tcPr>
          <w:p w14:paraId="64E476CB" w14:textId="5C55BF4E" w:rsidR="00C64993" w:rsidRPr="00C75605" w:rsidRDefault="00C64993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175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C75605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MP část 2/2/4 účinná od 01. 04. 2017</w:t>
            </w:r>
          </w:p>
        </w:tc>
      </w:tr>
      <w:tr w:rsidR="00F2714A" w:rsidRPr="00356AB1" w14:paraId="37B8C3F2" w14:textId="77777777" w:rsidTr="00F2714A">
        <w:trPr>
          <w:trHeight w:val="2225"/>
        </w:trPr>
        <w:tc>
          <w:tcPr>
            <w:tcW w:w="2802" w:type="dxa"/>
            <w:vAlign w:val="center"/>
          </w:tcPr>
          <w:p w14:paraId="383D6850" w14:textId="7D675ED3" w:rsidR="00F2714A" w:rsidRPr="00356AB1" w:rsidRDefault="00F2714A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356AB1">
              <w:rPr>
                <w:rFonts w:ascii="Arial" w:eastAsiaTheme="minorHAnsi" w:hAnsi="Arial" w:cs="Arial"/>
                <w:sz w:val="20"/>
                <w:szCs w:val="20"/>
                <w:bdr w:val="none" w:sz="0" w:space="0" w:color="auto"/>
                <w:lang w:eastAsia="en-US"/>
              </w:rPr>
              <w:t>Změny proti předchozí verzi</w:t>
            </w:r>
          </w:p>
        </w:tc>
        <w:tc>
          <w:tcPr>
            <w:tcW w:w="6520" w:type="dxa"/>
            <w:vAlign w:val="center"/>
          </w:tcPr>
          <w:p w14:paraId="741313B1" w14:textId="77777777" w:rsidR="00F2714A" w:rsidRPr="00C75605" w:rsidRDefault="003F7CE9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175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C75605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MP reflektuje na novou programovou aplikaci Ostatní převody.</w:t>
            </w:r>
          </w:p>
          <w:p w14:paraId="5CEAFC94" w14:textId="77777777" w:rsidR="003F7CE9" w:rsidRPr="00C06020" w:rsidRDefault="003F7CE9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175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C06020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Zpřesnění </w:t>
            </w:r>
            <w:r w:rsidR="000D0745" w:rsidRPr="00C06020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postupů spojených s Registrem smluv.</w:t>
            </w:r>
          </w:p>
          <w:p w14:paraId="26D79696" w14:textId="6ADA0A85" w:rsidR="000D0745" w:rsidRPr="001D12E9" w:rsidRDefault="000D0745" w:rsidP="00C6499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left="175"/>
              <w:jc w:val="both"/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1D12E9">
              <w:rPr>
                <w:rFonts w:ascii="Arial" w:eastAsia="SimSun" w:hAnsi="Arial" w:cs="Arial"/>
                <w:color w:val="auto"/>
                <w:sz w:val="20"/>
                <w:szCs w:val="20"/>
                <w:bdr w:val="none" w:sz="0" w:space="0" w:color="auto"/>
                <w:lang w:eastAsia="zh-CN"/>
              </w:rPr>
              <w:t>Změna platebních podmínek při převodech majetku mimo stát.</w:t>
            </w:r>
          </w:p>
        </w:tc>
      </w:tr>
    </w:tbl>
    <w:p w14:paraId="51969A69" w14:textId="77777777" w:rsidR="00435930" w:rsidRPr="00356AB1" w:rsidRDefault="00435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356AB1">
        <w:rPr>
          <w:rFonts w:ascii="Arial" w:hAnsi="Arial" w:cs="Arial"/>
        </w:rPr>
        <w:br w:type="page"/>
      </w:r>
    </w:p>
    <w:p w14:paraId="19AE9759" w14:textId="77777777" w:rsidR="0027040D" w:rsidRPr="00422E53" w:rsidRDefault="0027040D" w:rsidP="0027040D">
      <w:p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422E53">
        <w:rPr>
          <w:rFonts w:ascii="Arial" w:hAnsi="Arial" w:cs="Arial"/>
          <w:noProof/>
        </w:rPr>
        <w:lastRenderedPageBreak/>
        <w:drawing>
          <wp:inline distT="0" distB="0" distL="0" distR="0" wp14:anchorId="3094222D" wp14:editId="3DEFEA3F">
            <wp:extent cx="952500" cy="828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E5B5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09A92953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39A2FD17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3CD42E14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32F87D1F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01E4EF86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46C59250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248AEE78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00EB2F30" w14:textId="77777777" w:rsidR="0027040D" w:rsidRPr="00356AB1" w:rsidRDefault="00292397" w:rsidP="00292397">
      <w:pPr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bdr w:val="none" w:sz="0" w:space="0" w:color="auto"/>
        </w:rPr>
      </w:pPr>
      <w:r w:rsidRPr="00356AB1">
        <w:rPr>
          <w:rFonts w:ascii="Arial" w:eastAsia="Times New Roman" w:hAnsi="Arial" w:cs="Arial"/>
          <w:b/>
          <w:bCs/>
          <w:color w:val="auto"/>
          <w:sz w:val="32"/>
          <w:szCs w:val="32"/>
          <w:bdr w:val="none" w:sz="0" w:space="0" w:color="auto"/>
        </w:rPr>
        <w:t>Metodický pokyn Státního pozemkového úřadu</w:t>
      </w:r>
    </w:p>
    <w:p w14:paraId="597E03C0" w14:textId="77777777" w:rsidR="0027040D" w:rsidRPr="00422E53" w:rsidRDefault="0027040D" w:rsidP="00292397">
      <w:pPr>
        <w:spacing w:line="36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356AB1">
        <w:rPr>
          <w:rFonts w:ascii="Arial" w:eastAsia="Times New Roman" w:hAnsi="Arial" w:cs="Arial"/>
          <w:b/>
          <w:bCs/>
          <w:color w:val="auto"/>
          <w:sz w:val="26"/>
          <w:szCs w:val="26"/>
          <w:bdr w:val="none" w:sz="0" w:space="0" w:color="auto"/>
        </w:rPr>
        <w:t>„2/2/4 Nakládání s</w:t>
      </w:r>
      <w:r w:rsidR="000D1E40" w:rsidRPr="00356AB1">
        <w:rPr>
          <w:rFonts w:ascii="Arial" w:eastAsia="Times New Roman" w:hAnsi="Arial" w:cs="Arial"/>
          <w:b/>
          <w:bCs/>
          <w:color w:val="auto"/>
          <w:sz w:val="26"/>
          <w:szCs w:val="26"/>
          <w:bdr w:val="none" w:sz="0" w:space="0" w:color="auto"/>
        </w:rPr>
        <w:t xml:space="preserve"> nemovitým </w:t>
      </w:r>
      <w:r w:rsidRPr="00356AB1">
        <w:rPr>
          <w:rFonts w:ascii="Arial" w:eastAsia="Times New Roman" w:hAnsi="Arial" w:cs="Arial"/>
          <w:b/>
          <w:bCs/>
          <w:color w:val="auto"/>
          <w:sz w:val="26"/>
          <w:szCs w:val="26"/>
          <w:bdr w:val="none" w:sz="0" w:space="0" w:color="auto"/>
        </w:rPr>
        <w:t>majetkem státu dle zákona č. 219/2000 Sb.“</w:t>
      </w:r>
    </w:p>
    <w:p w14:paraId="5262C93F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32CF5BCA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58012F6B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4085104F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4BCF8AE1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740FADF4" w14:textId="77777777" w:rsidR="0027040D" w:rsidRPr="00422E53" w:rsidRDefault="0027040D" w:rsidP="0027040D">
      <w:pPr>
        <w:spacing w:line="360" w:lineRule="auto"/>
        <w:rPr>
          <w:rFonts w:ascii="Arial" w:hAnsi="Arial" w:cs="Arial"/>
          <w:color w:val="000000" w:themeColor="text1"/>
        </w:rPr>
      </w:pPr>
    </w:p>
    <w:p w14:paraId="18917024" w14:textId="77777777" w:rsidR="0027040D" w:rsidRPr="00356AB1" w:rsidRDefault="0027040D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1E87CA5B" w14:textId="77777777" w:rsidR="0027040D" w:rsidRPr="00C75605" w:rsidRDefault="0027040D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5A6ABE27" w14:textId="77777777" w:rsidR="0027040D" w:rsidRPr="00C06020" w:rsidRDefault="0027040D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4C0DC7BE" w14:textId="77777777" w:rsidR="0027040D" w:rsidRPr="00C06020" w:rsidRDefault="0027040D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47B49B3D" w14:textId="77777777" w:rsidR="0027040D" w:rsidRPr="001D12E9" w:rsidRDefault="0027040D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76B45D7B" w14:textId="77777777" w:rsidR="0027040D" w:rsidRPr="001D12E9" w:rsidRDefault="0027040D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00732E39" w14:textId="77777777" w:rsidR="00F24782" w:rsidRPr="001D12E9" w:rsidRDefault="00F24782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5DC101F8" w14:textId="77777777" w:rsidR="00F24782" w:rsidRPr="0002554D" w:rsidRDefault="00F24782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507568F3" w14:textId="77777777" w:rsidR="00F24782" w:rsidRPr="0002554D" w:rsidRDefault="00F24782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4348201F" w14:textId="77777777" w:rsidR="00F24782" w:rsidRPr="0002554D" w:rsidRDefault="00F24782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41052A0A" w14:textId="77777777" w:rsidR="0027040D" w:rsidRPr="0002554D" w:rsidRDefault="0027040D" w:rsidP="0027040D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</w:p>
    <w:p w14:paraId="7E2AA73B" w14:textId="77777777" w:rsidR="002C28F9" w:rsidRPr="00280832" w:rsidRDefault="002C28F9" w:rsidP="0027040D">
      <w:pPr>
        <w:pBdr>
          <w:bottom w:val="single" w:sz="6" w:space="1" w:color="auto"/>
        </w:pBd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Cs/>
          <w:sz w:val="22"/>
          <w:szCs w:val="22"/>
        </w:rPr>
      </w:pPr>
    </w:p>
    <w:p w14:paraId="455E8E53" w14:textId="77777777" w:rsidR="002C28F9" w:rsidRPr="00280832" w:rsidRDefault="002C28F9" w:rsidP="0027040D">
      <w:pPr>
        <w:pBdr>
          <w:bottom w:val="single" w:sz="6" w:space="1" w:color="auto"/>
        </w:pBd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Cs/>
          <w:sz w:val="22"/>
          <w:szCs w:val="22"/>
        </w:rPr>
      </w:pPr>
    </w:p>
    <w:p w14:paraId="5786E4C9" w14:textId="77777777" w:rsidR="0027040D" w:rsidRPr="004251BB" w:rsidRDefault="0027040D" w:rsidP="0027040D">
      <w:pPr>
        <w:pBdr>
          <w:bottom w:val="single" w:sz="6" w:space="1" w:color="auto"/>
        </w:pBd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D37C0A">
        <w:rPr>
          <w:rFonts w:ascii="Arial" w:hAnsi="Arial" w:cs="Arial"/>
          <w:bCs/>
          <w:sz w:val="22"/>
          <w:szCs w:val="22"/>
        </w:rPr>
        <w:t>Vydává:</w:t>
      </w:r>
      <w:r w:rsidRPr="004251BB">
        <w:rPr>
          <w:rFonts w:ascii="Arial" w:hAnsi="Arial" w:cs="Arial"/>
          <w:b/>
          <w:bCs/>
          <w:color w:val="13A54D"/>
          <w:sz w:val="28"/>
          <w:szCs w:val="28"/>
        </w:rPr>
        <w:t xml:space="preserve"> STÁTNÍ POZEMKOVÝ ÚŘAD</w:t>
      </w:r>
    </w:p>
    <w:p w14:paraId="6D03DCAA" w14:textId="77777777" w:rsidR="0027040D" w:rsidRPr="004251BB" w:rsidRDefault="0027040D" w:rsidP="0027040D">
      <w:pPr>
        <w:pBdr>
          <w:bottom w:val="single" w:sz="6" w:space="1" w:color="auto"/>
        </w:pBd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ascii="Arial" w:hAnsi="Arial" w:cs="Arial"/>
          <w:b/>
          <w:bCs/>
          <w:color w:val="33CCFF"/>
          <w:sz w:val="28"/>
          <w:szCs w:val="28"/>
        </w:rPr>
      </w:pPr>
    </w:p>
    <w:p w14:paraId="48356A4E" w14:textId="77777777" w:rsidR="0027040D" w:rsidRPr="004251BB" w:rsidRDefault="0027040D" w:rsidP="0027040D">
      <w:pPr>
        <w:tabs>
          <w:tab w:val="left" w:pos="0"/>
          <w:tab w:val="left" w:pos="990"/>
          <w:tab w:val="left" w:pos="7812"/>
        </w:tabs>
        <w:ind w:left="-810" w:right="-96"/>
        <w:jc w:val="right"/>
        <w:rPr>
          <w:rFonts w:ascii="Arial" w:hAnsi="Arial" w:cs="Arial"/>
          <w:b/>
          <w:bCs/>
          <w:color w:val="17A19E"/>
          <w:sz w:val="8"/>
          <w:szCs w:val="8"/>
          <w14:textOutline w14:w="9525" w14:cap="rnd" w14:cmpd="sng" w14:algn="ctr">
            <w14:solidFill>
              <w14:srgbClr w14:val="17A19E"/>
            </w14:solidFill>
            <w14:prstDash w14:val="solid"/>
            <w14:bevel/>
          </w14:textOutline>
        </w:rPr>
      </w:pPr>
      <w:r w:rsidRPr="004251BB">
        <w:rPr>
          <w:rFonts w:ascii="Arial" w:hAnsi="Arial" w:cs="Arial"/>
          <w:b/>
          <w:bCs/>
          <w:color w:val="17A19E"/>
          <w:sz w:val="8"/>
          <w:szCs w:val="8"/>
          <w14:textOutline w14:w="9525" w14:cap="rnd" w14:cmpd="sng" w14:algn="ctr">
            <w14:solidFill>
              <w14:srgbClr w14:val="17A19E"/>
            </w14:solidFill>
            <w14:prstDash w14:val="solid"/>
            <w14:bevel/>
          </w14:textOutline>
        </w:rPr>
        <w:t xml:space="preserve"> </w:t>
      </w:r>
    </w:p>
    <w:p w14:paraId="443C189D" w14:textId="77777777" w:rsidR="0027040D" w:rsidRPr="003F3476" w:rsidRDefault="0027040D" w:rsidP="0027040D">
      <w:pPr>
        <w:tabs>
          <w:tab w:val="left" w:pos="7812"/>
        </w:tabs>
        <w:ind w:left="-810"/>
        <w:jc w:val="right"/>
        <w:rPr>
          <w:rFonts w:ascii="Arial" w:hAnsi="Arial" w:cs="Arial"/>
          <w:color w:val="542804"/>
          <w:sz w:val="22"/>
          <w:szCs w:val="22"/>
        </w:rPr>
      </w:pPr>
      <w:r w:rsidRPr="003F3476">
        <w:rPr>
          <w:rFonts w:ascii="Arial" w:hAnsi="Arial" w:cs="Arial"/>
          <w:color w:val="542804"/>
          <w:sz w:val="22"/>
          <w:szCs w:val="22"/>
        </w:rPr>
        <w:t>Sídlo: Husinecká 1024/11a, 130 00 Praha 3 - Žižkov, IČO: 01312774, DIČ: CZ 01312774</w:t>
      </w:r>
    </w:p>
    <w:p w14:paraId="5089168D" w14:textId="77777777" w:rsidR="0027040D" w:rsidRPr="006F1829" w:rsidRDefault="00292397" w:rsidP="0027040D">
      <w:pPr>
        <w:jc w:val="right"/>
        <w:rPr>
          <w:rFonts w:ascii="Arial" w:hAnsi="Arial" w:cs="Arial"/>
          <w:color w:val="542804"/>
          <w:sz w:val="22"/>
          <w:szCs w:val="22"/>
        </w:rPr>
      </w:pPr>
      <w:r w:rsidRPr="003F3476">
        <w:rPr>
          <w:rFonts w:ascii="Arial" w:hAnsi="Arial" w:cs="Arial"/>
          <w:color w:val="542804"/>
          <w:sz w:val="22"/>
          <w:szCs w:val="22"/>
        </w:rPr>
        <w:t>Odbor převodu majetku státu</w:t>
      </w:r>
    </w:p>
    <w:p w14:paraId="3632FF0F" w14:textId="47FAE74E" w:rsidR="0027040D" w:rsidRPr="006F1829" w:rsidRDefault="0027040D" w:rsidP="00F24782">
      <w:pPr>
        <w:jc w:val="right"/>
        <w:rPr>
          <w:rFonts w:ascii="Arial" w:hAnsi="Arial" w:cs="Arial"/>
          <w:b/>
          <w:color w:val="542804"/>
          <w:sz w:val="22"/>
          <w:szCs w:val="22"/>
        </w:rPr>
      </w:pPr>
      <w:r w:rsidRPr="006F1829">
        <w:rPr>
          <w:rFonts w:ascii="Arial" w:hAnsi="Arial" w:cs="Arial"/>
          <w:b/>
          <w:color w:val="542804"/>
          <w:sz w:val="22"/>
          <w:szCs w:val="22"/>
        </w:rPr>
        <w:t>Praha 201</w:t>
      </w:r>
      <w:r w:rsidR="00C64993" w:rsidRPr="006F1829">
        <w:rPr>
          <w:rFonts w:ascii="Arial" w:hAnsi="Arial" w:cs="Arial"/>
          <w:b/>
          <w:color w:val="542804"/>
          <w:sz w:val="22"/>
          <w:szCs w:val="22"/>
        </w:rPr>
        <w:t>8</w:t>
      </w:r>
      <w:r w:rsidRPr="006F1829">
        <w:rPr>
          <w:rFonts w:ascii="Arial" w:hAnsi="Arial" w:cs="Arial"/>
          <w:b/>
          <w:color w:val="542804"/>
          <w:sz w:val="22"/>
          <w:szCs w:val="22"/>
        </w:rPr>
        <w:br w:type="page"/>
      </w:r>
    </w:p>
    <w:sdt>
      <w:sdtPr>
        <w:rPr>
          <w:rFonts w:ascii="Arial" w:eastAsia="Arial Unicode MS" w:hAnsi="Arial" w:cs="Arial"/>
          <w:color w:val="000000"/>
          <w:sz w:val="24"/>
          <w:szCs w:val="24"/>
          <w:bdr w:val="nil"/>
        </w:rPr>
        <w:id w:val="16035415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9BE6DC5" w14:textId="07284ACF" w:rsidR="00FD21A1" w:rsidRPr="00422E53" w:rsidRDefault="00FD21A1">
          <w:pPr>
            <w:pStyle w:val="Nadpisobsahu"/>
            <w:rPr>
              <w:rFonts w:ascii="Arial" w:hAnsi="Arial" w:cs="Arial"/>
            </w:rPr>
          </w:pPr>
          <w:r w:rsidRPr="00356AB1">
            <w:rPr>
              <w:rFonts w:ascii="Arial" w:hAnsi="Arial" w:cs="Arial"/>
            </w:rPr>
            <w:t>Ob</w:t>
          </w:r>
          <w:bookmarkStart w:id="0" w:name="_GoBack"/>
          <w:bookmarkEnd w:id="0"/>
          <w:r w:rsidRPr="00356AB1">
            <w:rPr>
              <w:rFonts w:ascii="Arial" w:hAnsi="Arial" w:cs="Arial"/>
            </w:rPr>
            <w:t>sah</w:t>
          </w:r>
        </w:p>
        <w:p w14:paraId="7CBBB9D3" w14:textId="6FD063D1" w:rsidR="00655B48" w:rsidRDefault="00FD21A1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r w:rsidRPr="00816CBD">
            <w:rPr>
              <w:rFonts w:cs="Arial"/>
            </w:rPr>
            <w:fldChar w:fldCharType="begin"/>
          </w:r>
          <w:r w:rsidRPr="00816CBD">
            <w:rPr>
              <w:rFonts w:cs="Arial"/>
            </w:rPr>
            <w:instrText xml:space="preserve"> TOC \o "1-3" \h \z \u </w:instrText>
          </w:r>
          <w:r w:rsidRPr="00816CBD">
            <w:rPr>
              <w:rFonts w:cs="Arial"/>
            </w:rPr>
            <w:fldChar w:fldCharType="separate"/>
          </w:r>
          <w:hyperlink w:anchor="_Toc509908032" w:history="1">
            <w:r w:rsidR="00655B48" w:rsidRPr="002934BA">
              <w:rPr>
                <w:rStyle w:val="Hypertextovodkaz"/>
                <w:rFonts w:eastAsia="Times New Roman" w:cs="Arial"/>
                <w:noProof/>
                <w:lang w:eastAsia="ar-SA"/>
              </w:rPr>
              <w:t>Zkratky a pojmy</w:t>
            </w:r>
            <w:r w:rsidR="00655B48">
              <w:rPr>
                <w:noProof/>
                <w:webHidden/>
              </w:rPr>
              <w:tab/>
            </w:r>
            <w:r w:rsidR="00655B48">
              <w:rPr>
                <w:noProof/>
                <w:webHidden/>
              </w:rPr>
              <w:fldChar w:fldCharType="begin"/>
            </w:r>
            <w:r w:rsidR="00655B48">
              <w:rPr>
                <w:noProof/>
                <w:webHidden/>
              </w:rPr>
              <w:instrText xml:space="preserve"> PAGEREF _Toc509908032 \h </w:instrText>
            </w:r>
            <w:r w:rsidR="00655B48">
              <w:rPr>
                <w:noProof/>
                <w:webHidden/>
              </w:rPr>
            </w:r>
            <w:r w:rsidR="00655B48">
              <w:rPr>
                <w:noProof/>
                <w:webHidden/>
              </w:rPr>
              <w:fldChar w:fldCharType="separate"/>
            </w:r>
            <w:r w:rsidR="00655B48">
              <w:rPr>
                <w:noProof/>
                <w:webHidden/>
              </w:rPr>
              <w:t>5</w:t>
            </w:r>
            <w:r w:rsidR="00655B48">
              <w:rPr>
                <w:noProof/>
                <w:webHidden/>
              </w:rPr>
              <w:fldChar w:fldCharType="end"/>
            </w:r>
          </w:hyperlink>
        </w:p>
        <w:p w14:paraId="48D4CB9D" w14:textId="52F416BD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33" w:history="1">
            <w:r w:rsidRPr="002934BA">
              <w:rPr>
                <w:rStyle w:val="Hypertextovodkaz"/>
                <w:rFonts w:cs="Arial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Úvodní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41888" w14:textId="663EAD53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34" w:history="1">
            <w:r w:rsidRPr="002934BA">
              <w:rPr>
                <w:rStyle w:val="Hypertextovodkaz"/>
                <w:rFonts w:cs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Účel a cíle aktualizace metodického pokynu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DF2B9" w14:textId="754DA603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35" w:history="1">
            <w:r w:rsidRPr="002934BA">
              <w:rPr>
                <w:rStyle w:val="Hypertextovodkaz"/>
                <w:rFonts w:eastAsia="Times New Roman" w:cs="Arial"/>
                <w:noProof/>
                <w:lang w:eastAsia="ar-SA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eastAsia="Times New Roman" w:cs="Arial"/>
                <w:noProof/>
                <w:lang w:eastAsia="ar-SA"/>
              </w:rPr>
              <w:t>Působnost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56A76" w14:textId="1BB8AED2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36" w:history="1">
            <w:r w:rsidRPr="002934BA">
              <w:rPr>
                <w:rStyle w:val="Hypertextovodkaz"/>
                <w:rFonts w:cs="Arial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Zásadní změny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2271A" w14:textId="241D18BB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37" w:history="1">
            <w:r w:rsidRPr="002934BA">
              <w:rPr>
                <w:rStyle w:val="Hypertextovodkaz"/>
                <w:rFonts w:eastAsia="Times New Roman" w:cs="Arial"/>
                <w:noProof/>
                <w:lang w:eastAsia="ar-SA"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eastAsia="Times New Roman" w:cs="Arial"/>
                <w:noProof/>
                <w:lang w:eastAsia="ar-SA"/>
              </w:rPr>
              <w:t>Seznam použitých právních předpisů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30290" w14:textId="783E6AB3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38" w:history="1">
            <w:r w:rsidRPr="002934BA">
              <w:rPr>
                <w:rStyle w:val="Hypertextovodkaz"/>
                <w:rFonts w:cs="Arial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Nakládání s nemovitým majetkem státu dle zákona č. 219/2000 Sb.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61A4B" w14:textId="37F3931A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39" w:history="1">
            <w:r w:rsidRPr="002934BA">
              <w:rPr>
                <w:rStyle w:val="Hypertextovodkaz"/>
                <w:rFonts w:cs="Arial"/>
                <w:noProof/>
              </w:rPr>
              <w:t>6.1.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Předmět nakládání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B69C5" w14:textId="1BBB0AA2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40" w:history="1">
            <w:r w:rsidRPr="002934BA">
              <w:rPr>
                <w:rStyle w:val="Hypertextovodkaz"/>
                <w:rFonts w:cs="Arial"/>
                <w:noProof/>
              </w:rPr>
              <w:t>6.2.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Z rozhodování o nepotřebnosti a převodu je vyloučen majetek: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558B9" w14:textId="0FB55E5B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41" w:history="1">
            <w:r w:rsidRPr="002934BA">
              <w:rPr>
                <w:rStyle w:val="Hypertextovodkaz"/>
                <w:rFonts w:cs="Arial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Formy nakládání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986DA" w14:textId="3CF03DF1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43" w:history="1">
            <w:r w:rsidRPr="002934BA">
              <w:rPr>
                <w:rStyle w:val="Hypertextovodkaz"/>
                <w:rFonts w:cs="Arial"/>
                <w:noProof/>
              </w:rPr>
              <w:t>7.1.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V rámci státu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72445" w14:textId="48FC6A0C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44" w:history="1">
            <w:r w:rsidRPr="002934BA">
              <w:rPr>
                <w:rStyle w:val="Hypertextovodkaz"/>
                <w:rFonts w:cs="Arial"/>
                <w:noProof/>
              </w:rPr>
              <w:t>7.2.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Do vlastnictví právnických a fyzických osob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76B6B" w14:textId="06D8ADCF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45" w:history="1">
            <w:r w:rsidRPr="002934BA">
              <w:rPr>
                <w:rStyle w:val="Hypertextovodkaz"/>
                <w:rFonts w:cs="Arial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Činnosti související s převodem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0C78E" w14:textId="0818876B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46" w:history="1">
            <w:r w:rsidRPr="002934BA">
              <w:rPr>
                <w:rStyle w:val="Hypertextovodkaz"/>
                <w:rFonts w:cs="Arial"/>
                <w:noProof/>
              </w:rPr>
              <w:t>8.1.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Žádost o převod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46AB4" w14:textId="5260BCF3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47" w:history="1">
            <w:r w:rsidRPr="002934BA">
              <w:rPr>
                <w:rStyle w:val="Hypertextovodkaz"/>
                <w:rFonts w:cs="Arial"/>
                <w:noProof/>
              </w:rPr>
              <w:t>8.2.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Geometrický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E463F" w14:textId="0D15477F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48" w:history="1">
            <w:r w:rsidRPr="002934BA">
              <w:rPr>
                <w:rStyle w:val="Hypertextovodkaz"/>
                <w:rFonts w:cs="Arial"/>
                <w:noProof/>
              </w:rPr>
              <w:t>8.3.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Zápis do katastru nemovitostí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9A3F8" w14:textId="76C01356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49" w:history="1">
            <w:r w:rsidRPr="002934BA">
              <w:rPr>
                <w:rStyle w:val="Hypertextovodkaz"/>
                <w:rFonts w:cs="Arial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Určitá specifika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44D10" w14:textId="583AD0AD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50" w:history="1">
            <w:r w:rsidRPr="002934BA">
              <w:rPr>
                <w:rStyle w:val="Hypertextovodkaz"/>
                <w:rFonts w:cs="Arial"/>
                <w:noProof/>
              </w:rPr>
              <w:t>9.1.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Nabývací titul prokazující přechod vlastnického práva na stát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D5545" w14:textId="6AB732E4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51" w:history="1">
            <w:r w:rsidRPr="002934BA">
              <w:rPr>
                <w:rStyle w:val="Hypertextovodkaz"/>
                <w:noProof/>
              </w:rPr>
              <w:t>9.2.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noProof/>
              </w:rPr>
              <w:t>Pozemky s výskytem meliorační stavby a převod melioračních staveb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D3EEF" w14:textId="38325673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52" w:history="1">
            <w:r w:rsidRPr="002934BA">
              <w:rPr>
                <w:rStyle w:val="Hypertextovodkaz"/>
                <w:rFonts w:cs="Arial"/>
                <w:noProof/>
              </w:rPr>
              <w:t>9.3.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Sjednocení příslušnosti hospodařit a práva hospodařit u staveb a pozemků ve vlastnictví státu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4553B" w14:textId="53FED7AA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53" w:history="1">
            <w:r w:rsidRPr="002934BA">
              <w:rPr>
                <w:rStyle w:val="Hypertextovodkaz"/>
                <w:rFonts w:cs="Arial"/>
                <w:noProof/>
              </w:rPr>
              <w:t>9.4.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Kontrola využití převedeného majetku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67C65" w14:textId="5EFB2095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54" w:history="1">
            <w:r w:rsidRPr="002934BA">
              <w:rPr>
                <w:rStyle w:val="Hypertextovodkaz"/>
                <w:rFonts w:cs="Arial"/>
                <w:noProof/>
              </w:rPr>
              <w:t>9.5.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Registr smluv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EFEDE" w14:textId="7268E5AA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55" w:history="1">
            <w:r w:rsidRPr="002934BA">
              <w:rPr>
                <w:rStyle w:val="Hypertextovodkaz"/>
                <w:rFonts w:cs="Arial"/>
                <w:noProof/>
              </w:rPr>
              <w:t>9.6.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Schvalovací doložka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44BC2" w14:textId="68895FD7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56" w:history="1">
            <w:r w:rsidRPr="002934BA">
              <w:rPr>
                <w:rStyle w:val="Hypertextovodkaz"/>
                <w:rFonts w:cs="Arial"/>
                <w:noProof/>
              </w:rPr>
              <w:t>9.7.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B4BC3" w14:textId="69B7A10B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57" w:history="1">
            <w:r w:rsidRPr="002934BA">
              <w:rPr>
                <w:rStyle w:val="Hypertextovodkaz"/>
                <w:rFonts w:eastAsia="Times New Roman Bold" w:cs="Arial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Příprava realizace nakládání s majetkem státu v rámci státu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63C19" w14:textId="0BF7F9C8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58" w:history="1">
            <w:r w:rsidRPr="002934BA">
              <w:rPr>
                <w:rStyle w:val="Hypertextovodkaz"/>
                <w:rFonts w:eastAsia="Times New Roman Bold" w:cs="Arial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Příprava realizace převodu vlastnictví majetku na nestátní subjekty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C7721" w14:textId="12077762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59" w:history="1">
            <w:r w:rsidRPr="002934BA">
              <w:rPr>
                <w:rStyle w:val="Hypertextovodkaz"/>
                <w:rFonts w:cs="Arial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Výběrové 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303FB" w14:textId="0B9193B2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0" w:history="1">
            <w:r w:rsidRPr="002934BA">
              <w:rPr>
                <w:rStyle w:val="Hypertextovodkaz"/>
                <w:rFonts w:cs="Arial"/>
                <w:noProof/>
                <w:lang w:eastAsia="ar-SA"/>
              </w:rPr>
              <w:t>12.1.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  <w:lang w:eastAsia="ar-SA"/>
              </w:rPr>
              <w:t>Předmět převodu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C8999" w14:textId="51667B42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1" w:history="1">
            <w:r w:rsidRPr="002934BA">
              <w:rPr>
                <w:rStyle w:val="Hypertextovodkaz"/>
                <w:rFonts w:cs="Arial"/>
                <w:iCs/>
                <w:noProof/>
                <w:lang w:eastAsia="ar-SA"/>
              </w:rPr>
              <w:t>12.2.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  <w:lang w:eastAsia="ar-SA"/>
              </w:rPr>
              <w:t>Právní úprava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7B57C" w14:textId="791E07F9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2" w:history="1">
            <w:r w:rsidRPr="002934BA">
              <w:rPr>
                <w:rStyle w:val="Hypertextovodkaz"/>
                <w:rFonts w:cs="Arial"/>
                <w:noProof/>
              </w:rPr>
              <w:t>12.3.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Kupující nemůže být: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A161D" w14:textId="17E36B21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3" w:history="1">
            <w:r w:rsidRPr="002934BA">
              <w:rPr>
                <w:rStyle w:val="Hypertextovodkaz"/>
                <w:rFonts w:cs="Arial"/>
                <w:noProof/>
              </w:rPr>
              <w:t>12.4.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Podmínky a průběh VŘ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F15A1" w14:textId="6033E7E9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4" w:history="1">
            <w:r w:rsidRPr="002934BA">
              <w:rPr>
                <w:rStyle w:val="Hypertextovodkaz"/>
                <w:rFonts w:cs="Arial"/>
                <w:noProof/>
              </w:rPr>
              <w:t>12.5.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Příprava VŘ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D72B8" w14:textId="24015E33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5" w:history="1">
            <w:r w:rsidRPr="002934BA">
              <w:rPr>
                <w:rStyle w:val="Hypertextovodkaz"/>
                <w:rFonts w:cs="Arial"/>
                <w:noProof/>
                <w:lang w:eastAsia="ar-SA"/>
              </w:rPr>
              <w:t>12.6.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  <w:lang w:eastAsia="ar-SA"/>
              </w:rPr>
              <w:t>Vyhlášení VŘ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6BD48" w14:textId="1EE38D47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6" w:history="1">
            <w:r w:rsidRPr="002934BA">
              <w:rPr>
                <w:rStyle w:val="Hypertextovodkaz"/>
                <w:rFonts w:cs="Arial"/>
                <w:noProof/>
                <w:lang w:eastAsia="ar-SA"/>
              </w:rPr>
              <w:t>12.7.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  <w:lang w:eastAsia="ar-SA"/>
              </w:rPr>
              <w:t>Kauce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85516" w14:textId="370A71D2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7" w:history="1">
            <w:r w:rsidRPr="002934BA">
              <w:rPr>
                <w:rStyle w:val="Hypertextovodkaz"/>
                <w:rFonts w:cs="Arial"/>
                <w:noProof/>
                <w:lang w:eastAsia="ar-SA"/>
              </w:rPr>
              <w:t>12.8.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  <w:lang w:eastAsia="ar-SA"/>
              </w:rPr>
              <w:t>Komise VŘ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51658" w14:textId="432DAD52" w:rsidR="00655B48" w:rsidRDefault="00655B48">
          <w:pPr>
            <w:pStyle w:val="Obsah3"/>
            <w:rPr>
              <w:rFonts w:eastAsiaTheme="minorEastAsia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8" w:history="1">
            <w:r w:rsidRPr="002934BA">
              <w:rPr>
                <w:rStyle w:val="Hypertextovodkaz"/>
                <w:rFonts w:eastAsia="Times New Roman" w:cs="Arial"/>
                <w:noProof/>
                <w:lang w:eastAsia="ar-SA"/>
              </w:rPr>
              <w:t>12.8.1.</w:t>
            </w:r>
            <w:r>
              <w:rPr>
                <w:rFonts w:eastAsiaTheme="minorEastAsia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eastAsia="Times New Roman" w:cs="Arial"/>
                <w:noProof/>
                <w:lang w:eastAsia="ar-SA"/>
              </w:rPr>
              <w:t>Předseda komise VŘ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6F049" w14:textId="0E822F84" w:rsidR="00655B48" w:rsidRDefault="00655B48">
          <w:pPr>
            <w:pStyle w:val="Obsah3"/>
            <w:rPr>
              <w:rFonts w:eastAsiaTheme="minorEastAsia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69" w:history="1">
            <w:r w:rsidRPr="002934BA">
              <w:rPr>
                <w:rStyle w:val="Hypertextovodkaz"/>
                <w:rFonts w:eastAsia="Calibri" w:cs="Arial"/>
                <w:noProof/>
              </w:rPr>
              <w:t>12.8.2.</w:t>
            </w:r>
            <w:r>
              <w:rPr>
                <w:rFonts w:eastAsiaTheme="minorEastAsia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eastAsia="Calibri" w:cs="Arial"/>
                <w:noProof/>
              </w:rPr>
              <w:t>Zapisovatel VŘ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CCA7A" w14:textId="3F589EEE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70" w:history="1">
            <w:r w:rsidRPr="002934BA">
              <w:rPr>
                <w:rStyle w:val="Hypertextovodkaz"/>
                <w:rFonts w:cs="Arial"/>
                <w:noProof/>
              </w:rPr>
              <w:t>12.9.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Prezence účastníků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09FBB" w14:textId="7F3F6930" w:rsidR="00655B48" w:rsidRDefault="00655B48">
          <w:pPr>
            <w:pStyle w:val="Obsah2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09908071" w:history="1">
            <w:r w:rsidRPr="002934BA">
              <w:rPr>
                <w:rStyle w:val="Hypertextovodkaz"/>
                <w:rFonts w:cs="Arial"/>
                <w:noProof/>
              </w:rPr>
              <w:t>12.10.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Průběh VŘ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CBAFA" w14:textId="6BF2AB1E" w:rsidR="00655B48" w:rsidRDefault="00655B48">
          <w:pPr>
            <w:pStyle w:val="Obsah1"/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bdr w:val="none" w:sz="0" w:space="0" w:color="auto"/>
            </w:rPr>
          </w:pPr>
          <w:hyperlink w:anchor="_Toc509908072" w:history="1">
            <w:r w:rsidRPr="002934BA">
              <w:rPr>
                <w:rStyle w:val="Hypertextovodkaz"/>
                <w:rFonts w:cs="Arial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bdr w:val="none" w:sz="0" w:space="0" w:color="auto"/>
              </w:rPr>
              <w:tab/>
            </w:r>
            <w:r w:rsidRPr="002934BA">
              <w:rPr>
                <w:rStyle w:val="Hypertextovodkaz"/>
                <w:rFonts w:cs="Arial"/>
                <w:noProof/>
              </w:rPr>
              <w:t>Směny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62A63" w14:textId="34ECD532" w:rsidR="00FD21A1" w:rsidRPr="00816CBD" w:rsidRDefault="00FD21A1">
          <w:pPr>
            <w:rPr>
              <w:rFonts w:ascii="Arial" w:hAnsi="Arial" w:cs="Arial"/>
            </w:rPr>
          </w:pPr>
          <w:r w:rsidRPr="00816CBD">
            <w:rPr>
              <w:rFonts w:ascii="Arial" w:hAnsi="Arial" w:cs="Arial"/>
              <w:bCs/>
            </w:rPr>
            <w:fldChar w:fldCharType="end"/>
          </w:r>
        </w:p>
      </w:sdtContent>
    </w:sdt>
    <w:p w14:paraId="5D6FA223" w14:textId="77777777" w:rsidR="0027040D" w:rsidRPr="004E3DCD" w:rsidRDefault="0027040D" w:rsidP="0027040D">
      <w:pPr>
        <w:jc w:val="right"/>
        <w:rPr>
          <w:rFonts w:ascii="Arial" w:hAnsi="Arial" w:cs="Arial"/>
          <w:b/>
          <w:color w:val="542804"/>
          <w:sz w:val="22"/>
          <w:szCs w:val="22"/>
        </w:rPr>
      </w:pPr>
    </w:p>
    <w:p w14:paraId="1EAC01B1" w14:textId="77777777" w:rsidR="00417AFC" w:rsidRPr="00C75605" w:rsidRDefault="00417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2B862F71" w14:textId="65895729" w:rsidR="00E57992" w:rsidRPr="00C06020" w:rsidRDefault="00E579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18"/>
          <w:szCs w:val="18"/>
          <w:u w:val="single"/>
        </w:rPr>
      </w:pPr>
      <w:r w:rsidRPr="00C06020">
        <w:rPr>
          <w:rFonts w:ascii="Arial" w:hAnsi="Arial" w:cs="Arial"/>
          <w:b/>
          <w:sz w:val="18"/>
          <w:szCs w:val="18"/>
        </w:rPr>
        <w:br w:type="page"/>
      </w:r>
    </w:p>
    <w:p w14:paraId="41B6F0FE" w14:textId="1B74084A" w:rsidR="00C64993" w:rsidRPr="00C06020" w:rsidRDefault="00C64993" w:rsidP="00227A45">
      <w:pPr>
        <w:pStyle w:val="Nadpis1"/>
        <w:numPr>
          <w:ilvl w:val="0"/>
          <w:numId w:val="0"/>
        </w:numPr>
        <w:ind w:left="397"/>
        <w:rPr>
          <w:rFonts w:eastAsia="Times New Roman" w:cs="Arial"/>
          <w:bdr w:val="none" w:sz="0" w:space="0" w:color="auto"/>
          <w:lang w:eastAsia="ar-SA"/>
        </w:rPr>
      </w:pPr>
      <w:bookmarkStart w:id="1" w:name="_Toc509908032"/>
      <w:r w:rsidRPr="00C06020">
        <w:rPr>
          <w:rFonts w:eastAsia="Times New Roman" w:cs="Arial"/>
          <w:bdr w:val="none" w:sz="0" w:space="0" w:color="auto"/>
          <w:lang w:eastAsia="ar-SA"/>
        </w:rPr>
        <w:lastRenderedPageBreak/>
        <w:t>Zkratky a pojmy</w:t>
      </w:r>
      <w:bookmarkEnd w:id="1"/>
    </w:p>
    <w:p w14:paraId="415E3062" w14:textId="77777777" w:rsidR="00C64993" w:rsidRPr="00356AB1" w:rsidRDefault="00C64993" w:rsidP="00C64993">
      <w:pP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356AB1">
        <w:rPr>
          <w:rFonts w:ascii="Arial" w:hAnsi="Arial" w:cs="Arial"/>
          <w:sz w:val="20"/>
          <w:szCs w:val="20"/>
        </w:rPr>
        <w:fldChar w:fldCharType="begin"/>
      </w:r>
      <w:r w:rsidRPr="00356AB1">
        <w:rPr>
          <w:rFonts w:ascii="Arial" w:hAnsi="Arial" w:cs="Arial"/>
          <w:sz w:val="20"/>
          <w:szCs w:val="20"/>
        </w:rPr>
        <w:instrText xml:space="preserve"> LINK Excel.Sheet.12 "\\\\pffundinfs\\home$\\kubikp\\000_Plocha\\0_Metodické pokyny\\MP 2016 2.pololetí pracovní srpen\\2-2-4 převody dle 219\\aktualizace k 1.8.2016\\Pro připomínkové řízení\\Připomínkové řízení\\seznam použitých zkratek.xlsx" List1!R2C1:R36C3 \a \f 5 \h  \* MERGEFORMAT </w:instrText>
      </w:r>
      <w:r w:rsidRPr="00356AB1">
        <w:rPr>
          <w:rFonts w:ascii="Arial" w:hAnsi="Arial" w:cs="Arial"/>
          <w:sz w:val="20"/>
          <w:szCs w:val="20"/>
        </w:rPr>
        <w:fldChar w:fldCharType="separate"/>
      </w:r>
    </w:p>
    <w:tbl>
      <w:tblPr>
        <w:tblStyle w:val="Mkatabulky"/>
        <w:tblW w:w="10280" w:type="dxa"/>
        <w:tblLook w:val="04A0" w:firstRow="1" w:lastRow="0" w:firstColumn="1" w:lastColumn="0" w:noHBand="0" w:noVBand="1"/>
      </w:tblPr>
      <w:tblGrid>
        <w:gridCol w:w="1960"/>
        <w:gridCol w:w="460"/>
        <w:gridCol w:w="7860"/>
      </w:tblGrid>
      <w:tr w:rsidR="00C64993" w:rsidRPr="00356AB1" w14:paraId="0BAEA873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5572EFB3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bdr w:val="none" w:sz="0" w:space="0" w:color="auto"/>
              </w:rPr>
              <w:t>DP</w:t>
            </w:r>
          </w:p>
        </w:tc>
        <w:tc>
          <w:tcPr>
            <w:tcW w:w="460" w:type="dxa"/>
            <w:noWrap/>
            <w:hideMark/>
          </w:tcPr>
          <w:p w14:paraId="35628689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1FD00DD0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dobývací prostor</w:t>
            </w:r>
          </w:p>
        </w:tc>
      </w:tr>
      <w:tr w:rsidR="00C64993" w:rsidRPr="00356AB1" w14:paraId="0AE2B2AD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46810CFB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CHLÚ</w:t>
            </w:r>
          </w:p>
        </w:tc>
        <w:tc>
          <w:tcPr>
            <w:tcW w:w="460" w:type="dxa"/>
            <w:noWrap/>
            <w:hideMark/>
          </w:tcPr>
          <w:p w14:paraId="5FDBE4C7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11E4A034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chráněné ložiskové území</w:t>
            </w:r>
          </w:p>
        </w:tc>
      </w:tr>
      <w:tr w:rsidR="00C64993" w:rsidRPr="00356AB1" w14:paraId="00136884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35ED4AC6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JPÚ</w:t>
            </w:r>
          </w:p>
        </w:tc>
        <w:tc>
          <w:tcPr>
            <w:tcW w:w="460" w:type="dxa"/>
            <w:noWrap/>
            <w:hideMark/>
          </w:tcPr>
          <w:p w14:paraId="6B5A630C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0596AA64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jednoduché pozemkové úpravy</w:t>
            </w:r>
          </w:p>
        </w:tc>
      </w:tr>
      <w:tr w:rsidR="00C64993" w:rsidRPr="00356AB1" w14:paraId="3FE1A889" w14:textId="77777777" w:rsidTr="00C64993">
        <w:trPr>
          <w:trHeight w:val="406"/>
        </w:trPr>
        <w:tc>
          <w:tcPr>
            <w:tcW w:w="1960" w:type="dxa"/>
            <w:hideMark/>
          </w:tcPr>
          <w:p w14:paraId="039D4D8C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komise</w:t>
            </w:r>
          </w:p>
        </w:tc>
        <w:tc>
          <w:tcPr>
            <w:tcW w:w="460" w:type="dxa"/>
            <w:noWrap/>
            <w:hideMark/>
          </w:tcPr>
          <w:p w14:paraId="44B4B32D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634A9922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 xml:space="preserve">tříčlenná komise, zřízená pro účely výběru vhodné osoby, se kterou dále bude jednáno o uzavření kupní smlouvy </w:t>
            </w:r>
          </w:p>
        </w:tc>
      </w:tr>
      <w:tr w:rsidR="00C64993" w:rsidRPr="00356AB1" w14:paraId="210EC3E9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4F0B5AEC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KoPÚ</w:t>
            </w:r>
          </w:p>
        </w:tc>
        <w:tc>
          <w:tcPr>
            <w:tcW w:w="460" w:type="dxa"/>
            <w:noWrap/>
            <w:hideMark/>
          </w:tcPr>
          <w:p w14:paraId="01ABF0B2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3C3D91CA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komplexní pozemkové úpravy</w:t>
            </w:r>
          </w:p>
        </w:tc>
      </w:tr>
      <w:tr w:rsidR="00C64993" w:rsidRPr="00356AB1" w14:paraId="21FAC487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4E7E7DBD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KPÚ</w:t>
            </w:r>
          </w:p>
        </w:tc>
        <w:tc>
          <w:tcPr>
            <w:tcW w:w="460" w:type="dxa"/>
            <w:noWrap/>
            <w:hideMark/>
          </w:tcPr>
          <w:p w14:paraId="65AA890F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5A58F6A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Krajský pozemkový úřad</w:t>
            </w:r>
          </w:p>
        </w:tc>
      </w:tr>
      <w:tr w:rsidR="00C64993" w:rsidRPr="00356AB1" w14:paraId="0EFF081C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2C522571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LV</w:t>
            </w:r>
          </w:p>
        </w:tc>
        <w:tc>
          <w:tcPr>
            <w:tcW w:w="460" w:type="dxa"/>
            <w:noWrap/>
            <w:hideMark/>
          </w:tcPr>
          <w:p w14:paraId="667334F1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6CC2FA08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list vlastnictví</w:t>
            </w:r>
          </w:p>
        </w:tc>
      </w:tr>
      <w:tr w:rsidR="00C64993" w:rsidRPr="00356AB1" w14:paraId="5783B598" w14:textId="77777777" w:rsidTr="00C64993">
        <w:trPr>
          <w:trHeight w:val="272"/>
        </w:trPr>
        <w:tc>
          <w:tcPr>
            <w:tcW w:w="1960" w:type="dxa"/>
            <w:noWrap/>
            <w:hideMark/>
          </w:tcPr>
          <w:p w14:paraId="68E6CFBE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majetek</w:t>
            </w:r>
          </w:p>
        </w:tc>
        <w:tc>
          <w:tcPr>
            <w:tcW w:w="460" w:type="dxa"/>
            <w:noWrap/>
            <w:hideMark/>
          </w:tcPr>
          <w:p w14:paraId="79BCA75A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556D2726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nemovité věci (pozemky, budovy, stavby) a s nimi související movité věci (např. technologie)</w:t>
            </w:r>
          </w:p>
        </w:tc>
      </w:tr>
      <w:tr w:rsidR="00C64993" w:rsidRPr="00356AB1" w14:paraId="53AFE71C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72DA6B6C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MF</w:t>
            </w:r>
          </w:p>
        </w:tc>
        <w:tc>
          <w:tcPr>
            <w:tcW w:w="460" w:type="dxa"/>
            <w:noWrap/>
            <w:hideMark/>
          </w:tcPr>
          <w:p w14:paraId="4057FAF5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0A435210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Ministerstvo financí</w:t>
            </w:r>
          </w:p>
        </w:tc>
      </w:tr>
      <w:tr w:rsidR="00C64993" w:rsidRPr="00356AB1" w14:paraId="07AA8BEF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1E41F8F6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MP</w:t>
            </w:r>
          </w:p>
        </w:tc>
        <w:tc>
          <w:tcPr>
            <w:tcW w:w="460" w:type="dxa"/>
            <w:noWrap/>
            <w:hideMark/>
          </w:tcPr>
          <w:p w14:paraId="63F8BC66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5860766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Metodický pokyn</w:t>
            </w:r>
          </w:p>
        </w:tc>
      </w:tr>
      <w:tr w:rsidR="00C64993" w:rsidRPr="00356AB1" w14:paraId="4CAAEDA7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34C70CBE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MZe</w:t>
            </w:r>
          </w:p>
        </w:tc>
        <w:tc>
          <w:tcPr>
            <w:tcW w:w="460" w:type="dxa"/>
            <w:noWrap/>
            <w:hideMark/>
          </w:tcPr>
          <w:p w14:paraId="5340A259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71A11B8D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Ministerstvo zemědělství</w:t>
            </w:r>
          </w:p>
        </w:tc>
      </w:tr>
      <w:tr w:rsidR="00C64993" w:rsidRPr="00356AB1" w14:paraId="0C17F271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546BFC34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nabyvatel</w:t>
            </w:r>
          </w:p>
        </w:tc>
        <w:tc>
          <w:tcPr>
            <w:tcW w:w="460" w:type="dxa"/>
            <w:noWrap/>
            <w:hideMark/>
          </w:tcPr>
          <w:p w14:paraId="4DB73D3E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09B5520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nestátní subjekt, do jehož vlastnictví je převáděn státní majetek</w:t>
            </w:r>
          </w:p>
        </w:tc>
      </w:tr>
      <w:tr w:rsidR="00C64993" w:rsidRPr="00356AB1" w14:paraId="39FF144D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0DBC991E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navrhovatel</w:t>
            </w:r>
          </w:p>
        </w:tc>
        <w:tc>
          <w:tcPr>
            <w:tcW w:w="460" w:type="dxa"/>
            <w:noWrap/>
            <w:hideMark/>
          </w:tcPr>
          <w:p w14:paraId="174AD2FE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2C8D0B81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státní nebo nestátní subjekt</w:t>
            </w:r>
          </w:p>
        </w:tc>
      </w:tr>
      <w:tr w:rsidR="00C64993" w:rsidRPr="00356AB1" w14:paraId="4E8ED890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09BAAFE8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nestátní subjekt</w:t>
            </w:r>
          </w:p>
        </w:tc>
        <w:tc>
          <w:tcPr>
            <w:tcW w:w="460" w:type="dxa"/>
            <w:noWrap/>
            <w:hideMark/>
          </w:tcPr>
          <w:p w14:paraId="59FB1A44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112B8B62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právnická nebo fyzická osoba</w:t>
            </w:r>
          </w:p>
        </w:tc>
      </w:tr>
      <w:tr w:rsidR="00C64993" w:rsidRPr="00356AB1" w14:paraId="22A6152A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5916DB5C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OE</w:t>
            </w:r>
          </w:p>
        </w:tc>
        <w:tc>
          <w:tcPr>
            <w:tcW w:w="460" w:type="dxa"/>
            <w:noWrap/>
            <w:hideMark/>
          </w:tcPr>
          <w:p w14:paraId="5CEA4A76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23377C3E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Odbor ekonomický</w:t>
            </w:r>
          </w:p>
        </w:tc>
      </w:tr>
      <w:tr w:rsidR="00C64993" w:rsidRPr="00356AB1" w14:paraId="5385D2AD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5886C067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OPMS</w:t>
            </w:r>
          </w:p>
        </w:tc>
        <w:tc>
          <w:tcPr>
            <w:tcW w:w="460" w:type="dxa"/>
            <w:noWrap/>
            <w:hideMark/>
          </w:tcPr>
          <w:p w14:paraId="44900895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64A61BCF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Odbor převodu majetku státu</w:t>
            </w:r>
          </w:p>
        </w:tc>
      </w:tr>
      <w:tr w:rsidR="00C64993" w:rsidRPr="00356AB1" w14:paraId="78F8CE4C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4FF02810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OSMS</w:t>
            </w:r>
          </w:p>
        </w:tc>
        <w:tc>
          <w:tcPr>
            <w:tcW w:w="460" w:type="dxa"/>
            <w:noWrap/>
            <w:hideMark/>
          </w:tcPr>
          <w:p w14:paraId="4B3DD942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1EC4A4F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Odbor správy majetku státu</w:t>
            </w:r>
          </w:p>
        </w:tc>
      </w:tr>
      <w:tr w:rsidR="00C64993" w:rsidRPr="00356AB1" w14:paraId="6F2BE5AF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7C0F3982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OÚ</w:t>
            </w:r>
          </w:p>
        </w:tc>
        <w:tc>
          <w:tcPr>
            <w:tcW w:w="460" w:type="dxa"/>
            <w:noWrap/>
            <w:hideMark/>
          </w:tcPr>
          <w:p w14:paraId="6F1E32D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7490B991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Organizační útvar podle Organizačního řádu SPÚ</w:t>
            </w:r>
          </w:p>
        </w:tc>
      </w:tr>
      <w:tr w:rsidR="00C64993" w:rsidRPr="00356AB1" w14:paraId="0177134E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02176E14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PF ČR</w:t>
            </w:r>
          </w:p>
        </w:tc>
        <w:tc>
          <w:tcPr>
            <w:tcW w:w="460" w:type="dxa"/>
            <w:noWrap/>
            <w:hideMark/>
          </w:tcPr>
          <w:p w14:paraId="57E6A059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45A2612F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Pozemkový fond České republiky</w:t>
            </w:r>
          </w:p>
        </w:tc>
      </w:tr>
      <w:tr w:rsidR="00C64993" w:rsidRPr="00356AB1" w14:paraId="58AFE3FF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502C58E6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přejímající</w:t>
            </w:r>
          </w:p>
        </w:tc>
        <w:tc>
          <w:tcPr>
            <w:tcW w:w="460" w:type="dxa"/>
            <w:noWrap/>
            <w:hideMark/>
          </w:tcPr>
          <w:p w14:paraId="505B46EC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58BCA918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státní subjekt, kterému je převáděn pro SPÚ nepotřebný majetek</w:t>
            </w:r>
          </w:p>
        </w:tc>
      </w:tr>
      <w:tr w:rsidR="00C64993" w:rsidRPr="00356AB1" w14:paraId="354C5A92" w14:textId="77777777" w:rsidTr="00C64993">
        <w:trPr>
          <w:trHeight w:val="773"/>
        </w:trPr>
        <w:tc>
          <w:tcPr>
            <w:tcW w:w="1960" w:type="dxa"/>
            <w:hideMark/>
          </w:tcPr>
          <w:p w14:paraId="6ECA8527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převodní dokument</w:t>
            </w:r>
          </w:p>
        </w:tc>
        <w:tc>
          <w:tcPr>
            <w:tcW w:w="460" w:type="dxa"/>
            <w:noWrap/>
            <w:hideMark/>
          </w:tcPr>
          <w:p w14:paraId="6A630900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745D2B20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souhrnný název pro zápis o změně příslušnosti hospodařit s majetkem státu/smlouvu o předání majetku státu a o změně příslušnosti hospodařit s tímto majetkem/smlouvu o převodu majetku do práva hospodařit s majetkem státu</w:t>
            </w:r>
          </w:p>
        </w:tc>
      </w:tr>
      <w:tr w:rsidR="00C64993" w:rsidRPr="00356AB1" w14:paraId="6F74E32F" w14:textId="77777777" w:rsidTr="00C64993">
        <w:trPr>
          <w:trHeight w:val="432"/>
        </w:trPr>
        <w:tc>
          <w:tcPr>
            <w:tcW w:w="1960" w:type="dxa"/>
            <w:hideMark/>
          </w:tcPr>
          <w:p w14:paraId="4D3B54E7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rozhodnutí o nepotřebnosti</w:t>
            </w:r>
          </w:p>
        </w:tc>
        <w:tc>
          <w:tcPr>
            <w:tcW w:w="460" w:type="dxa"/>
            <w:noWrap/>
            <w:hideMark/>
          </w:tcPr>
          <w:p w14:paraId="7834EECB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21B9C986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rozhodnutí o nepotřebnosti v souladu s ustanovením § 14 odst. 7 ZMS</w:t>
            </w:r>
          </w:p>
        </w:tc>
      </w:tr>
      <w:tr w:rsidR="00C64993" w:rsidRPr="00356AB1" w14:paraId="32F51AB6" w14:textId="77777777" w:rsidTr="00C64993">
        <w:trPr>
          <w:trHeight w:val="270"/>
        </w:trPr>
        <w:tc>
          <w:tcPr>
            <w:tcW w:w="1960" w:type="dxa"/>
            <w:hideMark/>
          </w:tcPr>
          <w:p w14:paraId="723C632E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řád</w:t>
            </w:r>
          </w:p>
        </w:tc>
        <w:tc>
          <w:tcPr>
            <w:tcW w:w="460" w:type="dxa"/>
            <w:noWrap/>
            <w:hideMark/>
          </w:tcPr>
          <w:p w14:paraId="11B5C52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0558991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Řád výběrového řízení o nejvhodnější nabídku</w:t>
            </w:r>
          </w:p>
        </w:tc>
      </w:tr>
      <w:tr w:rsidR="00C64993" w:rsidRPr="00356AB1" w14:paraId="0197C3B1" w14:textId="77777777" w:rsidTr="00C64993">
        <w:trPr>
          <w:trHeight w:val="274"/>
        </w:trPr>
        <w:tc>
          <w:tcPr>
            <w:tcW w:w="1960" w:type="dxa"/>
            <w:noWrap/>
            <w:hideMark/>
          </w:tcPr>
          <w:p w14:paraId="000E836D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smlouva o předání</w:t>
            </w:r>
          </w:p>
        </w:tc>
        <w:tc>
          <w:tcPr>
            <w:tcW w:w="460" w:type="dxa"/>
            <w:noWrap/>
            <w:hideMark/>
          </w:tcPr>
          <w:p w14:paraId="47D48EC4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4075C87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smlouva o předání majetku státu a o změně příslušnosti hospodařit s tímto majetkem</w:t>
            </w:r>
          </w:p>
        </w:tc>
      </w:tr>
      <w:tr w:rsidR="00C64993" w:rsidRPr="00356AB1" w14:paraId="67DC9FCA" w14:textId="77777777" w:rsidTr="00C64993">
        <w:trPr>
          <w:trHeight w:val="300"/>
        </w:trPr>
        <w:tc>
          <w:tcPr>
            <w:tcW w:w="1960" w:type="dxa"/>
            <w:hideMark/>
          </w:tcPr>
          <w:p w14:paraId="363AFD99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smlouva o převodu</w:t>
            </w:r>
          </w:p>
        </w:tc>
        <w:tc>
          <w:tcPr>
            <w:tcW w:w="460" w:type="dxa"/>
            <w:noWrap/>
            <w:hideMark/>
          </w:tcPr>
          <w:p w14:paraId="101F9514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26A6CB93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smlouva o převodu majetku do práva hospodařit s majetkem státu</w:t>
            </w:r>
          </w:p>
        </w:tc>
      </w:tr>
      <w:tr w:rsidR="00C64993" w:rsidRPr="00356AB1" w14:paraId="7EE7073F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15EAFCF9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SPÚ</w:t>
            </w:r>
          </w:p>
        </w:tc>
        <w:tc>
          <w:tcPr>
            <w:tcW w:w="460" w:type="dxa"/>
            <w:noWrap/>
            <w:hideMark/>
          </w:tcPr>
          <w:p w14:paraId="72F7A835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21FCEB99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Statní pozemkový úřad</w:t>
            </w:r>
          </w:p>
        </w:tc>
      </w:tr>
      <w:tr w:rsidR="00C64993" w:rsidRPr="00356AB1" w14:paraId="762F08C8" w14:textId="77777777" w:rsidTr="00C64993">
        <w:trPr>
          <w:trHeight w:val="345"/>
        </w:trPr>
        <w:tc>
          <w:tcPr>
            <w:tcW w:w="1960" w:type="dxa"/>
            <w:noWrap/>
            <w:hideMark/>
          </w:tcPr>
          <w:p w14:paraId="000E04B6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státní subjekt</w:t>
            </w:r>
          </w:p>
        </w:tc>
        <w:tc>
          <w:tcPr>
            <w:tcW w:w="460" w:type="dxa"/>
            <w:noWrap/>
            <w:hideMark/>
          </w:tcPr>
          <w:p w14:paraId="34D7614E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45BCC71A" w14:textId="0272A440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souhrnný název pro organizační složku státu, státní organizaci nebo státní podnik</w:t>
            </w:r>
          </w:p>
        </w:tc>
      </w:tr>
      <w:tr w:rsidR="00C64993" w:rsidRPr="00356AB1" w14:paraId="277B13B3" w14:textId="77777777" w:rsidTr="00C64993">
        <w:trPr>
          <w:trHeight w:val="345"/>
        </w:trPr>
        <w:tc>
          <w:tcPr>
            <w:tcW w:w="1960" w:type="dxa"/>
            <w:noWrap/>
            <w:hideMark/>
          </w:tcPr>
          <w:p w14:paraId="0570E6C8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ÚPD</w:t>
            </w:r>
          </w:p>
        </w:tc>
        <w:tc>
          <w:tcPr>
            <w:tcW w:w="460" w:type="dxa"/>
            <w:noWrap/>
            <w:hideMark/>
          </w:tcPr>
          <w:p w14:paraId="57523F87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095BF2B7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územně plánovací dokumentace</w:t>
            </w:r>
          </w:p>
        </w:tc>
      </w:tr>
      <w:tr w:rsidR="00C64993" w:rsidRPr="00356AB1" w14:paraId="6B9660AF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37AF7CDD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ÚZSVM</w:t>
            </w:r>
          </w:p>
        </w:tc>
        <w:tc>
          <w:tcPr>
            <w:tcW w:w="460" w:type="dxa"/>
            <w:noWrap/>
            <w:hideMark/>
          </w:tcPr>
          <w:p w14:paraId="62560506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190B8FBF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Úřad pro zastupování státu ve věcech majetkových</w:t>
            </w:r>
          </w:p>
        </w:tc>
      </w:tr>
      <w:tr w:rsidR="00C64993" w:rsidRPr="00356AB1" w14:paraId="132C883B" w14:textId="77777777" w:rsidTr="00C64993">
        <w:trPr>
          <w:trHeight w:val="759"/>
        </w:trPr>
        <w:tc>
          <w:tcPr>
            <w:tcW w:w="1960" w:type="dxa"/>
            <w:hideMark/>
          </w:tcPr>
          <w:p w14:paraId="030812AA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vnitrostátní nabídka</w:t>
            </w:r>
          </w:p>
        </w:tc>
        <w:tc>
          <w:tcPr>
            <w:tcW w:w="460" w:type="dxa"/>
            <w:noWrap/>
            <w:hideMark/>
          </w:tcPr>
          <w:p w14:paraId="67C0A540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64906982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souhrnný název pro vnitroresortní (MZe) nabídku na převzetí nepotřebného majetku a dále pro nabídku ostatním státním subjektům prováděnou prostřednictvím internetových stránek ÚZSVM</w:t>
            </w:r>
          </w:p>
        </w:tc>
      </w:tr>
      <w:tr w:rsidR="00C64993" w:rsidRPr="00356AB1" w14:paraId="741FCE50" w14:textId="77777777" w:rsidTr="00C64993">
        <w:trPr>
          <w:trHeight w:val="300"/>
        </w:trPr>
        <w:tc>
          <w:tcPr>
            <w:tcW w:w="1960" w:type="dxa"/>
            <w:hideMark/>
          </w:tcPr>
          <w:p w14:paraId="2E72F768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VŘ</w:t>
            </w:r>
          </w:p>
        </w:tc>
        <w:tc>
          <w:tcPr>
            <w:tcW w:w="460" w:type="dxa"/>
            <w:noWrap/>
            <w:hideMark/>
          </w:tcPr>
          <w:p w14:paraId="0B8A1E8F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4CC31C41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výběrové řízení</w:t>
            </w:r>
          </w:p>
        </w:tc>
      </w:tr>
      <w:tr w:rsidR="00C64993" w:rsidRPr="00356AB1" w14:paraId="6DC709CA" w14:textId="77777777" w:rsidTr="00C64993">
        <w:trPr>
          <w:trHeight w:val="250"/>
        </w:trPr>
        <w:tc>
          <w:tcPr>
            <w:tcW w:w="1960" w:type="dxa"/>
            <w:noWrap/>
            <w:hideMark/>
          </w:tcPr>
          <w:p w14:paraId="033AD810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zákon o půdě</w:t>
            </w:r>
          </w:p>
        </w:tc>
        <w:tc>
          <w:tcPr>
            <w:tcW w:w="460" w:type="dxa"/>
            <w:noWrap/>
            <w:hideMark/>
          </w:tcPr>
          <w:p w14:paraId="037FA12D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5256FA24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Zákon č. 229/1991 Sb. o úpravě vlastnických vztahů k půdě a jinému zemědělskému majetku</w:t>
            </w:r>
          </w:p>
        </w:tc>
      </w:tr>
      <w:tr w:rsidR="00C64993" w:rsidRPr="00356AB1" w14:paraId="190D7065" w14:textId="77777777" w:rsidTr="00C64993">
        <w:trPr>
          <w:trHeight w:val="410"/>
        </w:trPr>
        <w:tc>
          <w:tcPr>
            <w:tcW w:w="1960" w:type="dxa"/>
            <w:noWrap/>
            <w:hideMark/>
          </w:tcPr>
          <w:p w14:paraId="07CF6952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zákon o SPÚ</w:t>
            </w:r>
          </w:p>
        </w:tc>
        <w:tc>
          <w:tcPr>
            <w:tcW w:w="460" w:type="dxa"/>
            <w:noWrap/>
            <w:hideMark/>
          </w:tcPr>
          <w:p w14:paraId="3B0827A9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42E65310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Zákon č. 503/2012 Sb., o Státním pozemkovém úřadu a o změně některých souvisejících zákonů</w:t>
            </w:r>
          </w:p>
        </w:tc>
      </w:tr>
      <w:tr w:rsidR="00C64993" w:rsidRPr="00356AB1" w14:paraId="269FAC02" w14:textId="77777777" w:rsidTr="00C64993">
        <w:trPr>
          <w:trHeight w:val="300"/>
        </w:trPr>
        <w:tc>
          <w:tcPr>
            <w:tcW w:w="1960" w:type="dxa"/>
            <w:noWrap/>
            <w:hideMark/>
          </w:tcPr>
          <w:p w14:paraId="339D9587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>zápis</w:t>
            </w:r>
          </w:p>
        </w:tc>
        <w:tc>
          <w:tcPr>
            <w:tcW w:w="460" w:type="dxa"/>
            <w:noWrap/>
            <w:hideMark/>
          </w:tcPr>
          <w:p w14:paraId="3F7E36C8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68086F38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zápis o změně příslušnosti hospodařit s majetkem státu</w:t>
            </w:r>
          </w:p>
        </w:tc>
      </w:tr>
      <w:tr w:rsidR="00C64993" w:rsidRPr="00356AB1" w14:paraId="4650ED52" w14:textId="77777777" w:rsidTr="00C64993">
        <w:trPr>
          <w:trHeight w:val="335"/>
        </w:trPr>
        <w:tc>
          <w:tcPr>
            <w:tcW w:w="1960" w:type="dxa"/>
            <w:noWrap/>
            <w:hideMark/>
          </w:tcPr>
          <w:p w14:paraId="56969B72" w14:textId="77777777" w:rsidR="00C64993" w:rsidRPr="00C75605" w:rsidRDefault="00C64993" w:rsidP="00C64993">
            <w:pPr>
              <w:pStyle w:val="Nzev"/>
              <w:rPr>
                <w:rFonts w:eastAsia="Times New Roman" w:cs="Arial"/>
                <w:b/>
                <w:szCs w:val="20"/>
                <w:bdr w:val="none" w:sz="0" w:space="0" w:color="auto"/>
              </w:rPr>
            </w:pPr>
            <w:r w:rsidRPr="00C75605">
              <w:rPr>
                <w:rFonts w:eastAsia="Times New Roman" w:cs="Arial"/>
                <w:b/>
                <w:szCs w:val="20"/>
                <w:bdr w:val="none" w:sz="0" w:space="0" w:color="auto"/>
              </w:rPr>
              <w:t xml:space="preserve">ZMS </w:t>
            </w:r>
          </w:p>
        </w:tc>
        <w:tc>
          <w:tcPr>
            <w:tcW w:w="460" w:type="dxa"/>
            <w:noWrap/>
            <w:hideMark/>
          </w:tcPr>
          <w:p w14:paraId="6AD652A2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</w:p>
        </w:tc>
        <w:tc>
          <w:tcPr>
            <w:tcW w:w="7860" w:type="dxa"/>
            <w:hideMark/>
          </w:tcPr>
          <w:p w14:paraId="3B2CF21C" w14:textId="77777777" w:rsidR="00C64993" w:rsidRPr="00C06020" w:rsidRDefault="00C64993" w:rsidP="00C64993">
            <w:pPr>
              <w:pStyle w:val="Nzev"/>
              <w:rPr>
                <w:rFonts w:eastAsia="Times New Roman" w:cs="Arial"/>
                <w:szCs w:val="20"/>
                <w:bdr w:val="none" w:sz="0" w:space="0" w:color="auto"/>
              </w:rPr>
            </w:pPr>
            <w:r w:rsidRPr="00C06020">
              <w:rPr>
                <w:rFonts w:eastAsia="Times New Roman" w:cs="Arial"/>
                <w:szCs w:val="20"/>
                <w:bdr w:val="none" w:sz="0" w:space="0" w:color="auto"/>
              </w:rPr>
              <w:t>Zákon č. 219/2000 Sb., o majetku České republiky a jejím vystupování v právních vztazích</w:t>
            </w:r>
          </w:p>
        </w:tc>
      </w:tr>
    </w:tbl>
    <w:p w14:paraId="55D6CED0" w14:textId="1AD05AC8" w:rsidR="00AF4550" w:rsidRPr="00356AB1" w:rsidRDefault="00C64993" w:rsidP="00227A45">
      <w:pPr>
        <w:pStyle w:val="Nadpis1"/>
        <w:rPr>
          <w:rFonts w:cs="Arial"/>
        </w:rPr>
      </w:pPr>
      <w:r w:rsidRPr="00356AB1">
        <w:rPr>
          <w:rFonts w:cs="Arial"/>
          <w:sz w:val="20"/>
          <w:szCs w:val="20"/>
        </w:rPr>
        <w:lastRenderedPageBreak/>
        <w:fldChar w:fldCharType="end"/>
      </w:r>
      <w:bookmarkStart w:id="2" w:name="_Toc509908033"/>
      <w:r w:rsidR="00AF4550" w:rsidRPr="00356AB1">
        <w:rPr>
          <w:rFonts w:cs="Arial"/>
        </w:rPr>
        <w:t>Úvodní ustanovení</w:t>
      </w:r>
      <w:bookmarkEnd w:id="2"/>
    </w:p>
    <w:p w14:paraId="4C8F8BBC" w14:textId="292361E1" w:rsidR="00793957" w:rsidRPr="001D12E9" w:rsidRDefault="00AF4550" w:rsidP="00692611">
      <w:pPr>
        <w:pStyle w:val="Nzev"/>
        <w:rPr>
          <w:rFonts w:cs="Arial"/>
          <w:szCs w:val="20"/>
        </w:rPr>
      </w:pPr>
      <w:r w:rsidRPr="00C75605">
        <w:rPr>
          <w:rFonts w:cs="Arial"/>
        </w:rPr>
        <w:t xml:space="preserve">Metodický pokyn stanoví postup </w:t>
      </w:r>
      <w:r w:rsidR="00402CEA" w:rsidRPr="00C75605">
        <w:rPr>
          <w:rFonts w:cs="Arial"/>
        </w:rPr>
        <w:t xml:space="preserve">při </w:t>
      </w:r>
      <w:r w:rsidRPr="00C75605">
        <w:rPr>
          <w:rFonts w:cs="Arial"/>
        </w:rPr>
        <w:t>nakládání s trvale nepotřebným </w:t>
      </w:r>
      <w:r w:rsidR="00052D97" w:rsidRPr="00C06020">
        <w:rPr>
          <w:rFonts w:cs="Arial"/>
        </w:rPr>
        <w:t xml:space="preserve">a nevyužitelným </w:t>
      </w:r>
      <w:r w:rsidRPr="00C06020">
        <w:rPr>
          <w:rFonts w:cs="Arial"/>
        </w:rPr>
        <w:t>majetkem státu</w:t>
      </w:r>
      <w:r w:rsidR="00B60271" w:rsidRPr="00C06020">
        <w:rPr>
          <w:rFonts w:cs="Arial"/>
        </w:rPr>
        <w:t xml:space="preserve"> pro Státní pozemkový úřad, a to </w:t>
      </w:r>
      <w:r w:rsidRPr="00C06020">
        <w:rPr>
          <w:rFonts w:cs="Arial"/>
        </w:rPr>
        <w:t>v případech, kdy se v rámci nakládání s majetkem státu nelze řídit speciálními zákony (zejména zákonem č. 229/1991 Sb., zákonem č. 92/1991 Sb., zákonem č. 503/2012 Sb., atd.).</w:t>
      </w:r>
    </w:p>
    <w:p w14:paraId="39F08D01" w14:textId="77777777" w:rsidR="00793957" w:rsidRPr="001D12E9" w:rsidRDefault="00793957" w:rsidP="00227A45">
      <w:pPr>
        <w:pStyle w:val="Nadpis1"/>
        <w:rPr>
          <w:rFonts w:cs="Arial"/>
        </w:rPr>
      </w:pPr>
      <w:bookmarkStart w:id="3" w:name="_Toc509908034"/>
      <w:r w:rsidRPr="001D12E9">
        <w:rPr>
          <w:rFonts w:cs="Arial"/>
        </w:rPr>
        <w:t>Účel a cíle aktualizace metodického pokynu</w:t>
      </w:r>
      <w:bookmarkEnd w:id="3"/>
    </w:p>
    <w:p w14:paraId="24F65AE0" w14:textId="4D47562B" w:rsidR="00793957" w:rsidRPr="00422E53" w:rsidRDefault="00793957" w:rsidP="00692611">
      <w:pPr>
        <w:pStyle w:val="Nzev"/>
        <w:rPr>
          <w:rFonts w:cs="Arial"/>
          <w:highlight w:val="yellow"/>
        </w:rPr>
      </w:pPr>
      <w:r w:rsidRPr="00422E53">
        <w:rPr>
          <w:rFonts w:cs="Arial"/>
          <w:highlight w:val="yellow"/>
        </w:rPr>
        <w:t xml:space="preserve">Metodický pokyn je aktualizován zejména z důvodu </w:t>
      </w:r>
      <w:r w:rsidR="000D0745" w:rsidRPr="00422E53">
        <w:rPr>
          <w:rFonts w:cs="Arial"/>
          <w:highlight w:val="yellow"/>
        </w:rPr>
        <w:t>připravované programové aplikace „Ostatní převody“. Dále je cílem stanovení postupů při realizaci některých smluvních dokumentů ve vazbě na Registr smluv.</w:t>
      </w:r>
    </w:p>
    <w:p w14:paraId="1A091294" w14:textId="77777777" w:rsidR="00793957" w:rsidRPr="00280832" w:rsidRDefault="00793957" w:rsidP="00227A45">
      <w:pPr>
        <w:pStyle w:val="Nadpis1"/>
        <w:rPr>
          <w:rFonts w:eastAsia="Times New Roman" w:cs="Arial"/>
          <w:bdr w:val="none" w:sz="0" w:space="0" w:color="auto"/>
          <w:lang w:eastAsia="ar-SA"/>
        </w:rPr>
      </w:pPr>
      <w:bookmarkStart w:id="4" w:name="_Toc474998648"/>
      <w:bookmarkStart w:id="5" w:name="_Toc476747752"/>
      <w:bookmarkStart w:id="6" w:name="_Toc509908035"/>
      <w:r w:rsidRPr="00280832">
        <w:rPr>
          <w:rFonts w:eastAsia="Times New Roman" w:cs="Arial"/>
          <w:bdr w:val="none" w:sz="0" w:space="0" w:color="auto"/>
          <w:lang w:eastAsia="ar-SA"/>
        </w:rPr>
        <w:t>Působnost</w:t>
      </w:r>
      <w:bookmarkEnd w:id="4"/>
      <w:bookmarkEnd w:id="5"/>
      <w:bookmarkEnd w:id="6"/>
    </w:p>
    <w:p w14:paraId="691A6B04" w14:textId="77777777" w:rsidR="00793957" w:rsidRPr="00280832" w:rsidRDefault="00793957" w:rsidP="0080632D">
      <w:pPr>
        <w:pStyle w:val="Nzev"/>
        <w:rPr>
          <w:rFonts w:cs="Arial"/>
        </w:rPr>
      </w:pPr>
      <w:r w:rsidRPr="00280832">
        <w:rPr>
          <w:rFonts w:cs="Arial"/>
        </w:rPr>
        <w:t>Organizačními jednotkami a organizačními útvary zapojenými do procesů a činností vyplývajících z tohoto metodického pokynu jsou:</w:t>
      </w:r>
    </w:p>
    <w:p w14:paraId="35885B96" w14:textId="77777777" w:rsidR="00793957" w:rsidRPr="004251BB" w:rsidRDefault="00793957" w:rsidP="00FF59B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hanging="29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37C0A">
        <w:rPr>
          <w:rFonts w:ascii="Arial" w:hAnsi="Arial" w:cs="Arial"/>
          <w:bCs/>
          <w:sz w:val="20"/>
          <w:szCs w:val="20"/>
        </w:rPr>
        <w:t>krajské pozemkové úřady</w:t>
      </w:r>
      <w:r w:rsidRPr="004251BB">
        <w:rPr>
          <w:rFonts w:ascii="Arial" w:hAnsi="Arial" w:cs="Arial"/>
          <w:bCs/>
          <w:sz w:val="20"/>
          <w:szCs w:val="20"/>
        </w:rPr>
        <w:t>,</w:t>
      </w:r>
    </w:p>
    <w:p w14:paraId="4B2E48E2" w14:textId="77777777" w:rsidR="00793957" w:rsidRPr="004251BB" w:rsidRDefault="00793957" w:rsidP="00FF59B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294"/>
        <w:jc w:val="both"/>
        <w:rPr>
          <w:rFonts w:ascii="Arial" w:hAnsi="Arial" w:cs="Arial"/>
          <w:bCs/>
          <w:sz w:val="20"/>
          <w:szCs w:val="20"/>
        </w:rPr>
      </w:pPr>
      <w:r w:rsidRPr="004251BB">
        <w:rPr>
          <w:rFonts w:ascii="Arial" w:hAnsi="Arial" w:cs="Arial"/>
          <w:bCs/>
          <w:sz w:val="20"/>
          <w:szCs w:val="20"/>
        </w:rPr>
        <w:t>pobočky krajských pozemkových úřadů,</w:t>
      </w:r>
    </w:p>
    <w:p w14:paraId="49AED334" w14:textId="77777777" w:rsidR="00793957" w:rsidRPr="004251BB" w:rsidRDefault="00793957" w:rsidP="00FF59B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294"/>
        <w:jc w:val="both"/>
        <w:rPr>
          <w:rFonts w:ascii="Arial" w:hAnsi="Arial" w:cs="Arial"/>
          <w:bCs/>
          <w:sz w:val="20"/>
          <w:szCs w:val="20"/>
        </w:rPr>
      </w:pPr>
      <w:r w:rsidRPr="004251BB">
        <w:rPr>
          <w:rFonts w:ascii="Arial" w:hAnsi="Arial" w:cs="Arial"/>
          <w:bCs/>
          <w:sz w:val="20"/>
          <w:szCs w:val="20"/>
        </w:rPr>
        <w:t>sekce majetku státu,</w:t>
      </w:r>
    </w:p>
    <w:p w14:paraId="52E94835" w14:textId="77777777" w:rsidR="00793957" w:rsidRPr="003F3476" w:rsidRDefault="00793957" w:rsidP="00FF59B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294"/>
        <w:jc w:val="both"/>
        <w:rPr>
          <w:rFonts w:ascii="Arial" w:hAnsi="Arial" w:cs="Arial"/>
          <w:bCs/>
          <w:sz w:val="20"/>
          <w:szCs w:val="20"/>
        </w:rPr>
      </w:pPr>
      <w:r w:rsidRPr="003F3476">
        <w:rPr>
          <w:rFonts w:ascii="Arial" w:hAnsi="Arial" w:cs="Arial"/>
          <w:bCs/>
          <w:sz w:val="20"/>
          <w:szCs w:val="20"/>
        </w:rPr>
        <w:t>odbor převodu majetku státu</w:t>
      </w:r>
      <w:r w:rsidR="00435930" w:rsidRPr="003F3476">
        <w:rPr>
          <w:rFonts w:ascii="Arial" w:hAnsi="Arial" w:cs="Arial"/>
          <w:bCs/>
          <w:sz w:val="20"/>
          <w:szCs w:val="20"/>
        </w:rPr>
        <w:t>,</w:t>
      </w:r>
    </w:p>
    <w:p w14:paraId="5A83FCAF" w14:textId="77777777" w:rsidR="00435930" w:rsidRPr="003F3476" w:rsidRDefault="00435930" w:rsidP="00FF59B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294"/>
        <w:jc w:val="both"/>
        <w:rPr>
          <w:rFonts w:ascii="Arial" w:hAnsi="Arial" w:cs="Arial"/>
          <w:bCs/>
          <w:sz w:val="20"/>
          <w:szCs w:val="20"/>
        </w:rPr>
      </w:pPr>
      <w:r w:rsidRPr="003F3476">
        <w:rPr>
          <w:rFonts w:ascii="Arial" w:hAnsi="Arial" w:cs="Arial"/>
          <w:bCs/>
          <w:sz w:val="20"/>
          <w:szCs w:val="20"/>
        </w:rPr>
        <w:t>odbor správy majetku státu</w:t>
      </w:r>
    </w:p>
    <w:p w14:paraId="4C0414B9" w14:textId="2DB4A4A6" w:rsidR="00793957" w:rsidRPr="006F1829" w:rsidRDefault="00793957" w:rsidP="0080632D">
      <w:pPr>
        <w:pStyle w:val="Nzev"/>
        <w:rPr>
          <w:rFonts w:cs="Arial"/>
        </w:rPr>
      </w:pPr>
      <w:r w:rsidRPr="006F1829">
        <w:rPr>
          <w:rFonts w:cs="Arial"/>
        </w:rPr>
        <w:t>v návaznosti na svěřené kompetence.</w:t>
      </w:r>
    </w:p>
    <w:p w14:paraId="1C481C87" w14:textId="66ACE9F1" w:rsidR="0057703B" w:rsidRPr="006F1829" w:rsidRDefault="0057703B" w:rsidP="00227A45">
      <w:pPr>
        <w:pStyle w:val="Nadpis1"/>
        <w:rPr>
          <w:rFonts w:cs="Arial"/>
        </w:rPr>
      </w:pPr>
      <w:bookmarkStart w:id="7" w:name="_Toc485121428"/>
      <w:bookmarkStart w:id="8" w:name="_Toc476747753"/>
      <w:bookmarkStart w:id="9" w:name="_Toc474998649"/>
      <w:bookmarkStart w:id="10" w:name="_Toc489356682"/>
      <w:bookmarkStart w:id="11" w:name="_Toc509908036"/>
      <w:r w:rsidRPr="006F1829">
        <w:rPr>
          <w:rFonts w:cs="Arial"/>
        </w:rPr>
        <w:t>Zásadní změny</w:t>
      </w:r>
      <w:bookmarkEnd w:id="7"/>
      <w:bookmarkEnd w:id="8"/>
      <w:bookmarkEnd w:id="9"/>
      <w:bookmarkEnd w:id="10"/>
      <w:bookmarkEnd w:id="11"/>
    </w:p>
    <w:p w14:paraId="595C72BA" w14:textId="77777777" w:rsidR="00EF6D1A" w:rsidRPr="00356AB1" w:rsidRDefault="00EF6D1A" w:rsidP="00EF6D1A">
      <w:pPr>
        <w:jc w:val="both"/>
        <w:rPr>
          <w:rFonts w:ascii="Arial" w:hAnsi="Arial" w:cs="Arial"/>
          <w:sz w:val="20"/>
          <w:szCs w:val="20"/>
        </w:rPr>
      </w:pPr>
      <w:r w:rsidRPr="00422E53">
        <w:rPr>
          <w:rFonts w:ascii="Arial" w:hAnsi="Arial" w:cs="Arial"/>
          <w:sz w:val="20"/>
          <w:szCs w:val="20"/>
          <w:highlight w:val="yellow"/>
        </w:rPr>
        <w:t>MP reflektuje na novou programovou aplikaci Ostatní převody. Zpřesnění postupů spojených s Registrem smluv. Změna platebních podmínek při převodech majetku mimo stát. Ve smyslu uvedených změn byly provedeny úpravy příslušných příloh.</w:t>
      </w:r>
    </w:p>
    <w:p w14:paraId="2E11595C" w14:textId="77777777" w:rsidR="00253319" w:rsidRPr="00C75605" w:rsidRDefault="00253319" w:rsidP="00227A45">
      <w:pPr>
        <w:pStyle w:val="Nadpis1"/>
        <w:rPr>
          <w:rFonts w:eastAsia="Times New Roman" w:cs="Arial"/>
          <w:bdr w:val="none" w:sz="0" w:space="0" w:color="auto"/>
          <w:lang w:eastAsia="ar-SA"/>
        </w:rPr>
      </w:pPr>
      <w:bookmarkStart w:id="12" w:name="_Toc509908037"/>
      <w:r w:rsidRPr="00C75605">
        <w:rPr>
          <w:rFonts w:eastAsia="Times New Roman" w:cs="Arial"/>
          <w:bdr w:val="none" w:sz="0" w:space="0" w:color="auto"/>
          <w:lang w:eastAsia="ar-SA"/>
        </w:rPr>
        <w:t>Seznam použitých právních předpisů</w:t>
      </w:r>
      <w:bookmarkEnd w:id="12"/>
    </w:p>
    <w:p w14:paraId="6A9DFC88" w14:textId="77777777" w:rsidR="00253319" w:rsidRPr="00C06020" w:rsidRDefault="00253319" w:rsidP="00C64993">
      <w:pPr>
        <w:pStyle w:val="Nzev"/>
        <w:ind w:left="709" w:hanging="567"/>
        <w:rPr>
          <w:rFonts w:cs="Arial"/>
        </w:rPr>
      </w:pPr>
      <w:r w:rsidRPr="00C06020">
        <w:rPr>
          <w:rFonts w:cs="Arial"/>
        </w:rPr>
        <w:t>Zákon č. 503/2012 Sb., o Státním pozemkovém úřadu a o změně některých zákonů, ve znění pozdějších předpisů,</w:t>
      </w:r>
    </w:p>
    <w:p w14:paraId="49EDCCA4" w14:textId="77777777" w:rsidR="00253319" w:rsidRPr="00C06020" w:rsidRDefault="00253319" w:rsidP="00C64993">
      <w:pPr>
        <w:pStyle w:val="Nzev"/>
        <w:ind w:left="709" w:hanging="567"/>
        <w:rPr>
          <w:rFonts w:cs="Arial"/>
        </w:rPr>
      </w:pPr>
      <w:r w:rsidRPr="00C06020">
        <w:rPr>
          <w:rFonts w:cs="Arial"/>
        </w:rPr>
        <w:t>Zákon č. 219/2000 Sb., o majetku České republiky a jejím vystupování v právních vztazích, ve znění pozdějších předpisů,</w:t>
      </w:r>
    </w:p>
    <w:p w14:paraId="42D0843F" w14:textId="77777777" w:rsidR="00253319" w:rsidRPr="001D12E9" w:rsidRDefault="00253319" w:rsidP="00C64993">
      <w:pPr>
        <w:pStyle w:val="Nzev"/>
        <w:ind w:left="709" w:hanging="567"/>
        <w:rPr>
          <w:rFonts w:cs="Arial"/>
        </w:rPr>
      </w:pPr>
      <w:r w:rsidRPr="001D12E9">
        <w:rPr>
          <w:rFonts w:cs="Arial"/>
        </w:rPr>
        <w:t>Zákon č. 229/1991 Sb., o úpravě vlastnických vztahů k půdě a jinému zemědělskému majetku, ve znění pozdějších předpisů,</w:t>
      </w:r>
    </w:p>
    <w:p w14:paraId="546E4877" w14:textId="77777777" w:rsidR="00253319" w:rsidRPr="001D12E9" w:rsidRDefault="00253319" w:rsidP="00C64993">
      <w:pPr>
        <w:pStyle w:val="Nzev"/>
        <w:ind w:left="709" w:hanging="567"/>
        <w:rPr>
          <w:rFonts w:cs="Arial"/>
        </w:rPr>
      </w:pPr>
      <w:r w:rsidRPr="001D12E9">
        <w:rPr>
          <w:rFonts w:cs="Arial"/>
        </w:rPr>
        <w:t>Zákon č. 243/1992 Sb., kterým se upravují některé otázky související se zákonem č. 229/1991 Sb., ve znění pozdějších předpisů,</w:t>
      </w:r>
    </w:p>
    <w:p w14:paraId="25DEE66F" w14:textId="77777777" w:rsidR="0056402E" w:rsidRPr="0002554D" w:rsidRDefault="0056402E" w:rsidP="00C64993">
      <w:pPr>
        <w:pStyle w:val="Nzev"/>
        <w:ind w:left="709" w:hanging="567"/>
        <w:rPr>
          <w:rFonts w:cs="Arial"/>
        </w:rPr>
      </w:pPr>
      <w:r w:rsidRPr="0002554D">
        <w:rPr>
          <w:rFonts w:cs="Arial"/>
        </w:rPr>
        <w:t>Zákon č. 428/2012 Sb., o majetkovém vyrovnání s církvemi a náboženskými společnostmi a o změně některých zákonů, ve znění pozdějších předpisů,</w:t>
      </w:r>
    </w:p>
    <w:p w14:paraId="733AE4B2" w14:textId="77777777" w:rsidR="00087C7B" w:rsidRPr="0002554D" w:rsidRDefault="00087C7B" w:rsidP="00C64993">
      <w:pPr>
        <w:pStyle w:val="Nzev"/>
        <w:ind w:left="709" w:hanging="567"/>
        <w:rPr>
          <w:rFonts w:cs="Arial"/>
        </w:rPr>
      </w:pPr>
      <w:r w:rsidRPr="0002554D">
        <w:rPr>
          <w:rFonts w:cs="Arial"/>
        </w:rPr>
        <w:t>Zákon č. 172/1991 Sb., o přechodu některých věcí z majetku ČR do vlastnictví obcí, ve znění pozdějších předpisů,</w:t>
      </w:r>
    </w:p>
    <w:p w14:paraId="35647F98" w14:textId="77777777" w:rsidR="00087C7B" w:rsidRPr="00280832" w:rsidRDefault="00087C7B" w:rsidP="00C64993">
      <w:pPr>
        <w:pStyle w:val="Nzev"/>
        <w:ind w:left="709" w:hanging="567"/>
        <w:rPr>
          <w:rFonts w:cs="Arial"/>
        </w:rPr>
      </w:pPr>
      <w:r w:rsidRPr="0002554D">
        <w:rPr>
          <w:rFonts w:cs="Arial"/>
        </w:rPr>
        <w:t>Zákon č. 206/2002 Sb., kterým se mění zákon č. 61/1988 Sb., o hornické činnosti, výbušninách a o státní báňské spr</w:t>
      </w:r>
      <w:r w:rsidRPr="00280832">
        <w:rPr>
          <w:rFonts w:cs="Arial"/>
        </w:rPr>
        <w:t>ávě, ve znění pozdějších předpisů,</w:t>
      </w:r>
    </w:p>
    <w:p w14:paraId="6B7FB8AB" w14:textId="77777777" w:rsidR="00087C7B" w:rsidRPr="00280832" w:rsidRDefault="00087C7B" w:rsidP="00C64993">
      <w:pPr>
        <w:pStyle w:val="Nzev"/>
        <w:ind w:left="709" w:hanging="567"/>
        <w:rPr>
          <w:rFonts w:cs="Arial"/>
        </w:rPr>
      </w:pPr>
      <w:r w:rsidRPr="00280832">
        <w:rPr>
          <w:rFonts w:cs="Arial"/>
        </w:rPr>
        <w:t>Zákon č. 44/1988 Sb., o ochraně a využití nerostného bohatství (horní zákon), ve znění pozdějších předpisů,</w:t>
      </w:r>
    </w:p>
    <w:p w14:paraId="1DDC58C8" w14:textId="77777777" w:rsidR="00087C7B" w:rsidRPr="003F3476" w:rsidRDefault="00087C7B" w:rsidP="00C64993">
      <w:pPr>
        <w:pStyle w:val="Nzev"/>
        <w:ind w:left="709" w:hanging="567"/>
        <w:rPr>
          <w:rFonts w:cs="Arial"/>
        </w:rPr>
      </w:pPr>
      <w:r w:rsidRPr="00D37C0A">
        <w:rPr>
          <w:rFonts w:cs="Arial"/>
        </w:rPr>
        <w:t>Zákon č. 150/2003 Sb., kterým se mění zákon č. 290/2002 Sb., o přechodu některých dalších věcí, práv a závazků Če</w:t>
      </w:r>
      <w:r w:rsidRPr="004251BB">
        <w:rPr>
          <w:rFonts w:cs="Arial"/>
        </w:rPr>
        <w:t>ské republiky na kraje a obce, občanská sdružení působící v oblasti tělovýchovy a sportu a o souvisejících změnách a o změně zákona č. 157/2000 Sb., o přechodu některých věcí, práv a závazků z majetku České republiky, ve znění zákona č. 10/2001 Sb., a zákona č. 20/1966 Sb., o péči o zdraví lidu, ve znění pozdějších předpisů, a některé další zákony</w:t>
      </w:r>
      <w:r w:rsidR="0056402E" w:rsidRPr="003F3476">
        <w:rPr>
          <w:rFonts w:cs="Arial"/>
        </w:rPr>
        <w:t>,</w:t>
      </w:r>
    </w:p>
    <w:p w14:paraId="2946B06C" w14:textId="31EAEEEE" w:rsidR="0056402E" w:rsidRPr="003F3476" w:rsidRDefault="0056402E" w:rsidP="00C64993">
      <w:pPr>
        <w:pStyle w:val="Nzev"/>
        <w:ind w:left="709" w:hanging="567"/>
        <w:rPr>
          <w:rFonts w:cs="Arial"/>
        </w:rPr>
      </w:pPr>
      <w:r w:rsidRPr="003F3476">
        <w:rPr>
          <w:rFonts w:cs="Arial"/>
        </w:rPr>
        <w:t xml:space="preserve">Zákon č.183/2006 Sb., </w:t>
      </w:r>
      <w:r w:rsidR="00B77097" w:rsidRPr="00422E53">
        <w:rPr>
          <w:rFonts w:cs="Arial"/>
          <w:highlight w:val="yellow"/>
        </w:rPr>
        <w:t>o územním plánování a stavebním řádu</w:t>
      </w:r>
      <w:r w:rsidR="00B77097">
        <w:rPr>
          <w:rFonts w:cs="Arial"/>
        </w:rPr>
        <w:t xml:space="preserve"> (</w:t>
      </w:r>
      <w:r w:rsidRPr="003F3476">
        <w:rPr>
          <w:rFonts w:cs="Arial"/>
        </w:rPr>
        <w:t>stavební zákon</w:t>
      </w:r>
      <w:r w:rsidR="00B77097">
        <w:rPr>
          <w:rFonts w:cs="Arial"/>
        </w:rPr>
        <w:t>)</w:t>
      </w:r>
      <w:r w:rsidRPr="003F3476">
        <w:rPr>
          <w:rFonts w:cs="Arial"/>
        </w:rPr>
        <w:t>, ve znění pozdějších předpisů,</w:t>
      </w:r>
    </w:p>
    <w:p w14:paraId="17EAE8D1" w14:textId="77777777" w:rsidR="0056402E" w:rsidRPr="006F1829" w:rsidRDefault="0056402E" w:rsidP="00C64993">
      <w:pPr>
        <w:pStyle w:val="Nzev"/>
        <w:ind w:left="709" w:hanging="567"/>
        <w:rPr>
          <w:rFonts w:cs="Arial"/>
        </w:rPr>
      </w:pPr>
      <w:r w:rsidRPr="006F1829">
        <w:rPr>
          <w:rFonts w:cs="Arial"/>
        </w:rPr>
        <w:t>Zákon č. 92/1991 Sb., o podmínkách převodu majetku státu na jiné osoby, ve znění pozdějších předpisů,</w:t>
      </w:r>
    </w:p>
    <w:p w14:paraId="29F25BA4" w14:textId="77777777" w:rsidR="0056402E" w:rsidRPr="006F1829" w:rsidRDefault="0056402E" w:rsidP="00C64993">
      <w:pPr>
        <w:pStyle w:val="Nzev"/>
        <w:ind w:left="709" w:hanging="567"/>
        <w:rPr>
          <w:rFonts w:cs="Arial"/>
        </w:rPr>
      </w:pPr>
      <w:r w:rsidRPr="006F1829">
        <w:rPr>
          <w:rFonts w:cs="Arial"/>
        </w:rPr>
        <w:lastRenderedPageBreak/>
        <w:t>Zákon č. 77/1997 Sb., o státním podniku, ve znění pozdějších předpisů,</w:t>
      </w:r>
    </w:p>
    <w:p w14:paraId="51B26184" w14:textId="77777777" w:rsidR="0056402E" w:rsidRPr="006F1829" w:rsidRDefault="0056402E" w:rsidP="00C64993">
      <w:pPr>
        <w:pStyle w:val="Nzev"/>
        <w:ind w:left="709" w:hanging="567"/>
        <w:rPr>
          <w:rFonts w:cs="Arial"/>
        </w:rPr>
      </w:pPr>
      <w:r w:rsidRPr="006F1829">
        <w:rPr>
          <w:rFonts w:cs="Arial"/>
        </w:rPr>
        <w:t>Zákon č. 563/1991Sb., o účetnictví, ve znění pozdějších předpisů,</w:t>
      </w:r>
    </w:p>
    <w:p w14:paraId="4353F4F9" w14:textId="77777777" w:rsidR="0056402E" w:rsidRPr="006F1829" w:rsidRDefault="006C5A71" w:rsidP="00C64993">
      <w:pPr>
        <w:pStyle w:val="Nzev"/>
        <w:ind w:left="709" w:hanging="567"/>
        <w:rPr>
          <w:rFonts w:cs="Arial"/>
        </w:rPr>
      </w:pPr>
      <w:r w:rsidRPr="006F1829">
        <w:rPr>
          <w:rFonts w:cs="Arial"/>
        </w:rPr>
        <w:t>Vyhláška č. 62/2001 Sb., o hospodaření organizačních složek státu a státních organizací s majetkem státu, ve znění pozdějších předpisů,</w:t>
      </w:r>
    </w:p>
    <w:p w14:paraId="06E9BD24" w14:textId="77777777" w:rsidR="00253319" w:rsidRPr="006F1829" w:rsidRDefault="00253319" w:rsidP="00C64993">
      <w:pPr>
        <w:pStyle w:val="Nzev"/>
        <w:ind w:left="709" w:hanging="567"/>
        <w:rPr>
          <w:rFonts w:cs="Arial"/>
        </w:rPr>
      </w:pPr>
      <w:r w:rsidRPr="006F1829">
        <w:rPr>
          <w:rFonts w:cs="Arial"/>
        </w:rPr>
        <w:t>Zákon č. 256/2013Sb., o katastru nemovitostí, ve znění pozdějších předpisů (katastrální zákon)</w:t>
      </w:r>
    </w:p>
    <w:p w14:paraId="5009C8E5" w14:textId="77777777" w:rsidR="006C5A71" w:rsidRPr="006F1829" w:rsidRDefault="006C5A71" w:rsidP="00C64993">
      <w:pPr>
        <w:pStyle w:val="Nzev"/>
        <w:ind w:left="709" w:hanging="567"/>
        <w:rPr>
          <w:rFonts w:cs="Arial"/>
        </w:rPr>
      </w:pPr>
      <w:r w:rsidRPr="006F1829">
        <w:rPr>
          <w:rFonts w:cs="Arial"/>
        </w:rPr>
        <w:t>Zákon č. 95/1999 Sb., o podmínkách převodu zemědělských a lesních pozemků, ve znění pozdějších předpisů,</w:t>
      </w:r>
    </w:p>
    <w:p w14:paraId="226CE996" w14:textId="77777777" w:rsidR="00253319" w:rsidRPr="004157BC" w:rsidRDefault="006C5A71" w:rsidP="00C64993">
      <w:pPr>
        <w:pStyle w:val="Nzev"/>
        <w:ind w:left="709" w:hanging="567"/>
        <w:rPr>
          <w:rFonts w:cs="Arial"/>
        </w:rPr>
      </w:pPr>
      <w:r w:rsidRPr="006F1829">
        <w:rPr>
          <w:rFonts w:cs="Arial"/>
        </w:rPr>
        <w:t>Z</w:t>
      </w:r>
      <w:r w:rsidR="00253319" w:rsidRPr="006F1829">
        <w:rPr>
          <w:rFonts w:cs="Arial"/>
        </w:rPr>
        <w:t>ákon č. 340/2015 Sb., o zvláštních podmínkách účinnosti některých smluv a o registru smluv (zákon o registru smluv)</w:t>
      </w:r>
      <w:r w:rsidR="00065DDF" w:rsidRPr="00FF4577">
        <w:rPr>
          <w:rFonts w:cs="Arial"/>
        </w:rPr>
        <w:t>,</w:t>
      </w:r>
    </w:p>
    <w:p w14:paraId="7C12D787" w14:textId="71CDA692" w:rsidR="00402CEA" w:rsidRDefault="00065DDF" w:rsidP="00692611">
      <w:pPr>
        <w:pStyle w:val="Nzev"/>
        <w:ind w:left="709" w:hanging="567"/>
        <w:rPr>
          <w:rFonts w:cs="Arial"/>
        </w:rPr>
      </w:pPr>
      <w:r w:rsidRPr="008A629B">
        <w:rPr>
          <w:rFonts w:cs="Arial"/>
        </w:rPr>
        <w:t>Zákon č. 114/1992 Sb., o ochraně přírody a krajiny, ve znění pozdějších předpisů,</w:t>
      </w:r>
    </w:p>
    <w:p w14:paraId="22CEC66F" w14:textId="0EB7B4C9" w:rsidR="00182223" w:rsidRDefault="00182223" w:rsidP="00182223">
      <w:pPr>
        <w:pStyle w:val="Nzev"/>
        <w:ind w:left="709" w:hanging="567"/>
        <w:rPr>
          <w:rFonts w:cs="Arial"/>
        </w:rPr>
      </w:pPr>
      <w:r w:rsidRPr="00422E53">
        <w:rPr>
          <w:rFonts w:cs="Arial"/>
          <w:highlight w:val="yellow"/>
        </w:rPr>
        <w:t>Zákon č. 89/2012 Sb., občanský zákoník, ve znění pozdějších předpisů.</w:t>
      </w:r>
    </w:p>
    <w:p w14:paraId="797C1EFB" w14:textId="77777777" w:rsidR="00182223" w:rsidRPr="00182223" w:rsidRDefault="00182223" w:rsidP="00422E53"/>
    <w:p w14:paraId="79E33DD1" w14:textId="77777777" w:rsidR="00402CEA" w:rsidRPr="004E3DCD" w:rsidRDefault="0057703B" w:rsidP="00227A45">
      <w:pPr>
        <w:pStyle w:val="Nadpis1"/>
        <w:rPr>
          <w:rFonts w:cs="Arial"/>
        </w:rPr>
      </w:pPr>
      <w:bookmarkStart w:id="13" w:name="_Toc509908038"/>
      <w:r w:rsidRPr="004E3DCD">
        <w:rPr>
          <w:rFonts w:cs="Arial"/>
        </w:rPr>
        <w:t>Nakládání s nemovitým majetkem státu dle zákona č. 219/2000 Sb.</w:t>
      </w:r>
      <w:bookmarkEnd w:id="13"/>
    </w:p>
    <w:p w14:paraId="0658CEEF" w14:textId="77777777" w:rsidR="00C62163" w:rsidRPr="004E3DCD" w:rsidRDefault="00C62163" w:rsidP="00F34CF3">
      <w:pPr>
        <w:pStyle w:val="Nzev"/>
        <w:rPr>
          <w:rFonts w:eastAsia="Times New Roman" w:cs="Arial"/>
          <w:vanish/>
          <w:sz w:val="26"/>
          <w:bdr w:val="none" w:sz="0" w:space="0" w:color="auto"/>
        </w:rPr>
      </w:pPr>
      <w:bookmarkStart w:id="14" w:name="_Toc496181053"/>
      <w:bookmarkStart w:id="15" w:name="_Toc496181087"/>
      <w:bookmarkStart w:id="16" w:name="_Toc496181115"/>
      <w:bookmarkStart w:id="17" w:name="_Toc496536502"/>
      <w:bookmarkStart w:id="18" w:name="_Toc496696913"/>
      <w:bookmarkEnd w:id="14"/>
      <w:bookmarkEnd w:id="15"/>
      <w:bookmarkEnd w:id="16"/>
      <w:bookmarkEnd w:id="17"/>
      <w:bookmarkEnd w:id="18"/>
    </w:p>
    <w:p w14:paraId="18074A7E" w14:textId="77777777" w:rsidR="00C62163" w:rsidRPr="00CE4566" w:rsidRDefault="00C62163" w:rsidP="00F34CF3">
      <w:pPr>
        <w:pStyle w:val="Nzev"/>
        <w:rPr>
          <w:rFonts w:eastAsia="Times New Roman" w:cs="Arial"/>
          <w:vanish/>
          <w:sz w:val="26"/>
          <w:bdr w:val="none" w:sz="0" w:space="0" w:color="auto"/>
        </w:rPr>
      </w:pPr>
      <w:bookmarkStart w:id="19" w:name="_Toc496181054"/>
      <w:bookmarkStart w:id="20" w:name="_Toc496181088"/>
      <w:bookmarkStart w:id="21" w:name="_Toc496181116"/>
      <w:bookmarkStart w:id="22" w:name="_Toc496536503"/>
      <w:bookmarkStart w:id="23" w:name="_Toc496696914"/>
      <w:bookmarkEnd w:id="19"/>
      <w:bookmarkEnd w:id="20"/>
      <w:bookmarkEnd w:id="21"/>
      <w:bookmarkEnd w:id="22"/>
      <w:bookmarkEnd w:id="23"/>
    </w:p>
    <w:p w14:paraId="6AC188EE" w14:textId="77777777" w:rsidR="00C62163" w:rsidRPr="00CE4566" w:rsidRDefault="00C62163" w:rsidP="00F34CF3">
      <w:pPr>
        <w:pStyle w:val="Nzev"/>
        <w:rPr>
          <w:rFonts w:eastAsia="Times New Roman" w:cs="Arial"/>
          <w:vanish/>
          <w:sz w:val="26"/>
          <w:bdr w:val="none" w:sz="0" w:space="0" w:color="auto"/>
        </w:rPr>
      </w:pPr>
      <w:bookmarkStart w:id="24" w:name="_Toc496181055"/>
      <w:bookmarkStart w:id="25" w:name="_Toc496181089"/>
      <w:bookmarkStart w:id="26" w:name="_Toc496181117"/>
      <w:bookmarkStart w:id="27" w:name="_Toc496536504"/>
      <w:bookmarkStart w:id="28" w:name="_Toc496696915"/>
      <w:bookmarkEnd w:id="24"/>
      <w:bookmarkEnd w:id="25"/>
      <w:bookmarkEnd w:id="26"/>
      <w:bookmarkEnd w:id="27"/>
      <w:bookmarkEnd w:id="28"/>
    </w:p>
    <w:p w14:paraId="1DAF0567" w14:textId="77777777" w:rsidR="00C62163" w:rsidRPr="00B77097" w:rsidRDefault="00C62163" w:rsidP="00F34CF3">
      <w:pPr>
        <w:pStyle w:val="Nzev"/>
        <w:rPr>
          <w:rFonts w:eastAsia="Times New Roman" w:cs="Arial"/>
          <w:vanish/>
          <w:sz w:val="26"/>
          <w:bdr w:val="none" w:sz="0" w:space="0" w:color="auto"/>
        </w:rPr>
      </w:pPr>
      <w:bookmarkStart w:id="29" w:name="_Toc496181056"/>
      <w:bookmarkStart w:id="30" w:name="_Toc496181090"/>
      <w:bookmarkStart w:id="31" w:name="_Toc496181118"/>
      <w:bookmarkStart w:id="32" w:name="_Toc496536505"/>
      <w:bookmarkStart w:id="33" w:name="_Toc496696916"/>
      <w:bookmarkEnd w:id="29"/>
      <w:bookmarkEnd w:id="30"/>
      <w:bookmarkEnd w:id="31"/>
      <w:bookmarkEnd w:id="32"/>
      <w:bookmarkEnd w:id="33"/>
    </w:p>
    <w:p w14:paraId="5E6F0C52" w14:textId="77777777" w:rsidR="00C62163" w:rsidRPr="00B77097" w:rsidRDefault="00C62163" w:rsidP="00F34CF3">
      <w:pPr>
        <w:pStyle w:val="Nzev"/>
        <w:rPr>
          <w:rFonts w:eastAsia="Times New Roman" w:cs="Arial"/>
          <w:vanish/>
          <w:sz w:val="26"/>
          <w:bdr w:val="none" w:sz="0" w:space="0" w:color="auto"/>
        </w:rPr>
      </w:pPr>
      <w:bookmarkStart w:id="34" w:name="_Toc496181057"/>
      <w:bookmarkStart w:id="35" w:name="_Toc496181091"/>
      <w:bookmarkStart w:id="36" w:name="_Toc496181119"/>
      <w:bookmarkStart w:id="37" w:name="_Toc496536506"/>
      <w:bookmarkStart w:id="38" w:name="_Toc496696917"/>
      <w:bookmarkEnd w:id="34"/>
      <w:bookmarkEnd w:id="35"/>
      <w:bookmarkEnd w:id="36"/>
      <w:bookmarkEnd w:id="37"/>
      <w:bookmarkEnd w:id="38"/>
    </w:p>
    <w:p w14:paraId="65387FB3" w14:textId="77777777" w:rsidR="00C62163" w:rsidRPr="00B77097" w:rsidRDefault="00C62163" w:rsidP="00F34CF3">
      <w:pPr>
        <w:pStyle w:val="Nzev"/>
        <w:rPr>
          <w:rFonts w:eastAsia="Times New Roman" w:cs="Arial"/>
          <w:vanish/>
          <w:sz w:val="26"/>
          <w:bdr w:val="none" w:sz="0" w:space="0" w:color="auto"/>
        </w:rPr>
      </w:pPr>
      <w:bookmarkStart w:id="39" w:name="_Toc496181058"/>
      <w:bookmarkStart w:id="40" w:name="_Toc496181092"/>
      <w:bookmarkStart w:id="41" w:name="_Toc496181120"/>
      <w:bookmarkStart w:id="42" w:name="_Toc496536507"/>
      <w:bookmarkStart w:id="43" w:name="_Toc496696918"/>
      <w:bookmarkEnd w:id="39"/>
      <w:bookmarkEnd w:id="40"/>
      <w:bookmarkEnd w:id="41"/>
      <w:bookmarkEnd w:id="42"/>
      <w:bookmarkEnd w:id="43"/>
    </w:p>
    <w:p w14:paraId="4387F508" w14:textId="77777777" w:rsidR="00C62163" w:rsidRPr="00B77097" w:rsidRDefault="00C62163" w:rsidP="00F34CF3">
      <w:pPr>
        <w:pStyle w:val="Nzev"/>
        <w:rPr>
          <w:rFonts w:eastAsia="Times New Roman" w:cs="Arial"/>
          <w:vanish/>
          <w:sz w:val="26"/>
          <w:bdr w:val="none" w:sz="0" w:space="0" w:color="auto"/>
        </w:rPr>
      </w:pPr>
      <w:bookmarkStart w:id="44" w:name="_Toc496181059"/>
      <w:bookmarkStart w:id="45" w:name="_Toc496181093"/>
      <w:bookmarkStart w:id="46" w:name="_Toc496181121"/>
      <w:bookmarkStart w:id="47" w:name="_Toc496536508"/>
      <w:bookmarkStart w:id="48" w:name="_Toc496696919"/>
      <w:bookmarkEnd w:id="44"/>
      <w:bookmarkEnd w:id="45"/>
      <w:bookmarkEnd w:id="46"/>
      <w:bookmarkEnd w:id="47"/>
      <w:bookmarkEnd w:id="48"/>
    </w:p>
    <w:p w14:paraId="51D0092D" w14:textId="77777777" w:rsidR="00AF4550" w:rsidRPr="00B77097" w:rsidRDefault="00AF4550" w:rsidP="0053733F">
      <w:pPr>
        <w:pStyle w:val="Nadpis2"/>
        <w:rPr>
          <w:rFonts w:cs="Arial"/>
        </w:rPr>
      </w:pPr>
      <w:bookmarkStart w:id="49" w:name="_Toc509908039"/>
      <w:r w:rsidRPr="00B77097">
        <w:rPr>
          <w:rFonts w:cs="Arial"/>
        </w:rPr>
        <w:t>Předmět nakládání</w:t>
      </w:r>
      <w:bookmarkEnd w:id="49"/>
    </w:p>
    <w:p w14:paraId="79389BF5" w14:textId="5374210B" w:rsidR="00923FDC" w:rsidRPr="00C75605" w:rsidRDefault="00AF4550" w:rsidP="00692611">
      <w:pPr>
        <w:pStyle w:val="Nzev"/>
        <w:rPr>
          <w:rFonts w:cs="Arial"/>
          <w:szCs w:val="20"/>
          <w:u w:val="single"/>
        </w:rPr>
      </w:pPr>
      <w:r w:rsidRPr="00C75605">
        <w:rPr>
          <w:rFonts w:cs="Arial"/>
        </w:rPr>
        <w:t>S majetkem ve vlastnictví státu, se kterým je příslušný hospodařit</w:t>
      </w:r>
      <w:r w:rsidR="00B60271" w:rsidRPr="00C75605">
        <w:rPr>
          <w:rFonts w:cs="Arial"/>
        </w:rPr>
        <w:t xml:space="preserve"> SPÚ</w:t>
      </w:r>
      <w:r w:rsidRPr="00C75605">
        <w:rPr>
          <w:rFonts w:cs="Arial"/>
        </w:rPr>
        <w:t xml:space="preserve"> dle zákona </w:t>
      </w:r>
      <w:r w:rsidR="000D7710" w:rsidRPr="00C75605">
        <w:rPr>
          <w:rFonts w:cs="Arial"/>
        </w:rPr>
        <w:t>o SPÚ</w:t>
      </w:r>
      <w:r w:rsidRPr="00C75605">
        <w:rPr>
          <w:rFonts w:cs="Arial"/>
        </w:rPr>
        <w:t xml:space="preserve">, je SPÚ oprávněn nakládat ve prospěch státních a nestátních subjektů jen tehdy, pokud mu nebrání práva </w:t>
      </w:r>
      <w:r w:rsidR="0036048E" w:rsidRPr="00C06020">
        <w:rPr>
          <w:rFonts w:cs="Arial"/>
        </w:rPr>
        <w:t>jiných</w:t>
      </w:r>
      <w:r w:rsidRPr="00C06020">
        <w:rPr>
          <w:rFonts w:cs="Arial"/>
        </w:rPr>
        <w:t xml:space="preserve"> osob a za předpokladu, že je </w:t>
      </w:r>
      <w:r w:rsidR="000D7710" w:rsidRPr="00C06020">
        <w:rPr>
          <w:rFonts w:cs="Arial"/>
        </w:rPr>
        <w:t xml:space="preserve">pro SPÚ </w:t>
      </w:r>
      <w:r w:rsidRPr="00C06020">
        <w:rPr>
          <w:rFonts w:cs="Arial"/>
        </w:rPr>
        <w:t>trvale nepotřebný.</w:t>
      </w:r>
      <w:r w:rsidR="00E700A0" w:rsidRPr="001D12E9">
        <w:rPr>
          <w:rFonts w:cs="Arial"/>
        </w:rPr>
        <w:t xml:space="preserve"> Tento MP neřeší přebírání majetku do příslušnosti hospodaření SPÚ ani způsob nakládání s dočasně nepotřebným majetkem</w:t>
      </w:r>
      <w:r w:rsidR="00C75605">
        <w:rPr>
          <w:rFonts w:cs="Arial"/>
        </w:rPr>
        <w:t xml:space="preserve"> a ani se nevztahuje na provozní majetek</w:t>
      </w:r>
      <w:r w:rsidR="00C06020">
        <w:rPr>
          <w:rFonts w:cs="Arial"/>
        </w:rPr>
        <w:t xml:space="preserve"> upravený aktuálně platnou směrnicí SPÚ</w:t>
      </w:r>
      <w:r w:rsidR="00E700A0" w:rsidRPr="00C75605">
        <w:rPr>
          <w:rFonts w:cs="Arial"/>
        </w:rPr>
        <w:t>.</w:t>
      </w:r>
    </w:p>
    <w:p w14:paraId="0BC40F20" w14:textId="77777777" w:rsidR="00923FDC" w:rsidRPr="00C75605" w:rsidRDefault="00923FDC" w:rsidP="0053733F">
      <w:pPr>
        <w:pStyle w:val="Nadpis2"/>
        <w:rPr>
          <w:rFonts w:cs="Arial"/>
        </w:rPr>
      </w:pPr>
      <w:bookmarkStart w:id="50" w:name="_Ref497745373"/>
      <w:bookmarkStart w:id="51" w:name="_Toc509908040"/>
      <w:r w:rsidRPr="00C75605">
        <w:rPr>
          <w:rFonts w:cs="Arial"/>
        </w:rPr>
        <w:t>Z</w:t>
      </w:r>
      <w:r w:rsidR="00FD2281" w:rsidRPr="00C75605">
        <w:rPr>
          <w:rFonts w:cs="Arial"/>
        </w:rPr>
        <w:t> rozhodování o nepot</w:t>
      </w:r>
      <w:r w:rsidR="00FD2281" w:rsidRPr="00422E53">
        <w:rPr>
          <w:rFonts w:cs="Arial"/>
        </w:rPr>
        <w:t>ř</w:t>
      </w:r>
      <w:r w:rsidR="00FD2281" w:rsidRPr="00356AB1">
        <w:rPr>
          <w:rFonts w:cs="Arial"/>
        </w:rPr>
        <w:t xml:space="preserve">ebnosti a </w:t>
      </w:r>
      <w:r w:rsidRPr="00356AB1">
        <w:rPr>
          <w:rFonts w:cs="Arial"/>
        </w:rPr>
        <w:t>p</w:t>
      </w:r>
      <w:r w:rsidRPr="00422E53">
        <w:rPr>
          <w:rFonts w:cs="Arial"/>
        </w:rPr>
        <w:t>ř</w:t>
      </w:r>
      <w:r w:rsidRPr="00356AB1">
        <w:rPr>
          <w:rFonts w:cs="Arial"/>
        </w:rPr>
        <w:t xml:space="preserve">evodu </w:t>
      </w:r>
      <w:r w:rsidR="00C356F7" w:rsidRPr="00356AB1">
        <w:rPr>
          <w:rFonts w:cs="Arial"/>
        </w:rPr>
        <w:t>je vylou</w:t>
      </w:r>
      <w:r w:rsidR="00C356F7" w:rsidRPr="00422E53">
        <w:rPr>
          <w:rFonts w:cs="Arial"/>
        </w:rPr>
        <w:t>č</w:t>
      </w:r>
      <w:r w:rsidR="00C356F7" w:rsidRPr="00356AB1">
        <w:rPr>
          <w:rFonts w:cs="Arial"/>
        </w:rPr>
        <w:t>en</w:t>
      </w:r>
      <w:r w:rsidR="00664B27" w:rsidRPr="00356AB1">
        <w:rPr>
          <w:rFonts w:cs="Arial"/>
        </w:rPr>
        <w:t xml:space="preserve"> </w:t>
      </w:r>
      <w:r w:rsidR="00C356F7" w:rsidRPr="00C75605">
        <w:rPr>
          <w:rFonts w:cs="Arial"/>
        </w:rPr>
        <w:t>majetek</w:t>
      </w:r>
      <w:r w:rsidRPr="00C75605">
        <w:rPr>
          <w:rFonts w:cs="Arial"/>
        </w:rPr>
        <w:t>:</w:t>
      </w:r>
      <w:bookmarkEnd w:id="50"/>
      <w:bookmarkEnd w:id="51"/>
    </w:p>
    <w:p w14:paraId="7B8501AF" w14:textId="77777777" w:rsidR="00923FDC" w:rsidRPr="00C06020" w:rsidRDefault="00923FDC" w:rsidP="0006208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 xml:space="preserve">na </w:t>
      </w:r>
      <w:r w:rsidR="00C356F7" w:rsidRPr="00C06020">
        <w:rPr>
          <w:rFonts w:ascii="Arial" w:hAnsi="Arial" w:cs="Arial"/>
          <w:sz w:val="20"/>
          <w:szCs w:val="20"/>
        </w:rPr>
        <w:t xml:space="preserve">který </w:t>
      </w:r>
      <w:r w:rsidRPr="00C06020">
        <w:rPr>
          <w:rFonts w:ascii="Arial" w:hAnsi="Arial" w:cs="Arial"/>
          <w:sz w:val="20"/>
          <w:szCs w:val="20"/>
        </w:rPr>
        <w:t xml:space="preserve">bylo uplatněno právo na vydání podle zákona </w:t>
      </w:r>
      <w:r w:rsidR="000D7710" w:rsidRPr="00C06020">
        <w:rPr>
          <w:rFonts w:ascii="Arial" w:hAnsi="Arial" w:cs="Arial"/>
          <w:sz w:val="20"/>
          <w:szCs w:val="20"/>
        </w:rPr>
        <w:t>o půdě</w:t>
      </w:r>
      <w:r w:rsidRPr="00C06020">
        <w:rPr>
          <w:rFonts w:ascii="Arial" w:hAnsi="Arial" w:cs="Arial"/>
          <w:sz w:val="20"/>
          <w:szCs w:val="20"/>
        </w:rPr>
        <w:t xml:space="preserve">, nebo podle zákona č. 243/1992 Sb., </w:t>
      </w:r>
      <w:r w:rsidR="003D7E94" w:rsidRPr="00C06020">
        <w:rPr>
          <w:rFonts w:ascii="Arial" w:hAnsi="Arial" w:cs="Arial"/>
          <w:sz w:val="20"/>
          <w:szCs w:val="20"/>
        </w:rPr>
        <w:t>a o </w:t>
      </w:r>
      <w:r w:rsidRPr="00C06020">
        <w:rPr>
          <w:rFonts w:ascii="Arial" w:hAnsi="Arial" w:cs="Arial"/>
          <w:sz w:val="20"/>
          <w:szCs w:val="20"/>
        </w:rPr>
        <w:t>jejichž vydání nebylo dosud rozhodnuto,</w:t>
      </w:r>
    </w:p>
    <w:p w14:paraId="389E8638" w14:textId="77777777" w:rsidR="001B7129" w:rsidRPr="001D12E9" w:rsidRDefault="003E08BD" w:rsidP="00087C7B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>na kter</w:t>
      </w:r>
      <w:r w:rsidR="00C356F7" w:rsidRPr="001D12E9">
        <w:rPr>
          <w:rFonts w:ascii="Arial" w:hAnsi="Arial" w:cs="Arial"/>
          <w:sz w:val="20"/>
          <w:szCs w:val="20"/>
        </w:rPr>
        <w:t>ý</w:t>
      </w:r>
      <w:r w:rsidRPr="001D12E9">
        <w:rPr>
          <w:rFonts w:ascii="Arial" w:hAnsi="Arial" w:cs="Arial"/>
          <w:sz w:val="20"/>
          <w:szCs w:val="20"/>
        </w:rPr>
        <w:t xml:space="preserve"> se vztahuje omezení uvedené v § 13 odst. 1 zákona </w:t>
      </w:r>
      <w:r w:rsidR="00923FDC" w:rsidRPr="001D12E9">
        <w:rPr>
          <w:rFonts w:ascii="Arial" w:hAnsi="Arial" w:cs="Arial"/>
          <w:sz w:val="20"/>
          <w:szCs w:val="20"/>
        </w:rPr>
        <w:t xml:space="preserve">č. 428/2012 Sb., </w:t>
      </w:r>
    </w:p>
    <w:p w14:paraId="348FDEB2" w14:textId="77777777" w:rsidR="005B7D7F" w:rsidRPr="0002554D" w:rsidRDefault="000F55F6" w:rsidP="00087C7B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>na kter</w:t>
      </w:r>
      <w:r w:rsidR="00C356F7" w:rsidRPr="0002554D">
        <w:rPr>
          <w:rFonts w:ascii="Arial" w:hAnsi="Arial" w:cs="Arial"/>
          <w:sz w:val="20"/>
          <w:szCs w:val="20"/>
        </w:rPr>
        <w:t>ý</w:t>
      </w:r>
      <w:r w:rsidRPr="0002554D">
        <w:rPr>
          <w:rFonts w:ascii="Arial" w:hAnsi="Arial" w:cs="Arial"/>
          <w:sz w:val="20"/>
          <w:szCs w:val="20"/>
        </w:rPr>
        <w:t xml:space="preserve"> byla ze strany obce podána žaloba na určení vlastnického práva u soudu ve vazbě na § 8 odst. 1 zákona č. 172/1991 Sb., ve znění pozdějších předpisů, a o které dosud nebylo pravomocně rozhodnuto,</w:t>
      </w:r>
      <w:r w:rsidR="00FE6F99" w:rsidRPr="0002554D">
        <w:rPr>
          <w:rFonts w:ascii="Arial" w:hAnsi="Arial" w:cs="Arial"/>
          <w:sz w:val="20"/>
          <w:szCs w:val="20"/>
        </w:rPr>
        <w:t xml:space="preserve"> </w:t>
      </w:r>
    </w:p>
    <w:p w14:paraId="0E5F3007" w14:textId="77777777" w:rsidR="00923FDC" w:rsidRPr="00EA4761" w:rsidRDefault="00923FDC" w:rsidP="0006208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 xml:space="preserve">pozemky dotčené nárokovým převodem podle zákona </w:t>
      </w:r>
      <w:r w:rsidR="0036048E" w:rsidRPr="0002554D">
        <w:rPr>
          <w:rFonts w:ascii="Arial" w:hAnsi="Arial" w:cs="Arial"/>
          <w:sz w:val="20"/>
          <w:szCs w:val="20"/>
        </w:rPr>
        <w:t>o SPÚ</w:t>
      </w:r>
      <w:r w:rsidRPr="00280832">
        <w:rPr>
          <w:rFonts w:ascii="Arial" w:hAnsi="Arial" w:cs="Arial"/>
          <w:sz w:val="20"/>
          <w:szCs w:val="20"/>
        </w:rPr>
        <w:t xml:space="preserve"> za situace, kdy subjekt splňující zákonné předpoklady pro nárokový převod o převod písemně požádal</w:t>
      </w:r>
      <w:r w:rsidR="00D1115E" w:rsidRPr="00D37C0A">
        <w:rPr>
          <w:rFonts w:ascii="Arial" w:hAnsi="Arial" w:cs="Arial"/>
          <w:sz w:val="20"/>
          <w:szCs w:val="20"/>
        </w:rPr>
        <w:t>.</w:t>
      </w:r>
      <w:r w:rsidR="000D7710" w:rsidRPr="004251BB">
        <w:rPr>
          <w:rFonts w:ascii="Arial" w:hAnsi="Arial" w:cs="Arial"/>
          <w:sz w:val="20"/>
          <w:szCs w:val="20"/>
        </w:rPr>
        <w:t xml:space="preserve"> </w:t>
      </w:r>
      <w:r w:rsidR="00D1115E" w:rsidRPr="004251BB">
        <w:rPr>
          <w:rFonts w:ascii="Arial" w:hAnsi="Arial" w:cs="Arial"/>
          <w:sz w:val="20"/>
          <w:szCs w:val="20"/>
        </w:rPr>
        <w:t>Toto neplatí v případě, že</w:t>
      </w:r>
      <w:r w:rsidR="000D7710" w:rsidRPr="004251BB">
        <w:rPr>
          <w:rFonts w:ascii="Arial" w:hAnsi="Arial" w:cs="Arial"/>
          <w:sz w:val="20"/>
          <w:szCs w:val="20"/>
        </w:rPr>
        <w:t xml:space="preserve"> se </w:t>
      </w:r>
      <w:r w:rsidRPr="004251BB">
        <w:rPr>
          <w:rFonts w:ascii="Arial" w:hAnsi="Arial" w:cs="Arial"/>
          <w:sz w:val="20"/>
          <w:szCs w:val="20"/>
        </w:rPr>
        <w:t>práva na převod vzdal</w:t>
      </w:r>
      <w:r w:rsidR="000D7710" w:rsidRPr="003F3476">
        <w:rPr>
          <w:rFonts w:ascii="Arial" w:hAnsi="Arial" w:cs="Arial"/>
          <w:sz w:val="20"/>
          <w:szCs w:val="20"/>
        </w:rPr>
        <w:t xml:space="preserve"> nebo své </w:t>
      </w:r>
      <w:r w:rsidRPr="003F3476">
        <w:rPr>
          <w:rFonts w:ascii="Arial" w:hAnsi="Arial" w:cs="Arial"/>
          <w:sz w:val="20"/>
          <w:szCs w:val="20"/>
        </w:rPr>
        <w:t>právo pouze nevyužije, i když byl o zamýšlené</w:t>
      </w:r>
      <w:r w:rsidR="00FC451E" w:rsidRPr="003F3476">
        <w:rPr>
          <w:rFonts w:ascii="Arial" w:hAnsi="Arial" w:cs="Arial"/>
          <w:sz w:val="20"/>
          <w:szCs w:val="20"/>
        </w:rPr>
        <w:t>m</w:t>
      </w:r>
      <w:r w:rsidRPr="003F3476">
        <w:rPr>
          <w:rFonts w:ascii="Arial" w:hAnsi="Arial" w:cs="Arial"/>
          <w:sz w:val="20"/>
          <w:szCs w:val="20"/>
        </w:rPr>
        <w:t xml:space="preserve"> nakládání </w:t>
      </w:r>
      <w:r w:rsidR="00FC451E" w:rsidRPr="003F3476">
        <w:rPr>
          <w:rFonts w:ascii="Arial" w:hAnsi="Arial" w:cs="Arial"/>
          <w:sz w:val="20"/>
          <w:szCs w:val="20"/>
        </w:rPr>
        <w:t xml:space="preserve">s </w:t>
      </w:r>
      <w:r w:rsidRPr="00EA4761">
        <w:rPr>
          <w:rFonts w:ascii="Arial" w:hAnsi="Arial" w:cs="Arial"/>
          <w:sz w:val="20"/>
          <w:szCs w:val="20"/>
        </w:rPr>
        <w:t>majetkem státu vyrozuměn,</w:t>
      </w:r>
    </w:p>
    <w:p w14:paraId="74C23C74" w14:textId="77CC90A9" w:rsidR="00923FDC" w:rsidRPr="00C75605" w:rsidRDefault="00923FDC" w:rsidP="00062081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sz w:val="20"/>
          <w:szCs w:val="20"/>
        </w:rPr>
        <w:t>pozemky uvedené v Čl. II. odst. 3 zákona č. 206/2002 Sb., za situace, kdy subjekt splňující zákonné předpoklady pro nárokový převod o převod písemně požádal nejpozději do 30. 10. 2003</w:t>
      </w:r>
      <w:r w:rsidR="00D1115E" w:rsidRPr="006F1829">
        <w:rPr>
          <w:rFonts w:ascii="Arial" w:hAnsi="Arial" w:cs="Arial"/>
          <w:sz w:val="20"/>
          <w:szCs w:val="20"/>
        </w:rPr>
        <w:t>.</w:t>
      </w:r>
      <w:r w:rsidR="000D7710" w:rsidRPr="006F1829">
        <w:rPr>
          <w:rFonts w:ascii="Arial" w:hAnsi="Arial" w:cs="Arial"/>
          <w:sz w:val="20"/>
          <w:szCs w:val="20"/>
        </w:rPr>
        <w:t xml:space="preserve"> </w:t>
      </w:r>
      <w:r w:rsidR="00D1115E" w:rsidRPr="006F1829">
        <w:rPr>
          <w:rFonts w:ascii="Arial" w:hAnsi="Arial" w:cs="Arial"/>
          <w:sz w:val="20"/>
          <w:szCs w:val="20"/>
        </w:rPr>
        <w:t>Toto neplatí v případě, že</w:t>
      </w:r>
      <w:r w:rsidR="00C329CA" w:rsidRPr="006F1829">
        <w:rPr>
          <w:rFonts w:ascii="Arial" w:hAnsi="Arial" w:cs="Arial"/>
          <w:sz w:val="20"/>
          <w:szCs w:val="20"/>
        </w:rPr>
        <w:t xml:space="preserve"> se práva na převod vzdal</w:t>
      </w:r>
      <w:r w:rsidR="00D1115E" w:rsidRPr="006F1829">
        <w:rPr>
          <w:rFonts w:ascii="Arial" w:hAnsi="Arial" w:cs="Arial"/>
          <w:sz w:val="20"/>
          <w:szCs w:val="20"/>
        </w:rPr>
        <w:t>.</w:t>
      </w:r>
      <w:r w:rsidR="00C329CA" w:rsidRPr="006F1829">
        <w:rPr>
          <w:rFonts w:ascii="Arial" w:hAnsi="Arial" w:cs="Arial"/>
          <w:sz w:val="20"/>
          <w:szCs w:val="20"/>
        </w:rPr>
        <w:t xml:space="preserve"> </w:t>
      </w:r>
      <w:r w:rsidR="00C329CA" w:rsidRPr="006F1829">
        <w:rPr>
          <w:rFonts w:ascii="Arial" w:hAnsi="Arial" w:cs="Arial"/>
          <w:i/>
          <w:sz w:val="20"/>
          <w:szCs w:val="20"/>
        </w:rPr>
        <w:t>(viz příl</w:t>
      </w:r>
      <w:r w:rsidR="00B16B33" w:rsidRPr="006F1829">
        <w:rPr>
          <w:rFonts w:ascii="Arial" w:hAnsi="Arial" w:cs="Arial"/>
          <w:i/>
          <w:sz w:val="20"/>
          <w:szCs w:val="20"/>
        </w:rPr>
        <w:t>o</w:t>
      </w:r>
      <w:r w:rsidR="00C329CA" w:rsidRPr="006F1829">
        <w:rPr>
          <w:rFonts w:ascii="Arial" w:hAnsi="Arial" w:cs="Arial"/>
          <w:i/>
          <w:sz w:val="20"/>
          <w:szCs w:val="20"/>
        </w:rPr>
        <w:t>ha č.</w:t>
      </w:r>
      <w:r w:rsidR="000D7710" w:rsidRPr="006F1829">
        <w:rPr>
          <w:rFonts w:ascii="Arial" w:hAnsi="Arial" w:cs="Arial"/>
          <w:i/>
          <w:sz w:val="20"/>
          <w:szCs w:val="20"/>
        </w:rPr>
        <w:t xml:space="preserve"> </w:t>
      </w:r>
      <w:r w:rsidR="00AC73DA" w:rsidRPr="00356AB1">
        <w:rPr>
          <w:rFonts w:ascii="Arial" w:hAnsi="Arial" w:cs="Arial"/>
          <w:i/>
          <w:sz w:val="20"/>
          <w:szCs w:val="20"/>
        </w:rPr>
        <w:fldChar w:fldCharType="begin"/>
      </w:r>
      <w:r w:rsidR="00AC73DA" w:rsidRPr="00356AB1">
        <w:rPr>
          <w:rFonts w:ascii="Arial" w:hAnsi="Arial" w:cs="Arial"/>
          <w:i/>
          <w:sz w:val="20"/>
          <w:szCs w:val="20"/>
        </w:rPr>
        <w:instrText xml:space="preserve"> REF _Ref497734474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AC73DA" w:rsidRPr="00356AB1">
        <w:rPr>
          <w:rFonts w:ascii="Arial" w:hAnsi="Arial" w:cs="Arial"/>
          <w:i/>
          <w:sz w:val="20"/>
          <w:szCs w:val="20"/>
        </w:rPr>
      </w:r>
      <w:r w:rsidR="00AC73DA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14.6</w:t>
      </w:r>
      <w:r w:rsidR="00AC73DA" w:rsidRPr="00356AB1">
        <w:rPr>
          <w:rFonts w:ascii="Arial" w:hAnsi="Arial" w:cs="Arial"/>
          <w:i/>
          <w:sz w:val="20"/>
          <w:szCs w:val="20"/>
        </w:rPr>
        <w:fldChar w:fldCharType="end"/>
      </w:r>
      <w:r w:rsidR="00C329CA" w:rsidRPr="00356AB1">
        <w:rPr>
          <w:rFonts w:ascii="Arial" w:hAnsi="Arial" w:cs="Arial"/>
          <w:i/>
          <w:sz w:val="20"/>
          <w:szCs w:val="20"/>
        </w:rPr>
        <w:t>)</w:t>
      </w:r>
      <w:r w:rsidR="00B16B33" w:rsidRPr="00356AB1">
        <w:rPr>
          <w:rFonts w:ascii="Arial" w:hAnsi="Arial" w:cs="Arial"/>
          <w:sz w:val="20"/>
          <w:szCs w:val="20"/>
        </w:rPr>
        <w:t>,</w:t>
      </w:r>
    </w:p>
    <w:p w14:paraId="5A962C05" w14:textId="2D2F8343" w:rsidR="000D7710" w:rsidRPr="00356AB1" w:rsidRDefault="00923FDC" w:rsidP="00B16B33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>pozemky uvedené v § 20 zákona č. 44/1988 Sb., za situace, kdy subjekt splňující zákonné předpoklady pro nárokový převod o převod písemně požádal, a to nejpozději do 60 - ti dnů od účinnosti rozhodnutí o stanovení dobývacího prostoru (DP) a u chráněného ložiskového území (CHLÚ) nejpozději do podání návrhu na stanovení DP</w:t>
      </w:r>
      <w:r w:rsidR="00D1115E" w:rsidRPr="00C06020">
        <w:rPr>
          <w:rFonts w:ascii="Arial" w:hAnsi="Arial" w:cs="Arial"/>
          <w:sz w:val="20"/>
          <w:szCs w:val="20"/>
        </w:rPr>
        <w:t>.</w:t>
      </w:r>
      <w:r w:rsidR="000D7710" w:rsidRPr="00C06020">
        <w:rPr>
          <w:rFonts w:ascii="Arial" w:hAnsi="Arial" w:cs="Arial"/>
          <w:sz w:val="20"/>
          <w:szCs w:val="20"/>
        </w:rPr>
        <w:t xml:space="preserve"> </w:t>
      </w:r>
      <w:r w:rsidR="00D1115E" w:rsidRPr="001D12E9">
        <w:rPr>
          <w:rFonts w:ascii="Arial" w:hAnsi="Arial" w:cs="Arial"/>
          <w:sz w:val="20"/>
          <w:szCs w:val="20"/>
        </w:rPr>
        <w:t>Toto neplatí v případě, že se</w:t>
      </w:r>
      <w:r w:rsidR="00B16B33" w:rsidRPr="001D12E9">
        <w:rPr>
          <w:rFonts w:ascii="Arial" w:hAnsi="Arial" w:cs="Arial"/>
          <w:sz w:val="20"/>
          <w:szCs w:val="20"/>
        </w:rPr>
        <w:t xml:space="preserve"> práva na převod vzdal</w:t>
      </w:r>
      <w:r w:rsidR="00D1115E" w:rsidRPr="001D12E9">
        <w:rPr>
          <w:rFonts w:ascii="Arial" w:hAnsi="Arial" w:cs="Arial"/>
          <w:sz w:val="20"/>
          <w:szCs w:val="20"/>
        </w:rPr>
        <w:t>.</w:t>
      </w:r>
      <w:r w:rsidR="00B16B33" w:rsidRPr="001D12E9">
        <w:rPr>
          <w:rFonts w:ascii="Arial" w:hAnsi="Arial" w:cs="Arial"/>
          <w:sz w:val="20"/>
          <w:szCs w:val="20"/>
        </w:rPr>
        <w:t xml:space="preserve"> </w:t>
      </w:r>
      <w:r w:rsidR="00B16B33" w:rsidRPr="001D12E9">
        <w:rPr>
          <w:rFonts w:ascii="Arial" w:hAnsi="Arial" w:cs="Arial"/>
          <w:i/>
          <w:sz w:val="20"/>
          <w:szCs w:val="20"/>
        </w:rPr>
        <w:t>(viz příloha č.</w:t>
      </w:r>
      <w:r w:rsidR="000D7710" w:rsidRPr="001D12E9">
        <w:rPr>
          <w:rFonts w:ascii="Arial" w:hAnsi="Arial" w:cs="Arial"/>
          <w:i/>
          <w:sz w:val="20"/>
          <w:szCs w:val="20"/>
        </w:rPr>
        <w:t xml:space="preserve"> </w:t>
      </w:r>
      <w:r w:rsidR="00AC73DA" w:rsidRPr="00356AB1">
        <w:rPr>
          <w:rFonts w:ascii="Arial" w:hAnsi="Arial" w:cs="Arial"/>
          <w:i/>
          <w:sz w:val="20"/>
          <w:szCs w:val="20"/>
        </w:rPr>
        <w:fldChar w:fldCharType="begin"/>
      </w:r>
      <w:r w:rsidR="00AC73DA" w:rsidRPr="00356AB1">
        <w:rPr>
          <w:rFonts w:ascii="Arial" w:hAnsi="Arial" w:cs="Arial"/>
          <w:i/>
          <w:sz w:val="20"/>
          <w:szCs w:val="20"/>
        </w:rPr>
        <w:instrText xml:space="preserve"> REF _Ref497734474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AC73DA" w:rsidRPr="00356AB1">
        <w:rPr>
          <w:rFonts w:ascii="Arial" w:hAnsi="Arial" w:cs="Arial"/>
          <w:i/>
          <w:sz w:val="20"/>
          <w:szCs w:val="20"/>
        </w:rPr>
      </w:r>
      <w:r w:rsidR="00AC73DA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14.6</w:t>
      </w:r>
      <w:r w:rsidR="00AC73DA" w:rsidRPr="00356AB1">
        <w:rPr>
          <w:rFonts w:ascii="Arial" w:hAnsi="Arial" w:cs="Arial"/>
          <w:i/>
          <w:sz w:val="20"/>
          <w:szCs w:val="20"/>
        </w:rPr>
        <w:fldChar w:fldCharType="end"/>
      </w:r>
      <w:r w:rsidR="00B16B33" w:rsidRPr="00356AB1">
        <w:rPr>
          <w:rFonts w:ascii="Arial" w:hAnsi="Arial" w:cs="Arial"/>
          <w:i/>
          <w:sz w:val="20"/>
          <w:szCs w:val="20"/>
        </w:rPr>
        <w:t>)</w:t>
      </w:r>
    </w:p>
    <w:p w14:paraId="4E239BA6" w14:textId="22C2EB13" w:rsidR="00B16B33" w:rsidRPr="00356AB1" w:rsidRDefault="00923FDC" w:rsidP="00B16B33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</w:rPr>
        <w:t xml:space="preserve">pozemky uvedené v </w:t>
      </w:r>
      <w:r w:rsidR="0035694E" w:rsidRPr="00C75605">
        <w:rPr>
          <w:rFonts w:ascii="Arial" w:hAnsi="Arial" w:cs="Arial"/>
          <w:sz w:val="20"/>
          <w:szCs w:val="20"/>
        </w:rPr>
        <w:t>č</w:t>
      </w:r>
      <w:r w:rsidRPr="00C75605">
        <w:rPr>
          <w:rFonts w:ascii="Arial" w:hAnsi="Arial" w:cs="Arial"/>
          <w:sz w:val="20"/>
          <w:szCs w:val="20"/>
        </w:rPr>
        <w:t>l. IV zákona č. 150/2003 Sb. za situace, kdy subjekt splňující zákonné předpoklady pro nárokový převod o převod písemně p</w:t>
      </w:r>
      <w:r w:rsidRPr="00C06020">
        <w:rPr>
          <w:rFonts w:ascii="Arial" w:hAnsi="Arial" w:cs="Arial"/>
          <w:sz w:val="20"/>
          <w:szCs w:val="20"/>
        </w:rPr>
        <w:t>ožádal nejpozději do 30. 10. 2003</w:t>
      </w:r>
      <w:r w:rsidR="00D1115E" w:rsidRPr="00C06020">
        <w:rPr>
          <w:rFonts w:ascii="Arial" w:hAnsi="Arial" w:cs="Arial"/>
          <w:sz w:val="20"/>
          <w:szCs w:val="20"/>
        </w:rPr>
        <w:t>.</w:t>
      </w:r>
      <w:r w:rsidR="00B16B33" w:rsidRPr="00C06020">
        <w:rPr>
          <w:rFonts w:ascii="Arial" w:hAnsi="Arial" w:cs="Arial"/>
          <w:sz w:val="20"/>
          <w:szCs w:val="20"/>
        </w:rPr>
        <w:t xml:space="preserve"> </w:t>
      </w:r>
      <w:r w:rsidR="00D1115E" w:rsidRPr="00C06020">
        <w:rPr>
          <w:rFonts w:ascii="Arial" w:hAnsi="Arial" w:cs="Arial"/>
          <w:sz w:val="20"/>
          <w:szCs w:val="20"/>
        </w:rPr>
        <w:t>Toto neplatí v případě, že se</w:t>
      </w:r>
      <w:r w:rsidR="000D7710" w:rsidRPr="00C06020">
        <w:rPr>
          <w:rFonts w:ascii="Arial" w:hAnsi="Arial" w:cs="Arial"/>
          <w:sz w:val="20"/>
          <w:szCs w:val="20"/>
        </w:rPr>
        <w:t xml:space="preserve"> </w:t>
      </w:r>
      <w:r w:rsidR="00B16B33" w:rsidRPr="00C06020">
        <w:rPr>
          <w:rFonts w:ascii="Arial" w:hAnsi="Arial" w:cs="Arial"/>
          <w:sz w:val="20"/>
          <w:szCs w:val="20"/>
        </w:rPr>
        <w:t>práva na převod vzdal</w:t>
      </w:r>
      <w:r w:rsidR="00D1115E" w:rsidRPr="00C06020">
        <w:rPr>
          <w:rFonts w:ascii="Arial" w:hAnsi="Arial" w:cs="Arial"/>
          <w:sz w:val="20"/>
          <w:szCs w:val="20"/>
        </w:rPr>
        <w:t>.</w:t>
      </w:r>
      <w:r w:rsidR="00B16B33" w:rsidRPr="00C06020">
        <w:rPr>
          <w:rFonts w:ascii="Arial" w:hAnsi="Arial" w:cs="Arial"/>
          <w:sz w:val="20"/>
          <w:szCs w:val="20"/>
        </w:rPr>
        <w:t xml:space="preserve"> </w:t>
      </w:r>
      <w:r w:rsidR="00B16B33" w:rsidRPr="00C06020">
        <w:rPr>
          <w:rFonts w:ascii="Arial" w:hAnsi="Arial" w:cs="Arial"/>
          <w:i/>
          <w:sz w:val="20"/>
          <w:szCs w:val="20"/>
        </w:rPr>
        <w:t>(viz příloha č.</w:t>
      </w:r>
      <w:r w:rsidR="00AC73DA" w:rsidRPr="00356AB1">
        <w:rPr>
          <w:rFonts w:ascii="Arial" w:hAnsi="Arial" w:cs="Arial"/>
          <w:i/>
          <w:sz w:val="20"/>
          <w:szCs w:val="20"/>
        </w:rPr>
        <w:fldChar w:fldCharType="begin"/>
      </w:r>
      <w:r w:rsidR="00AC73DA" w:rsidRPr="00356AB1">
        <w:rPr>
          <w:rFonts w:ascii="Arial" w:hAnsi="Arial" w:cs="Arial"/>
          <w:i/>
          <w:sz w:val="20"/>
          <w:szCs w:val="20"/>
        </w:rPr>
        <w:instrText xml:space="preserve"> REF _Ref497734474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AC73DA" w:rsidRPr="00356AB1">
        <w:rPr>
          <w:rFonts w:ascii="Arial" w:hAnsi="Arial" w:cs="Arial"/>
          <w:i/>
          <w:sz w:val="20"/>
          <w:szCs w:val="20"/>
        </w:rPr>
      </w:r>
      <w:r w:rsidR="00AC73DA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14.6</w:t>
      </w:r>
      <w:r w:rsidR="00AC73DA" w:rsidRPr="00356AB1">
        <w:rPr>
          <w:rFonts w:ascii="Arial" w:hAnsi="Arial" w:cs="Arial"/>
          <w:i/>
          <w:sz w:val="20"/>
          <w:szCs w:val="20"/>
        </w:rPr>
        <w:fldChar w:fldCharType="end"/>
      </w:r>
      <w:r w:rsidR="00B16B33" w:rsidRPr="00356AB1">
        <w:rPr>
          <w:rFonts w:ascii="Arial" w:hAnsi="Arial" w:cs="Arial"/>
          <w:i/>
          <w:sz w:val="20"/>
          <w:szCs w:val="20"/>
        </w:rPr>
        <w:t>)</w:t>
      </w:r>
      <w:r w:rsidR="00B16B33" w:rsidRPr="00356AB1">
        <w:rPr>
          <w:rFonts w:ascii="Arial" w:hAnsi="Arial" w:cs="Arial"/>
          <w:sz w:val="20"/>
          <w:szCs w:val="20"/>
        </w:rPr>
        <w:t>,</w:t>
      </w:r>
    </w:p>
    <w:p w14:paraId="4717155B" w14:textId="74353643" w:rsidR="00AD058E" w:rsidRPr="00356AB1" w:rsidRDefault="00501D23" w:rsidP="00B94E17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 xml:space="preserve">pozemky </w:t>
      </w:r>
      <w:r w:rsidR="00923FDC" w:rsidRPr="00356AB1">
        <w:rPr>
          <w:rFonts w:ascii="Arial" w:hAnsi="Arial" w:cs="Arial"/>
          <w:sz w:val="20"/>
          <w:szCs w:val="20"/>
        </w:rPr>
        <w:t xml:space="preserve">uvedené v  § 101 odst. 1 zákona č.183/2006 Sb. </w:t>
      </w:r>
      <w:r w:rsidR="00D1115E" w:rsidRPr="00C75605">
        <w:rPr>
          <w:rFonts w:ascii="Arial" w:hAnsi="Arial" w:cs="Arial"/>
          <w:sz w:val="20"/>
          <w:szCs w:val="20"/>
        </w:rPr>
        <w:t>Toto neplatí v případě, kdy se subjekt</w:t>
      </w:r>
      <w:r w:rsidR="00B16B33" w:rsidRPr="00C75605">
        <w:rPr>
          <w:rFonts w:ascii="Arial" w:hAnsi="Arial" w:cs="Arial"/>
          <w:sz w:val="20"/>
          <w:szCs w:val="20"/>
        </w:rPr>
        <w:t xml:space="preserve"> práva na převod vzdal</w:t>
      </w:r>
      <w:r w:rsidR="00D1115E" w:rsidRPr="00C75605">
        <w:rPr>
          <w:rFonts w:ascii="Arial" w:hAnsi="Arial" w:cs="Arial"/>
          <w:sz w:val="20"/>
          <w:szCs w:val="20"/>
        </w:rPr>
        <w:t>.</w:t>
      </w:r>
      <w:r w:rsidR="00B16B33" w:rsidRPr="00C75605">
        <w:rPr>
          <w:rFonts w:ascii="Arial" w:hAnsi="Arial" w:cs="Arial"/>
          <w:sz w:val="20"/>
          <w:szCs w:val="20"/>
        </w:rPr>
        <w:t xml:space="preserve"> </w:t>
      </w:r>
      <w:r w:rsidR="00B16B33" w:rsidRPr="00C75605">
        <w:rPr>
          <w:rFonts w:ascii="Arial" w:hAnsi="Arial" w:cs="Arial"/>
          <w:i/>
          <w:sz w:val="20"/>
          <w:szCs w:val="20"/>
        </w:rPr>
        <w:t>(viz příloha č.</w:t>
      </w:r>
      <w:r w:rsidR="00982BB4" w:rsidRPr="00C75605">
        <w:rPr>
          <w:rFonts w:ascii="Arial" w:hAnsi="Arial" w:cs="Arial"/>
          <w:i/>
          <w:sz w:val="20"/>
          <w:szCs w:val="20"/>
        </w:rPr>
        <w:t xml:space="preserve"> </w:t>
      </w:r>
      <w:r w:rsidR="000349DA" w:rsidRPr="00974BCF">
        <w:rPr>
          <w:rFonts w:ascii="Arial" w:hAnsi="Arial" w:cs="Arial"/>
          <w:i/>
          <w:sz w:val="20"/>
          <w:szCs w:val="20"/>
        </w:rPr>
        <w:fldChar w:fldCharType="begin"/>
      </w:r>
      <w:r w:rsidR="000349DA" w:rsidRPr="00356AB1">
        <w:rPr>
          <w:rFonts w:ascii="Arial" w:hAnsi="Arial" w:cs="Arial"/>
          <w:i/>
          <w:sz w:val="20"/>
          <w:szCs w:val="20"/>
        </w:rPr>
        <w:instrText xml:space="preserve"> REF _Ref497734522 \w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0349DA" w:rsidRPr="00974BCF">
        <w:rPr>
          <w:rFonts w:ascii="Arial" w:hAnsi="Arial" w:cs="Arial"/>
          <w:i/>
          <w:sz w:val="20"/>
          <w:szCs w:val="20"/>
        </w:rPr>
      </w:r>
      <w:r w:rsidR="000349DA" w:rsidRPr="00974BCF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14.6</w:t>
      </w:r>
      <w:r w:rsidR="000349DA" w:rsidRPr="00974BCF">
        <w:rPr>
          <w:rFonts w:ascii="Arial" w:hAnsi="Arial" w:cs="Arial"/>
          <w:i/>
          <w:sz w:val="20"/>
          <w:szCs w:val="20"/>
        </w:rPr>
        <w:fldChar w:fldCharType="end"/>
      </w:r>
      <w:r w:rsidR="00B16B33" w:rsidRPr="00356AB1">
        <w:rPr>
          <w:rFonts w:ascii="Arial" w:hAnsi="Arial" w:cs="Arial"/>
          <w:i/>
          <w:sz w:val="20"/>
          <w:szCs w:val="20"/>
        </w:rPr>
        <w:t>),</w:t>
      </w:r>
    </w:p>
    <w:p w14:paraId="5B9B2D08" w14:textId="77777777" w:rsidR="00551190" w:rsidRPr="00C75605" w:rsidRDefault="00501D23" w:rsidP="00AF4550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</w:rPr>
        <w:t xml:space="preserve">pozemky </w:t>
      </w:r>
      <w:r w:rsidR="00AF4550" w:rsidRPr="00C75605">
        <w:rPr>
          <w:rFonts w:ascii="Arial" w:hAnsi="Arial" w:cs="Arial"/>
          <w:sz w:val="20"/>
          <w:szCs w:val="20"/>
        </w:rPr>
        <w:t>zařazené do rezervy státní půdy podle § 3 odst. 1 písm. b) zákona o SPÚ,</w:t>
      </w:r>
    </w:p>
    <w:p w14:paraId="6B1B781A" w14:textId="77777777" w:rsidR="00982BB4" w:rsidRPr="00C06020" w:rsidRDefault="00531382" w:rsidP="00531382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C06020">
        <w:rPr>
          <w:rFonts w:ascii="Arial" w:hAnsi="Arial" w:cs="Arial"/>
          <w:sz w:val="20"/>
          <w:szCs w:val="20"/>
        </w:rPr>
        <w:t>pozemky nezbytně nutné pro realizaci KoPÚ</w:t>
      </w:r>
      <w:r w:rsidR="006A0EFF" w:rsidRPr="00C06020">
        <w:rPr>
          <w:rFonts w:ascii="Arial" w:hAnsi="Arial" w:cs="Arial"/>
          <w:sz w:val="20"/>
          <w:szCs w:val="20"/>
        </w:rPr>
        <w:t xml:space="preserve"> a JPÚ</w:t>
      </w:r>
      <w:r w:rsidR="009125A2" w:rsidRPr="00C06020">
        <w:rPr>
          <w:rFonts w:ascii="Arial" w:hAnsi="Arial" w:cs="Arial"/>
          <w:sz w:val="20"/>
          <w:szCs w:val="20"/>
        </w:rPr>
        <w:t xml:space="preserve"> </w:t>
      </w:r>
      <w:r w:rsidR="009125A2" w:rsidRPr="00C06020">
        <w:rPr>
          <w:rFonts w:ascii="Arial" w:hAnsi="Arial" w:cs="Arial"/>
          <w:iCs/>
          <w:sz w:val="20"/>
          <w:szCs w:val="20"/>
        </w:rPr>
        <w:t>(pozn. Toto neplatí pro pozemky, které byly vládou doporučeny k převodu.)</w:t>
      </w:r>
      <w:r w:rsidR="006A0EFF" w:rsidRPr="00C06020">
        <w:rPr>
          <w:rFonts w:ascii="Arial" w:hAnsi="Arial" w:cs="Arial"/>
          <w:sz w:val="20"/>
          <w:szCs w:val="20"/>
        </w:rPr>
        <w:t>,</w:t>
      </w:r>
      <w:r w:rsidR="00BE5439" w:rsidRPr="00C06020">
        <w:rPr>
          <w:rFonts w:ascii="Arial" w:hAnsi="Arial" w:cs="Arial"/>
          <w:sz w:val="20"/>
          <w:szCs w:val="20"/>
        </w:rPr>
        <w:t xml:space="preserve"> </w:t>
      </w:r>
    </w:p>
    <w:p w14:paraId="17DB6260" w14:textId="77777777" w:rsidR="00F56DBE" w:rsidRPr="001D12E9" w:rsidRDefault="00F56DBE" w:rsidP="00531382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1D12E9">
        <w:rPr>
          <w:rFonts w:ascii="Arial" w:hAnsi="Arial" w:cs="Arial"/>
          <w:sz w:val="20"/>
          <w:szCs w:val="20"/>
        </w:rPr>
        <w:t xml:space="preserve">pozemky, u nichž byl podán podnět k zahájení správního řízení nebo bylo zahájeno správní řízení o jejich převedení z rezervy podle § 3 odst. 1 písm. a) do rezervy podle § 3 odst. 1 písm. b) zákona o SPÚ, </w:t>
      </w:r>
    </w:p>
    <w:p w14:paraId="5659CA20" w14:textId="1F80BA62" w:rsidR="00531382" w:rsidRPr="00C06020" w:rsidRDefault="00BE5439" w:rsidP="00531382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C06020">
        <w:rPr>
          <w:rFonts w:ascii="Arial" w:hAnsi="Arial" w:cs="Arial"/>
          <w:sz w:val="20"/>
          <w:szCs w:val="20"/>
          <w:bdr w:val="none" w:sz="0" w:space="0" w:color="auto" w:frame="1"/>
        </w:rPr>
        <w:t xml:space="preserve">pozemky </w:t>
      </w:r>
      <w:r w:rsidR="00C06020">
        <w:rPr>
          <w:rFonts w:ascii="Arial" w:hAnsi="Arial" w:cs="Arial"/>
          <w:sz w:val="20"/>
          <w:szCs w:val="20"/>
          <w:bdr w:val="none" w:sz="0" w:space="0" w:color="auto" w:frame="1"/>
        </w:rPr>
        <w:t>vykoupené</w:t>
      </w:r>
      <w:r w:rsidRPr="00C06020">
        <w:rPr>
          <w:rFonts w:ascii="Arial" w:hAnsi="Arial" w:cs="Arial"/>
          <w:sz w:val="20"/>
          <w:szCs w:val="20"/>
          <w:bdr w:val="none" w:sz="0" w:space="0" w:color="auto" w:frame="1"/>
        </w:rPr>
        <w:t xml:space="preserve"> pro vytváření rezervy státní půdy</w:t>
      </w:r>
      <w:r w:rsidR="00906883" w:rsidRPr="00C0602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9125A2" w:rsidRPr="00C06020">
        <w:rPr>
          <w:rFonts w:ascii="Arial" w:hAnsi="Arial" w:cs="Arial"/>
          <w:sz w:val="20"/>
          <w:szCs w:val="20"/>
          <w:bdr w:val="none" w:sz="0" w:space="0" w:color="auto" w:frame="1"/>
        </w:rPr>
        <w:t xml:space="preserve">podle </w:t>
      </w:r>
      <w:r w:rsidR="009125A2" w:rsidRPr="00C06020">
        <w:rPr>
          <w:rFonts w:ascii="Arial" w:hAnsi="Arial" w:cs="Arial"/>
          <w:sz w:val="20"/>
          <w:szCs w:val="20"/>
        </w:rPr>
        <w:t>§ 3 odst. 1 písm. a) zákona o SPÚ</w:t>
      </w:r>
      <w:r w:rsidR="009125A2" w:rsidRPr="00C06020">
        <w:rPr>
          <w:rFonts w:ascii="Arial" w:hAnsi="Arial" w:cs="Arial"/>
          <w:iCs/>
          <w:sz w:val="20"/>
          <w:szCs w:val="20"/>
        </w:rPr>
        <w:t xml:space="preserve"> </w:t>
      </w:r>
      <w:r w:rsidR="00906883" w:rsidRPr="00C06020">
        <w:rPr>
          <w:rFonts w:ascii="Arial" w:hAnsi="Arial" w:cs="Arial"/>
          <w:iCs/>
          <w:sz w:val="20"/>
          <w:szCs w:val="20"/>
        </w:rPr>
        <w:t xml:space="preserve">(pozn. </w:t>
      </w:r>
      <w:r w:rsidR="00C06020">
        <w:rPr>
          <w:rFonts w:ascii="Arial" w:hAnsi="Arial" w:cs="Arial"/>
          <w:iCs/>
          <w:sz w:val="20"/>
          <w:szCs w:val="20"/>
        </w:rPr>
        <w:t>t</w:t>
      </w:r>
      <w:r w:rsidR="00906883" w:rsidRPr="00C06020">
        <w:rPr>
          <w:rFonts w:ascii="Arial" w:hAnsi="Arial" w:cs="Arial"/>
          <w:iCs/>
          <w:sz w:val="20"/>
          <w:szCs w:val="20"/>
        </w:rPr>
        <w:t xml:space="preserve">oto neplatí pro pozemky, které byly vládou </w:t>
      </w:r>
      <w:r w:rsidR="00C06020">
        <w:rPr>
          <w:rFonts w:ascii="Arial" w:hAnsi="Arial" w:cs="Arial"/>
          <w:iCs/>
          <w:sz w:val="20"/>
          <w:szCs w:val="20"/>
        </w:rPr>
        <w:t>schváleny</w:t>
      </w:r>
      <w:r w:rsidR="00906883" w:rsidRPr="00C06020">
        <w:rPr>
          <w:rFonts w:ascii="Arial" w:hAnsi="Arial" w:cs="Arial"/>
          <w:iCs/>
          <w:sz w:val="20"/>
          <w:szCs w:val="20"/>
        </w:rPr>
        <w:t xml:space="preserve"> k převodu)</w:t>
      </w:r>
      <w:r w:rsidRPr="00C06020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</w:p>
    <w:p w14:paraId="4DAC11E1" w14:textId="77777777" w:rsidR="00CE50C2" w:rsidRPr="00C06020" w:rsidRDefault="00CE50C2" w:rsidP="00531382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C06020">
        <w:rPr>
          <w:rFonts w:ascii="Arial" w:hAnsi="Arial" w:cs="Arial"/>
          <w:sz w:val="20"/>
          <w:szCs w:val="20"/>
          <w:bdr w:val="none" w:sz="0" w:space="0" w:color="auto" w:frame="1"/>
        </w:rPr>
        <w:t>majetek, který je dotčen soudem nařízeným předběžným opatřením,</w:t>
      </w:r>
    </w:p>
    <w:p w14:paraId="5D36BFED" w14:textId="02153600" w:rsidR="00745DDD" w:rsidRPr="001D12E9" w:rsidRDefault="00501D23" w:rsidP="00B94E17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>majetek</w:t>
      </w:r>
      <w:r w:rsidR="00501461" w:rsidRPr="001D12E9">
        <w:rPr>
          <w:rFonts w:ascii="Arial" w:hAnsi="Arial" w:cs="Arial"/>
          <w:sz w:val="20"/>
          <w:szCs w:val="20"/>
        </w:rPr>
        <w:t xml:space="preserve">, který byl vybrán </w:t>
      </w:r>
      <w:r w:rsidR="00A97117" w:rsidRPr="001D12E9">
        <w:rPr>
          <w:rFonts w:ascii="Arial" w:hAnsi="Arial" w:cs="Arial"/>
          <w:sz w:val="20"/>
          <w:szCs w:val="20"/>
        </w:rPr>
        <w:t xml:space="preserve">vládou </w:t>
      </w:r>
      <w:r w:rsidR="00501461" w:rsidRPr="001D12E9">
        <w:rPr>
          <w:rFonts w:ascii="Arial" w:hAnsi="Arial" w:cs="Arial"/>
          <w:sz w:val="20"/>
          <w:szCs w:val="20"/>
        </w:rPr>
        <w:t>k privatizaci podle zákona č. 92/1991 Sb</w:t>
      </w:r>
      <w:r w:rsidR="00095E2C">
        <w:rPr>
          <w:rFonts w:ascii="Arial" w:hAnsi="Arial" w:cs="Arial"/>
          <w:sz w:val="20"/>
          <w:szCs w:val="20"/>
        </w:rPr>
        <w:t>.</w:t>
      </w:r>
      <w:r w:rsidR="00745DDD" w:rsidRPr="001D12E9">
        <w:rPr>
          <w:rFonts w:ascii="Arial" w:hAnsi="Arial" w:cs="Arial"/>
          <w:sz w:val="20"/>
          <w:szCs w:val="20"/>
        </w:rPr>
        <w:t>,</w:t>
      </w:r>
    </w:p>
    <w:p w14:paraId="436962CB" w14:textId="75F32823" w:rsidR="005073D8" w:rsidRPr="0002554D" w:rsidRDefault="00745DDD" w:rsidP="005073D8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>majetek s duplicitním zápisem vlastnictví</w:t>
      </w:r>
      <w:r w:rsidR="00C01822" w:rsidRPr="0002554D">
        <w:rPr>
          <w:rFonts w:ascii="Arial" w:hAnsi="Arial" w:cs="Arial"/>
          <w:sz w:val="20"/>
          <w:szCs w:val="20"/>
        </w:rPr>
        <w:t>.</w:t>
      </w:r>
    </w:p>
    <w:p w14:paraId="0C57BE3B" w14:textId="77777777" w:rsidR="005073D8" w:rsidRPr="0002554D" w:rsidRDefault="005073D8" w:rsidP="005073D8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14:paraId="2C7C3824" w14:textId="77777777" w:rsidR="00C90888" w:rsidRPr="0002554D" w:rsidRDefault="00C90888" w:rsidP="00227A45">
      <w:pPr>
        <w:pStyle w:val="Nadpis1"/>
        <w:rPr>
          <w:rFonts w:cs="Arial"/>
        </w:rPr>
      </w:pPr>
      <w:bookmarkStart w:id="52" w:name="_Toc509908041"/>
      <w:r w:rsidRPr="0002554D">
        <w:rPr>
          <w:rFonts w:cs="Arial"/>
        </w:rPr>
        <w:lastRenderedPageBreak/>
        <w:t>Formy nakládání</w:t>
      </w:r>
      <w:bookmarkEnd w:id="52"/>
    </w:p>
    <w:p w14:paraId="3482962B" w14:textId="77777777" w:rsidR="00C90888" w:rsidRPr="0002554D" w:rsidRDefault="00197BCF" w:rsidP="0080632D">
      <w:pPr>
        <w:pStyle w:val="Nzev"/>
        <w:rPr>
          <w:rFonts w:cs="Arial"/>
        </w:rPr>
      </w:pPr>
      <w:r w:rsidRPr="0002554D">
        <w:rPr>
          <w:rFonts w:cs="Arial"/>
        </w:rPr>
        <w:t xml:space="preserve">Před vlastním převodem majetku musí být ze strany SPÚ vydáno </w:t>
      </w:r>
      <w:r w:rsidR="003E613E" w:rsidRPr="0002554D">
        <w:rPr>
          <w:rFonts w:cs="Arial"/>
        </w:rPr>
        <w:t>r</w:t>
      </w:r>
      <w:r w:rsidRPr="0002554D">
        <w:rPr>
          <w:rFonts w:cs="Arial"/>
        </w:rPr>
        <w:t>ozhodnutí o nepotřebnosti.</w:t>
      </w:r>
    </w:p>
    <w:p w14:paraId="10C7C857" w14:textId="77777777" w:rsidR="00197BCF" w:rsidRPr="00280832" w:rsidRDefault="00197BCF" w:rsidP="00923FD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B5D677A" w14:textId="77777777" w:rsidR="00052D97" w:rsidRPr="004251BB" w:rsidRDefault="009125A2" w:rsidP="0080632D">
      <w:pPr>
        <w:pStyle w:val="Nzev"/>
        <w:rPr>
          <w:rFonts w:cs="Arial"/>
        </w:rPr>
      </w:pPr>
      <w:r w:rsidRPr="00280832">
        <w:rPr>
          <w:rFonts w:cs="Arial"/>
        </w:rPr>
        <w:t>N</w:t>
      </w:r>
      <w:r w:rsidR="00052D97" w:rsidRPr="00743C5A">
        <w:rPr>
          <w:rFonts w:cs="Arial"/>
        </w:rPr>
        <w:t>akládání s majetkem v příslušnosti hospodař</w:t>
      </w:r>
      <w:r w:rsidRPr="00743C5A">
        <w:rPr>
          <w:rFonts w:cs="Arial"/>
        </w:rPr>
        <w:t>ení</w:t>
      </w:r>
      <w:r w:rsidR="00052D97" w:rsidRPr="00D37C0A">
        <w:rPr>
          <w:rFonts w:cs="Arial"/>
        </w:rPr>
        <w:t xml:space="preserve"> SPÚ může být iniciován</w:t>
      </w:r>
      <w:r w:rsidR="0044010A" w:rsidRPr="004251BB">
        <w:rPr>
          <w:rFonts w:cs="Arial"/>
        </w:rPr>
        <w:t>o</w:t>
      </w:r>
      <w:r w:rsidR="00052D97" w:rsidRPr="004251BB">
        <w:rPr>
          <w:rFonts w:cs="Arial"/>
        </w:rPr>
        <w:t>:</w:t>
      </w:r>
    </w:p>
    <w:p w14:paraId="2957A42A" w14:textId="77777777" w:rsidR="00BE4376" w:rsidRPr="003F3476" w:rsidRDefault="00052D97" w:rsidP="00E6031D">
      <w:pPr>
        <w:pStyle w:val="Nzev"/>
        <w:ind w:left="709" w:hanging="709"/>
        <w:rPr>
          <w:rFonts w:cs="Arial"/>
        </w:rPr>
      </w:pPr>
      <w:r w:rsidRPr="004251BB">
        <w:rPr>
          <w:rFonts w:cs="Arial"/>
          <w:b/>
          <w:u w:val="single"/>
        </w:rPr>
        <w:t>z vlastního podnětu:</w:t>
      </w:r>
      <w:r w:rsidRPr="008204C3">
        <w:rPr>
          <w:rFonts w:cs="Arial"/>
        </w:rPr>
        <w:t xml:space="preserve"> </w:t>
      </w:r>
    </w:p>
    <w:p w14:paraId="2241A7DE" w14:textId="77777777" w:rsidR="00052D97" w:rsidRPr="006F1829" w:rsidRDefault="00052D97" w:rsidP="00BE4376">
      <w:pPr>
        <w:pStyle w:val="Nzev"/>
        <w:ind w:left="709"/>
        <w:rPr>
          <w:rFonts w:cs="Arial"/>
        </w:rPr>
      </w:pPr>
      <w:r w:rsidRPr="003F3476">
        <w:rPr>
          <w:rFonts w:cs="Arial"/>
        </w:rPr>
        <w:t>jedná se o případy, kdy se nemovitý majetek pro činnost SPÚ stane nepotřebným (majetek pro SP</w:t>
      </w:r>
      <w:r w:rsidRPr="00EA4761">
        <w:rPr>
          <w:rFonts w:cs="Arial"/>
        </w:rPr>
        <w:t xml:space="preserve">Ú administrativně a nákladově náročný) a nevyužitelným. </w:t>
      </w:r>
      <w:r w:rsidR="004F77D0" w:rsidRPr="006F1829">
        <w:rPr>
          <w:rFonts w:cs="Arial"/>
        </w:rPr>
        <w:t>Takovýto majetek bude nejprve nabídnut k převzetí organizační slož</w:t>
      </w:r>
      <w:r w:rsidR="00007DB2" w:rsidRPr="006F1829">
        <w:rPr>
          <w:rFonts w:cs="Arial"/>
        </w:rPr>
        <w:t>ce</w:t>
      </w:r>
      <w:r w:rsidR="004F77D0" w:rsidRPr="006F1829">
        <w:rPr>
          <w:rFonts w:cs="Arial"/>
        </w:rPr>
        <w:t xml:space="preserve"> v</w:t>
      </w:r>
      <w:r w:rsidR="00007DB2" w:rsidRPr="006F1829">
        <w:rPr>
          <w:rFonts w:cs="Arial"/>
        </w:rPr>
        <w:t xml:space="preserve"> působnosti MZe nebo přímo MZe. Nebude-li tato nabídka úspěšná, bude majetek </w:t>
      </w:r>
      <w:r w:rsidRPr="006F1829">
        <w:rPr>
          <w:rFonts w:cs="Arial"/>
        </w:rPr>
        <w:t xml:space="preserve">nabídnut na internetových stránkách ÚZSVM k převzetí jinou organizační složkou. Pokud i tato nabídka bude marná, pak lze přistoupit na odstátnění tohoto majetku s tím, že vhodný zájemce o koupi bude zjištěn  </w:t>
      </w:r>
      <w:r w:rsidR="00007DB2" w:rsidRPr="006F1829">
        <w:rPr>
          <w:rFonts w:cs="Arial"/>
        </w:rPr>
        <w:t xml:space="preserve">ve </w:t>
      </w:r>
      <w:r w:rsidRPr="006F1829">
        <w:rPr>
          <w:rFonts w:cs="Arial"/>
        </w:rPr>
        <w:t>výběrové</w:t>
      </w:r>
      <w:r w:rsidR="00007DB2" w:rsidRPr="006F1829">
        <w:rPr>
          <w:rFonts w:cs="Arial"/>
        </w:rPr>
        <w:t>m</w:t>
      </w:r>
      <w:r w:rsidRPr="006F1829">
        <w:rPr>
          <w:rFonts w:cs="Arial"/>
        </w:rPr>
        <w:t xml:space="preserve"> řízení.    </w:t>
      </w:r>
    </w:p>
    <w:p w14:paraId="4BD1A380" w14:textId="77777777" w:rsidR="00052D97" w:rsidRPr="004157BC" w:rsidRDefault="00052D97" w:rsidP="00E6031D">
      <w:pPr>
        <w:pStyle w:val="Nzev"/>
        <w:ind w:left="709" w:hanging="709"/>
        <w:rPr>
          <w:rFonts w:cs="Arial"/>
          <w:b/>
        </w:rPr>
      </w:pPr>
      <w:r w:rsidRPr="006F1829">
        <w:rPr>
          <w:rFonts w:cs="Arial"/>
          <w:b/>
          <w:u w:val="single"/>
        </w:rPr>
        <w:t>z</w:t>
      </w:r>
      <w:r w:rsidR="00F92046" w:rsidRPr="006F1829">
        <w:rPr>
          <w:rFonts w:cs="Arial"/>
          <w:b/>
          <w:u w:val="single"/>
        </w:rPr>
        <w:t xml:space="preserve"> vnějšího </w:t>
      </w:r>
      <w:r w:rsidRPr="00FF4577">
        <w:rPr>
          <w:rFonts w:cs="Arial"/>
          <w:b/>
          <w:u w:val="single"/>
        </w:rPr>
        <w:t>podnětu:</w:t>
      </w:r>
      <w:r w:rsidRPr="004157BC">
        <w:rPr>
          <w:rFonts w:cs="Arial"/>
          <w:b/>
        </w:rPr>
        <w:t xml:space="preserve"> </w:t>
      </w:r>
    </w:p>
    <w:p w14:paraId="1F1C5274" w14:textId="3DF2CFF3" w:rsidR="00052D97" w:rsidRPr="00C06020" w:rsidRDefault="00052D97" w:rsidP="00692611">
      <w:pPr>
        <w:pStyle w:val="Nzev"/>
        <w:ind w:left="709"/>
        <w:rPr>
          <w:rFonts w:cs="Arial"/>
          <w:szCs w:val="20"/>
        </w:rPr>
      </w:pPr>
      <w:r w:rsidRPr="008A629B">
        <w:rPr>
          <w:rFonts w:cs="Arial"/>
        </w:rPr>
        <w:t xml:space="preserve">Navrhovatel </w:t>
      </w:r>
      <w:r w:rsidR="0044010A" w:rsidRPr="004E3DCD">
        <w:rPr>
          <w:rFonts w:cs="Arial"/>
        </w:rPr>
        <w:t>svoji</w:t>
      </w:r>
      <w:r w:rsidRPr="004E3DCD">
        <w:rPr>
          <w:rFonts w:cs="Arial"/>
        </w:rPr>
        <w:t xml:space="preserve"> žádost o </w:t>
      </w:r>
      <w:r w:rsidR="0044010A" w:rsidRPr="004E3DCD">
        <w:rPr>
          <w:rFonts w:cs="Arial"/>
        </w:rPr>
        <w:t>převod majetku řádně a dostatečně zdůvodní</w:t>
      </w:r>
      <w:r w:rsidRPr="004E3DCD">
        <w:rPr>
          <w:rFonts w:cs="Arial"/>
        </w:rPr>
        <w:t xml:space="preserve"> </w:t>
      </w:r>
      <w:r w:rsidRPr="004E3DCD">
        <w:rPr>
          <w:rFonts w:cs="Arial"/>
          <w:i/>
        </w:rPr>
        <w:t>(viz příloha č.</w:t>
      </w:r>
      <w:r w:rsidR="00AC73DA" w:rsidRPr="00356AB1">
        <w:rPr>
          <w:rFonts w:cs="Arial"/>
          <w:i/>
        </w:rPr>
        <w:fldChar w:fldCharType="begin"/>
      </w:r>
      <w:r w:rsidR="00AC73DA" w:rsidRPr="00422E53">
        <w:rPr>
          <w:rFonts w:cs="Arial"/>
          <w:i/>
        </w:rPr>
        <w:instrText xml:space="preserve"> REF _Ref497734549 \r \h </w:instrText>
      </w:r>
      <w:r w:rsidR="00696D14" w:rsidRPr="00356AB1">
        <w:rPr>
          <w:rFonts w:cs="Arial"/>
          <w:i/>
        </w:rPr>
        <w:instrText xml:space="preserve"> \* MERGEFORMAT </w:instrText>
      </w:r>
      <w:r w:rsidR="00AC73DA" w:rsidRPr="00356AB1">
        <w:rPr>
          <w:rFonts w:cs="Arial"/>
          <w:i/>
        </w:rPr>
      </w:r>
      <w:r w:rsidR="00AC73DA" w:rsidRPr="00356AB1">
        <w:rPr>
          <w:rFonts w:cs="Arial"/>
          <w:i/>
        </w:rPr>
        <w:fldChar w:fldCharType="separate"/>
      </w:r>
      <w:r w:rsidR="00182223">
        <w:rPr>
          <w:rFonts w:cs="Arial"/>
          <w:i/>
        </w:rPr>
        <w:t>14.5</w:t>
      </w:r>
      <w:r w:rsidR="00AC73DA" w:rsidRPr="00356AB1">
        <w:rPr>
          <w:rFonts w:cs="Arial"/>
          <w:i/>
        </w:rPr>
        <w:fldChar w:fldCharType="end"/>
      </w:r>
      <w:r w:rsidRPr="00356AB1">
        <w:rPr>
          <w:rFonts w:cs="Arial"/>
          <w:i/>
        </w:rPr>
        <w:t>)</w:t>
      </w:r>
      <w:r w:rsidRPr="00356AB1">
        <w:rPr>
          <w:rFonts w:cs="Arial"/>
        </w:rPr>
        <w:t>. K žádosti navrhovatel doloží mapové podklady a případně kopii pravomocného územního rozhodnutí o umístění stavby</w:t>
      </w:r>
      <w:r w:rsidRPr="00C75605">
        <w:rPr>
          <w:rFonts w:cs="Arial"/>
        </w:rPr>
        <w:t xml:space="preserve"> nebo stavebního povolení, resp. jiného opatření v souladu se stavebním zákonem.</w:t>
      </w:r>
    </w:p>
    <w:p w14:paraId="1C93FC3E" w14:textId="77777777" w:rsidR="005A6E3C" w:rsidRPr="00C06020" w:rsidRDefault="005A6E3C" w:rsidP="00FF59B6">
      <w:pPr>
        <w:pStyle w:val="Odstavecseseznamem"/>
        <w:keepNext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outlineLvl w:val="1"/>
        <w:rPr>
          <w:rFonts w:ascii="Arial" w:eastAsia="Times New Roman Bold" w:hAnsi="Arial" w:cs="Arial"/>
          <w:b/>
          <w:vanish/>
          <w:color w:val="auto"/>
          <w:sz w:val="26"/>
          <w:bdr w:val="none" w:sz="0" w:space="0" w:color="auto"/>
        </w:rPr>
      </w:pPr>
      <w:bookmarkStart w:id="53" w:name="_Toc496181063"/>
      <w:bookmarkStart w:id="54" w:name="_Toc496181097"/>
      <w:bookmarkStart w:id="55" w:name="_Toc496181125"/>
      <w:bookmarkStart w:id="56" w:name="_Toc496536512"/>
      <w:bookmarkStart w:id="57" w:name="_Toc496696923"/>
      <w:bookmarkStart w:id="58" w:name="_Toc496699357"/>
      <w:bookmarkStart w:id="59" w:name="_Toc496711301"/>
      <w:bookmarkStart w:id="60" w:name="_Toc496711545"/>
      <w:bookmarkStart w:id="61" w:name="_Toc504045226"/>
      <w:bookmarkStart w:id="62" w:name="_Toc504125898"/>
      <w:bookmarkStart w:id="63" w:name="_Toc507062474"/>
      <w:bookmarkStart w:id="64" w:name="_Toc507062815"/>
      <w:bookmarkStart w:id="65" w:name="_Toc507062957"/>
      <w:bookmarkStart w:id="66" w:name="_Toc507063059"/>
      <w:bookmarkStart w:id="67" w:name="_Toc508194329"/>
      <w:bookmarkStart w:id="68" w:name="_Toc508799659"/>
      <w:bookmarkStart w:id="69" w:name="_Toc508799816"/>
      <w:bookmarkStart w:id="70" w:name="_Toc508801514"/>
      <w:bookmarkStart w:id="71" w:name="_Toc508807788"/>
      <w:bookmarkStart w:id="72" w:name="_Toc509907995"/>
      <w:bookmarkStart w:id="73" w:name="_Toc50990804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44090AA" w14:textId="77777777" w:rsidR="00923FDC" w:rsidRPr="00C06020" w:rsidRDefault="00C90888" w:rsidP="0053733F">
      <w:pPr>
        <w:pStyle w:val="Nadpis2"/>
        <w:rPr>
          <w:rFonts w:cs="Arial"/>
        </w:rPr>
      </w:pPr>
      <w:bookmarkStart w:id="74" w:name="_Toc509908043"/>
      <w:r w:rsidRPr="00C06020">
        <w:rPr>
          <w:rFonts w:cs="Arial"/>
        </w:rPr>
        <w:t>V rámci státu</w:t>
      </w:r>
      <w:bookmarkEnd w:id="74"/>
    </w:p>
    <w:p w14:paraId="6BFAC829" w14:textId="77777777" w:rsidR="00C437F3" w:rsidRPr="001D12E9" w:rsidRDefault="00F92046" w:rsidP="00EE2A96">
      <w:pPr>
        <w:pStyle w:val="Nzev"/>
        <w:rPr>
          <w:rFonts w:cs="Arial"/>
        </w:rPr>
      </w:pPr>
      <w:r w:rsidRPr="001D12E9">
        <w:rPr>
          <w:rFonts w:cs="Arial"/>
        </w:rPr>
        <w:t>Přejímajícím</w:t>
      </w:r>
      <w:r w:rsidR="00C437F3" w:rsidRPr="001D12E9">
        <w:rPr>
          <w:rFonts w:cs="Arial"/>
        </w:rPr>
        <w:t xml:space="preserve"> může být organizační složka státu, státní organizace, státní podnik a jiné organizace zřízené na základě zvláštního právního předpisu.</w:t>
      </w:r>
    </w:p>
    <w:p w14:paraId="0EDDB739" w14:textId="77777777" w:rsidR="00C437F3" w:rsidRPr="001D12E9" w:rsidRDefault="00C437F3" w:rsidP="00BE4376">
      <w:pPr>
        <w:pStyle w:val="Nzev"/>
        <w:ind w:left="709"/>
        <w:rPr>
          <w:rFonts w:cs="Arial"/>
        </w:rPr>
      </w:pPr>
      <w:r w:rsidRPr="001D12E9">
        <w:rPr>
          <w:rFonts w:cs="Arial"/>
          <w:u w:val="single"/>
        </w:rPr>
        <w:t>Organizační složky státu</w:t>
      </w:r>
      <w:r w:rsidRPr="001D12E9">
        <w:rPr>
          <w:rFonts w:cs="Arial"/>
        </w:rPr>
        <w:t xml:space="preserve"> jsou uvedeny v § 3 ZMS. Organizačními složkami státu jsou např.: všechna ministerstva a jiné správní úřady státu, Ústavní soud, soudy, státní zastupitelství, Nejvyšší kontrolní úřad, Kancelář prezidenta republiky, Úřad vlády České republiky, Kancelář veřejného ochránce práv, Akademie věd České republiky.</w:t>
      </w:r>
    </w:p>
    <w:p w14:paraId="6ACAAF97" w14:textId="77777777" w:rsidR="00C437F3" w:rsidRPr="0002554D" w:rsidRDefault="00C437F3" w:rsidP="00BE4376">
      <w:pPr>
        <w:pStyle w:val="Nzev"/>
        <w:ind w:left="709"/>
        <w:rPr>
          <w:rFonts w:cs="Arial"/>
        </w:rPr>
      </w:pPr>
      <w:r w:rsidRPr="0002554D">
        <w:rPr>
          <w:rFonts w:cs="Arial"/>
          <w:u w:val="single"/>
        </w:rPr>
        <w:t>Státní organizace</w:t>
      </w:r>
      <w:r w:rsidRPr="0002554D">
        <w:rPr>
          <w:rFonts w:cs="Arial"/>
        </w:rPr>
        <w:t xml:space="preserve"> </w:t>
      </w:r>
      <w:r w:rsidR="00986F67" w:rsidRPr="0002554D">
        <w:rPr>
          <w:rFonts w:cs="Arial"/>
        </w:rPr>
        <w:t>– jedná se o</w:t>
      </w:r>
      <w:r w:rsidRPr="0002554D">
        <w:rPr>
          <w:rFonts w:cs="Arial"/>
        </w:rPr>
        <w:t xml:space="preserve"> státní příspěvkové organizace zřízené, popřípadě řízené ústředními orgány. </w:t>
      </w:r>
    </w:p>
    <w:p w14:paraId="7CBF224C" w14:textId="77777777" w:rsidR="00C437F3" w:rsidRPr="0002554D" w:rsidRDefault="00C437F3" w:rsidP="00BE4376">
      <w:pPr>
        <w:pStyle w:val="Nzev"/>
        <w:ind w:left="709"/>
        <w:rPr>
          <w:rFonts w:cs="Arial"/>
        </w:rPr>
      </w:pPr>
      <w:r w:rsidRPr="0002554D">
        <w:rPr>
          <w:rFonts w:cs="Arial"/>
          <w:u w:val="single"/>
        </w:rPr>
        <w:t xml:space="preserve">Státní podniky </w:t>
      </w:r>
      <w:r w:rsidRPr="0002554D">
        <w:rPr>
          <w:rFonts w:cs="Arial"/>
        </w:rPr>
        <w:t xml:space="preserve">- jedná se o </w:t>
      </w:r>
      <w:r w:rsidR="00E670C0" w:rsidRPr="0002554D">
        <w:rPr>
          <w:rFonts w:cs="Arial"/>
        </w:rPr>
        <w:t>subjekty</w:t>
      </w:r>
      <w:r w:rsidRPr="0002554D">
        <w:rPr>
          <w:rFonts w:cs="Arial"/>
        </w:rPr>
        <w:t xml:space="preserve"> zřízené na základě  zákona č. 77/1997 Sb.</w:t>
      </w:r>
    </w:p>
    <w:p w14:paraId="4B93B3EC" w14:textId="77777777" w:rsidR="00D91A72" w:rsidRPr="00D37C0A" w:rsidRDefault="00D91A72" w:rsidP="00BE4376">
      <w:pPr>
        <w:pStyle w:val="Nzev"/>
        <w:ind w:left="709"/>
        <w:rPr>
          <w:rFonts w:cs="Arial"/>
        </w:rPr>
      </w:pPr>
      <w:r w:rsidRPr="00280832">
        <w:rPr>
          <w:rFonts w:cs="Arial"/>
          <w:u w:val="single"/>
        </w:rPr>
        <w:t>Jiné státní organizace</w:t>
      </w:r>
      <w:r w:rsidRPr="00280832">
        <w:rPr>
          <w:rFonts w:cs="Arial"/>
        </w:rPr>
        <w:t xml:space="preserve"> – jedná se o organizace zřízené na základě zvl</w:t>
      </w:r>
      <w:r w:rsidRPr="00743C5A">
        <w:rPr>
          <w:rFonts w:cs="Arial"/>
        </w:rPr>
        <w:t>áštního právního předpisu</w:t>
      </w:r>
      <w:r w:rsidR="00D50539" w:rsidRPr="00743C5A">
        <w:rPr>
          <w:rFonts w:cs="Arial"/>
        </w:rPr>
        <w:t xml:space="preserve"> (např. státní fondy, SŽDC, s.o.)</w:t>
      </w:r>
      <w:r w:rsidRPr="00D37C0A">
        <w:rPr>
          <w:rFonts w:cs="Arial"/>
        </w:rPr>
        <w:t>.</w:t>
      </w:r>
    </w:p>
    <w:p w14:paraId="7C6A3760" w14:textId="58D8DA74" w:rsidR="00C437F3" w:rsidRPr="006F1829" w:rsidRDefault="00197BCF" w:rsidP="00EE2A96">
      <w:pPr>
        <w:pStyle w:val="Nzev"/>
        <w:rPr>
          <w:rFonts w:cs="Arial"/>
          <w:i/>
          <w:iCs/>
        </w:rPr>
      </w:pPr>
      <w:r w:rsidRPr="004251BB">
        <w:rPr>
          <w:rFonts w:cs="Arial"/>
        </w:rPr>
        <w:t>P</w:t>
      </w:r>
      <w:r w:rsidR="00C437F3" w:rsidRPr="004251BB">
        <w:rPr>
          <w:rFonts w:cs="Arial"/>
        </w:rPr>
        <w:t xml:space="preserve">odmínkou změny </w:t>
      </w:r>
      <w:r w:rsidR="00253F24" w:rsidRPr="004251BB">
        <w:rPr>
          <w:rFonts w:cs="Arial"/>
        </w:rPr>
        <w:t>hospodaření</w:t>
      </w:r>
      <w:r w:rsidR="00C437F3" w:rsidRPr="008204C3">
        <w:rPr>
          <w:rFonts w:cs="Arial"/>
        </w:rPr>
        <w:t xml:space="preserve"> s majetkem státu je, že navrhovatel předmětn</w:t>
      </w:r>
      <w:r w:rsidR="00367D87" w:rsidRPr="003F3476">
        <w:rPr>
          <w:rFonts w:cs="Arial"/>
        </w:rPr>
        <w:t>ý majetek</w:t>
      </w:r>
      <w:r w:rsidR="00C437F3" w:rsidRPr="003F3476">
        <w:rPr>
          <w:rFonts w:cs="Arial"/>
        </w:rPr>
        <w:t xml:space="preserve"> potřebuje pro zabezpečení výkonu své působnosti a činnosti</w:t>
      </w:r>
      <w:r w:rsidR="00805B61" w:rsidRPr="006F1829">
        <w:rPr>
          <w:rFonts w:cs="Arial"/>
        </w:rPr>
        <w:t>.</w:t>
      </w:r>
    </w:p>
    <w:p w14:paraId="11DB6B7E" w14:textId="77777777" w:rsidR="007B0228" w:rsidRPr="006F1829" w:rsidRDefault="007B0228" w:rsidP="00EE2A96">
      <w:pPr>
        <w:pStyle w:val="Nzev"/>
        <w:rPr>
          <w:rFonts w:cs="Arial"/>
        </w:rPr>
      </w:pPr>
      <w:r w:rsidRPr="006F1829">
        <w:rPr>
          <w:rFonts w:cs="Arial"/>
        </w:rPr>
        <w:t>Náklady spojené se změnou hospodaření hradí v plné výši přejímající.</w:t>
      </w:r>
    </w:p>
    <w:p w14:paraId="29B77FF1" w14:textId="77777777" w:rsidR="00FE6F99" w:rsidRPr="006F1829" w:rsidRDefault="00FE6F99" w:rsidP="00923FDC">
      <w:pPr>
        <w:tabs>
          <w:tab w:val="left" w:pos="1608"/>
        </w:tabs>
        <w:jc w:val="both"/>
        <w:rPr>
          <w:rFonts w:ascii="Arial" w:hAnsi="Arial" w:cs="Arial"/>
          <w:sz w:val="20"/>
          <w:szCs w:val="20"/>
        </w:rPr>
      </w:pPr>
    </w:p>
    <w:p w14:paraId="7FB3F8BE" w14:textId="77777777" w:rsidR="000A5874" w:rsidRPr="006F1829" w:rsidRDefault="000A5874" w:rsidP="00BE4376">
      <w:pPr>
        <w:pStyle w:val="Nzev"/>
        <w:rPr>
          <w:rFonts w:cs="Arial"/>
          <w:szCs w:val="20"/>
          <w:u w:val="single"/>
        </w:rPr>
      </w:pPr>
      <w:r w:rsidRPr="006F1829">
        <w:rPr>
          <w:rFonts w:cs="Arial"/>
          <w:szCs w:val="20"/>
          <w:u w:val="single"/>
        </w:rPr>
        <w:t>Cenové podmínky:</w:t>
      </w:r>
    </w:p>
    <w:p w14:paraId="365A9A11" w14:textId="77777777" w:rsidR="00C437F3" w:rsidRPr="006F1829" w:rsidRDefault="00C437F3" w:rsidP="00BE4376">
      <w:pPr>
        <w:pStyle w:val="Nzev"/>
        <w:ind w:left="284" w:hanging="284"/>
        <w:rPr>
          <w:rFonts w:cs="Arial"/>
        </w:rPr>
      </w:pPr>
      <w:r w:rsidRPr="006F1829">
        <w:rPr>
          <w:rFonts w:cs="Arial"/>
        </w:rPr>
        <w:t>-</w:t>
      </w:r>
      <w:r w:rsidRPr="006F1829">
        <w:rPr>
          <w:rFonts w:cs="Arial"/>
        </w:rPr>
        <w:tab/>
        <w:t xml:space="preserve">změna </w:t>
      </w:r>
      <w:r w:rsidR="00EA767A" w:rsidRPr="006F1829">
        <w:rPr>
          <w:rFonts w:cs="Arial"/>
        </w:rPr>
        <w:t>hospodaření</w:t>
      </w:r>
      <w:r w:rsidRPr="006F1829">
        <w:rPr>
          <w:rFonts w:cs="Arial"/>
        </w:rPr>
        <w:t xml:space="preserve"> s majetkem státu se provádí bezúplatně nebo za úplatu;</w:t>
      </w:r>
    </w:p>
    <w:p w14:paraId="30E61462" w14:textId="4F99B0D1" w:rsidR="00EB46C8" w:rsidRDefault="00C437F3" w:rsidP="00692611">
      <w:pPr>
        <w:pStyle w:val="Nzev"/>
        <w:ind w:left="284" w:hanging="284"/>
        <w:rPr>
          <w:rFonts w:cs="Arial"/>
        </w:rPr>
      </w:pPr>
      <w:r w:rsidRPr="00C06020">
        <w:rPr>
          <w:rFonts w:cs="Arial"/>
        </w:rPr>
        <w:t>-</w:t>
      </w:r>
      <w:r w:rsidRPr="00C06020">
        <w:rPr>
          <w:rFonts w:cs="Arial"/>
        </w:rPr>
        <w:tab/>
      </w:r>
      <w:r w:rsidR="00D50539" w:rsidRPr="001D12E9">
        <w:rPr>
          <w:rFonts w:cs="Arial"/>
        </w:rPr>
        <w:t>jedná-li se o bezúplatné převody, pak se do převodních dokumentů</w:t>
      </w:r>
      <w:r w:rsidRPr="001D12E9">
        <w:rPr>
          <w:rFonts w:cs="Arial"/>
        </w:rPr>
        <w:t xml:space="preserve"> </w:t>
      </w:r>
      <w:r w:rsidR="00D50539" w:rsidRPr="001D12E9">
        <w:rPr>
          <w:rFonts w:cs="Arial"/>
        </w:rPr>
        <w:t>uvede</w:t>
      </w:r>
      <w:r w:rsidRPr="001D12E9">
        <w:rPr>
          <w:rFonts w:cs="Arial"/>
        </w:rPr>
        <w:t xml:space="preserve"> účetní ocenění převáděného majetku z účetnictví SPÚ ve smyslu ust. § 25 odst. 6 zákona č. 563/1991Sb.</w:t>
      </w:r>
      <w:r w:rsidR="00C06020">
        <w:rPr>
          <w:rFonts w:cs="Arial"/>
        </w:rPr>
        <w:t>;</w:t>
      </w:r>
    </w:p>
    <w:p w14:paraId="79747341" w14:textId="74CA3C63" w:rsidR="00C06020" w:rsidRPr="00C06020" w:rsidRDefault="00C06020" w:rsidP="00C06020">
      <w:pPr>
        <w:pStyle w:val="Nzev"/>
        <w:ind w:left="284" w:hanging="284"/>
        <w:rPr>
          <w:rFonts w:cs="Arial"/>
        </w:rPr>
      </w:pPr>
      <w:r w:rsidRPr="00422E53">
        <w:rPr>
          <w:rFonts w:cs="Arial"/>
          <w:highlight w:val="yellow"/>
        </w:rPr>
        <w:t xml:space="preserve">- </w:t>
      </w:r>
      <w:r w:rsidRPr="00422E53">
        <w:rPr>
          <w:rFonts w:cs="Arial"/>
          <w:highlight w:val="yellow"/>
        </w:rPr>
        <w:tab/>
        <w:t>organizační složky státu v působnosti jednoho správce kapitoly při plnění svého předmětu činnosti si navzájem neposkytují peněžitá plnění, jejich seznam v resortu MZe je zveřejněný na internetovém portálu MZe – eAGRI.</w:t>
      </w:r>
    </w:p>
    <w:p w14:paraId="05A8C38E" w14:textId="77777777" w:rsidR="00C437F3" w:rsidRPr="001D12E9" w:rsidRDefault="00B03AAE" w:rsidP="0053733F">
      <w:pPr>
        <w:pStyle w:val="Nadpis2"/>
        <w:rPr>
          <w:rFonts w:cs="Arial"/>
        </w:rPr>
      </w:pPr>
      <w:bookmarkStart w:id="75" w:name="_Toc509908044"/>
      <w:r w:rsidRPr="001D12E9">
        <w:rPr>
          <w:rFonts w:cs="Arial"/>
        </w:rPr>
        <w:t>Do vlastnictví právnických a fyzických osob</w:t>
      </w:r>
      <w:bookmarkEnd w:id="75"/>
    </w:p>
    <w:p w14:paraId="3662CACB" w14:textId="77777777" w:rsidR="00F41D05" w:rsidRPr="0002554D" w:rsidRDefault="00197BCF" w:rsidP="00BE4376">
      <w:pPr>
        <w:pStyle w:val="Nzev"/>
        <w:rPr>
          <w:rFonts w:cs="Arial"/>
        </w:rPr>
      </w:pPr>
      <w:r w:rsidRPr="001D12E9">
        <w:rPr>
          <w:rFonts w:cs="Arial"/>
        </w:rPr>
        <w:t xml:space="preserve">SPÚ nakládá s majetkem státu ve prospěch nestátních subjektů až poté, neprojeví-li o majetek ani na základě </w:t>
      </w:r>
      <w:r w:rsidR="00780FE5" w:rsidRPr="001D12E9">
        <w:rPr>
          <w:rFonts w:cs="Arial"/>
        </w:rPr>
        <w:t xml:space="preserve">vnitrostátní </w:t>
      </w:r>
      <w:r w:rsidRPr="001D12E9">
        <w:rPr>
          <w:rFonts w:cs="Arial"/>
        </w:rPr>
        <w:t>nabídky</w:t>
      </w:r>
      <w:r w:rsidR="002166B7" w:rsidRPr="0002554D">
        <w:rPr>
          <w:rFonts w:cs="Arial"/>
        </w:rPr>
        <w:t xml:space="preserve"> zájem jiný státní subjekt</w:t>
      </w:r>
      <w:r w:rsidR="00F41D05" w:rsidRPr="0002554D">
        <w:rPr>
          <w:rFonts w:cs="Arial"/>
        </w:rPr>
        <w:t>.</w:t>
      </w:r>
      <w:r w:rsidR="00A56572" w:rsidRPr="0002554D">
        <w:rPr>
          <w:rFonts w:cs="Arial"/>
        </w:rPr>
        <w:t xml:space="preserve"> </w:t>
      </w:r>
      <w:r w:rsidRPr="0002554D">
        <w:rPr>
          <w:rFonts w:cs="Arial"/>
        </w:rPr>
        <w:t xml:space="preserve"> </w:t>
      </w:r>
    </w:p>
    <w:p w14:paraId="070AAE08" w14:textId="77777777" w:rsidR="00786CAA" w:rsidRPr="004251BB" w:rsidRDefault="00780FE5" w:rsidP="00BE4376">
      <w:pPr>
        <w:pStyle w:val="Nzev"/>
        <w:rPr>
          <w:rFonts w:cs="Arial"/>
        </w:rPr>
      </w:pPr>
      <w:r w:rsidRPr="0002554D">
        <w:rPr>
          <w:rFonts w:cs="Arial"/>
        </w:rPr>
        <w:t>Vnitrostátní n</w:t>
      </w:r>
      <w:r w:rsidR="00A56572" w:rsidRPr="0002554D">
        <w:rPr>
          <w:rFonts w:cs="Arial"/>
        </w:rPr>
        <w:t xml:space="preserve">abídka </w:t>
      </w:r>
      <w:r w:rsidRPr="0002554D">
        <w:rPr>
          <w:rFonts w:cs="Arial"/>
        </w:rPr>
        <w:t xml:space="preserve">na </w:t>
      </w:r>
      <w:r w:rsidR="00F41D05" w:rsidRPr="00280832">
        <w:rPr>
          <w:rFonts w:cs="Arial"/>
        </w:rPr>
        <w:t xml:space="preserve">převzetí majetku </w:t>
      </w:r>
      <w:r w:rsidR="00A56572" w:rsidRPr="00280832">
        <w:rPr>
          <w:rFonts w:cs="Arial"/>
        </w:rPr>
        <w:t>se neprovádí v případě směny</w:t>
      </w:r>
      <w:r w:rsidR="00786CAA" w:rsidRPr="00743C5A">
        <w:rPr>
          <w:rFonts w:cs="Arial"/>
        </w:rPr>
        <w:t xml:space="preserve"> dle ZMS</w:t>
      </w:r>
      <w:r w:rsidR="00A56572" w:rsidRPr="00743C5A">
        <w:rPr>
          <w:rFonts w:cs="Arial"/>
        </w:rPr>
        <w:t>.</w:t>
      </w:r>
      <w:r w:rsidR="00612C4F" w:rsidRPr="00D37C0A">
        <w:rPr>
          <w:rFonts w:cs="Arial"/>
        </w:rPr>
        <w:t xml:space="preserve"> </w:t>
      </w:r>
    </w:p>
    <w:p w14:paraId="3FC32C0B" w14:textId="77777777" w:rsidR="00786CAA" w:rsidRPr="003F3476" w:rsidRDefault="00612C4F" w:rsidP="00BE4376">
      <w:pPr>
        <w:pStyle w:val="Nzev"/>
        <w:rPr>
          <w:rFonts w:cs="Arial"/>
        </w:rPr>
      </w:pPr>
      <w:r w:rsidRPr="004251BB">
        <w:rPr>
          <w:rFonts w:cs="Arial"/>
        </w:rPr>
        <w:t xml:space="preserve">Nabyvatel </w:t>
      </w:r>
      <w:r w:rsidR="002166B7" w:rsidRPr="004251BB">
        <w:rPr>
          <w:rFonts w:cs="Arial"/>
        </w:rPr>
        <w:t>nesmí být</w:t>
      </w:r>
      <w:r w:rsidRPr="004251BB">
        <w:rPr>
          <w:rFonts w:cs="Arial"/>
        </w:rPr>
        <w:t xml:space="preserve"> dlužníkem vůči státu (dluh po lhůtě splatnosti).</w:t>
      </w:r>
      <w:r w:rsidR="00BC794C" w:rsidRPr="008204C3">
        <w:rPr>
          <w:rFonts w:cs="Arial"/>
        </w:rPr>
        <w:t xml:space="preserve"> </w:t>
      </w:r>
    </w:p>
    <w:p w14:paraId="3D7D723F" w14:textId="77777777" w:rsidR="00EB46C8" w:rsidRPr="00EA4761" w:rsidRDefault="00BC794C" w:rsidP="00BE4376">
      <w:pPr>
        <w:pStyle w:val="Nzev"/>
        <w:rPr>
          <w:rFonts w:cs="Arial"/>
        </w:rPr>
      </w:pPr>
      <w:r w:rsidRPr="003F3476">
        <w:rPr>
          <w:rFonts w:cs="Arial"/>
        </w:rPr>
        <w:t>Náklady spojené s převodem hradí v plné výši nabyvatel státního majetku.</w:t>
      </w:r>
    </w:p>
    <w:p w14:paraId="1094A2F9" w14:textId="77777777" w:rsidR="00A56572" w:rsidRPr="006F1829" w:rsidRDefault="00A56572" w:rsidP="006B41FF">
      <w:pPr>
        <w:tabs>
          <w:tab w:val="left" w:pos="360"/>
        </w:tabs>
        <w:ind w:left="851"/>
        <w:jc w:val="both"/>
        <w:rPr>
          <w:rFonts w:ascii="Arial" w:hAnsi="Arial" w:cs="Arial"/>
          <w:sz w:val="20"/>
          <w:szCs w:val="20"/>
        </w:rPr>
      </w:pPr>
    </w:p>
    <w:p w14:paraId="313CD3E5" w14:textId="77777777" w:rsidR="00B03AAE" w:rsidRPr="006F1829" w:rsidDel="00186435" w:rsidRDefault="0028235E" w:rsidP="00BE4376">
      <w:pPr>
        <w:pStyle w:val="Nzev"/>
        <w:rPr>
          <w:rFonts w:cs="Arial"/>
          <w:b/>
          <w:szCs w:val="20"/>
          <w:u w:val="single"/>
        </w:rPr>
      </w:pPr>
      <w:r w:rsidRPr="006F1829">
        <w:rPr>
          <w:rFonts w:cs="Arial"/>
          <w:b/>
          <w:szCs w:val="20"/>
          <w:u w:val="single"/>
        </w:rPr>
        <w:t>Formy majetkoprávního vypořádání</w:t>
      </w:r>
      <w:r w:rsidR="00375D69" w:rsidRPr="006F1829" w:rsidDel="00186435">
        <w:rPr>
          <w:rFonts w:cs="Arial"/>
          <w:b/>
          <w:szCs w:val="20"/>
          <w:u w:val="single"/>
        </w:rPr>
        <w:t xml:space="preserve"> </w:t>
      </w:r>
      <w:r w:rsidR="00B03AAE" w:rsidRPr="006F1829">
        <w:rPr>
          <w:rFonts w:cs="Arial"/>
          <w:b/>
          <w:szCs w:val="20"/>
          <w:u w:val="single"/>
        </w:rPr>
        <w:t xml:space="preserve"> </w:t>
      </w:r>
    </w:p>
    <w:p w14:paraId="0599BCD4" w14:textId="12418AE8" w:rsidR="006461C0" w:rsidRPr="004E3DCD" w:rsidRDefault="00B03AAE" w:rsidP="00BE4376">
      <w:pPr>
        <w:pStyle w:val="Nzev"/>
        <w:rPr>
          <w:rFonts w:cs="Arial"/>
        </w:rPr>
      </w:pPr>
      <w:r w:rsidRPr="006F1829" w:rsidDel="00186435">
        <w:rPr>
          <w:rFonts w:cs="Arial"/>
          <w:b/>
        </w:rPr>
        <w:t>a)</w:t>
      </w:r>
      <w:r w:rsidR="00375D69" w:rsidRPr="006F1829">
        <w:rPr>
          <w:rFonts w:cs="Arial"/>
          <w:b/>
        </w:rPr>
        <w:t xml:space="preserve"> směnou</w:t>
      </w:r>
      <w:r w:rsidR="00375D69" w:rsidRPr="006F1829">
        <w:rPr>
          <w:rFonts w:cs="Arial"/>
        </w:rPr>
        <w:t xml:space="preserve"> </w:t>
      </w:r>
      <w:r w:rsidR="00805B61" w:rsidRPr="006F1829">
        <w:rPr>
          <w:rFonts w:cs="Arial"/>
        </w:rPr>
        <w:t>–</w:t>
      </w:r>
      <w:r w:rsidR="00375D69" w:rsidRPr="006F1829">
        <w:rPr>
          <w:rFonts w:cs="Arial"/>
        </w:rPr>
        <w:t xml:space="preserve"> </w:t>
      </w:r>
      <w:r w:rsidR="00805B61" w:rsidRPr="006F1829">
        <w:rPr>
          <w:rFonts w:cs="Arial"/>
        </w:rPr>
        <w:t xml:space="preserve">bude aplikována </w:t>
      </w:r>
      <w:r w:rsidR="0036048E" w:rsidRPr="00FF4577">
        <w:rPr>
          <w:rFonts w:cs="Arial"/>
        </w:rPr>
        <w:t xml:space="preserve">pouze </w:t>
      </w:r>
      <w:r w:rsidR="00805B61" w:rsidRPr="004157BC">
        <w:rPr>
          <w:rFonts w:cs="Arial"/>
        </w:rPr>
        <w:t>na případy, kdy nelze využít postup</w:t>
      </w:r>
      <w:r w:rsidR="0036048E" w:rsidRPr="008A629B">
        <w:rPr>
          <w:rFonts w:cs="Arial"/>
        </w:rPr>
        <w:t xml:space="preserve"> směny</w:t>
      </w:r>
      <w:r w:rsidR="00805B61" w:rsidRPr="004E3DCD">
        <w:rPr>
          <w:rFonts w:cs="Arial"/>
        </w:rPr>
        <w:t xml:space="preserve"> podle </w:t>
      </w:r>
      <w:r w:rsidR="00FE2F0F" w:rsidRPr="004E3DCD">
        <w:rPr>
          <w:rFonts w:cs="Arial"/>
        </w:rPr>
        <w:t xml:space="preserve">zákona </w:t>
      </w:r>
      <w:r w:rsidR="006C5A71" w:rsidRPr="004E3DCD">
        <w:rPr>
          <w:rFonts w:cs="Arial"/>
        </w:rPr>
        <w:t>o půdě</w:t>
      </w:r>
      <w:r w:rsidR="00FE2F0F" w:rsidRPr="004E3DCD">
        <w:rPr>
          <w:rFonts w:cs="Arial"/>
        </w:rPr>
        <w:t xml:space="preserve">. </w:t>
      </w:r>
      <w:r w:rsidR="00504D12" w:rsidRPr="004E3DCD">
        <w:rPr>
          <w:rFonts w:cs="Arial"/>
        </w:rPr>
        <w:t xml:space="preserve"> Další informace ke směnám jsou uvedeny v části </w:t>
      </w:r>
      <w:r w:rsidR="00BA5A87" w:rsidRPr="004E3DCD">
        <w:rPr>
          <w:rFonts w:cs="Arial"/>
        </w:rPr>
        <w:t>13</w:t>
      </w:r>
      <w:r w:rsidR="00504D12" w:rsidRPr="004E3DCD">
        <w:rPr>
          <w:rFonts w:cs="Arial"/>
        </w:rPr>
        <w:t xml:space="preserve"> tohoto MP. </w:t>
      </w:r>
      <w:r w:rsidR="00FE2F0F" w:rsidRPr="004E3DCD">
        <w:rPr>
          <w:rFonts w:cs="Arial"/>
        </w:rPr>
        <w:t xml:space="preserve"> </w:t>
      </w:r>
    </w:p>
    <w:p w14:paraId="75EDD32D" w14:textId="777A95EF" w:rsidR="00B03AAE" w:rsidRPr="00895320" w:rsidDel="00186435" w:rsidRDefault="00375D69" w:rsidP="00BE4376">
      <w:pPr>
        <w:pStyle w:val="Nzev"/>
        <w:rPr>
          <w:rFonts w:cs="Arial"/>
        </w:rPr>
      </w:pPr>
      <w:r w:rsidRPr="004E3DCD">
        <w:rPr>
          <w:rFonts w:cs="Arial"/>
          <w:b/>
        </w:rPr>
        <w:t xml:space="preserve">b) </w:t>
      </w:r>
      <w:r w:rsidR="00B03AAE" w:rsidRPr="00CE4566">
        <w:rPr>
          <w:rFonts w:cs="Arial"/>
          <w:b/>
        </w:rPr>
        <w:t>výběrové řízení</w:t>
      </w:r>
      <w:r w:rsidR="00B03AAE" w:rsidRPr="00CE4566" w:rsidDel="00186435">
        <w:rPr>
          <w:rFonts w:cs="Arial"/>
        </w:rPr>
        <w:t xml:space="preserve"> – bude se jednat o případy, kdy ze strany SPÚ bude u konkrétní</w:t>
      </w:r>
      <w:r w:rsidR="00A97117" w:rsidRPr="00B77097">
        <w:rPr>
          <w:rFonts w:cs="Arial"/>
        </w:rPr>
        <w:t>ho</w:t>
      </w:r>
      <w:r w:rsidR="00B03AAE" w:rsidRPr="00B77097" w:rsidDel="00186435">
        <w:rPr>
          <w:rFonts w:cs="Arial"/>
        </w:rPr>
        <w:t xml:space="preserve"> </w:t>
      </w:r>
      <w:r w:rsidR="00A97117" w:rsidRPr="00B77097">
        <w:rPr>
          <w:rFonts w:cs="Arial"/>
        </w:rPr>
        <w:t>majetku</w:t>
      </w:r>
      <w:r w:rsidR="00B03AAE" w:rsidRPr="00B77097" w:rsidDel="00186435">
        <w:rPr>
          <w:rFonts w:cs="Arial"/>
        </w:rPr>
        <w:t xml:space="preserve"> vyhodnoceno, že je již pro SPÚ trvale nepotřebn</w:t>
      </w:r>
      <w:r w:rsidR="00A97117" w:rsidRPr="00B77097">
        <w:rPr>
          <w:rFonts w:cs="Arial"/>
        </w:rPr>
        <w:t>ý</w:t>
      </w:r>
      <w:r w:rsidR="00B03AAE" w:rsidRPr="00095E2C" w:rsidDel="00186435">
        <w:rPr>
          <w:rFonts w:cs="Arial"/>
        </w:rPr>
        <w:t xml:space="preserve"> a je</w:t>
      </w:r>
      <w:r w:rsidR="00A97117" w:rsidRPr="00095E2C">
        <w:rPr>
          <w:rFonts w:cs="Arial"/>
        </w:rPr>
        <w:t>ho</w:t>
      </w:r>
      <w:r w:rsidR="00B03AAE" w:rsidRPr="00095E2C" w:rsidDel="00186435">
        <w:rPr>
          <w:rFonts w:cs="Arial"/>
        </w:rPr>
        <w:t xml:space="preserve"> ponechání v příslušnosti hospodaření SPÚ je zcela neúčelné a hospodárně neúnosné viz § 14 ZMS. Standar</w:t>
      </w:r>
      <w:r w:rsidR="00F41D05" w:rsidRPr="00F61729">
        <w:rPr>
          <w:rFonts w:cs="Arial"/>
        </w:rPr>
        <w:t>d</w:t>
      </w:r>
      <w:r w:rsidR="00B03AAE" w:rsidRPr="00F61729" w:rsidDel="00186435">
        <w:rPr>
          <w:rFonts w:cs="Arial"/>
        </w:rPr>
        <w:t>ním způsobem realizace prodeje majetku dle ZMS je prodej neomezenému okruhu zájemců výběrovým řízením podle § 22 a násl. ZMS a § 21 a násl</w:t>
      </w:r>
      <w:r w:rsidR="00B03AAE" w:rsidRPr="000B1C2D" w:rsidDel="00186435">
        <w:rPr>
          <w:rFonts w:cs="Arial"/>
        </w:rPr>
        <w:t>. vyhlášky č.62/2001 Sb. Výběrové řízení vyhlašuje ředitel místně příslušného KPÚ, v</w:t>
      </w:r>
      <w:r w:rsidR="00F41D05" w:rsidRPr="000B1C2D">
        <w:rPr>
          <w:rFonts w:cs="Arial"/>
        </w:rPr>
        <w:t> jehož obvodu</w:t>
      </w:r>
      <w:r w:rsidR="00B03AAE" w:rsidRPr="000B1C2D" w:rsidDel="00186435">
        <w:rPr>
          <w:rFonts w:cs="Arial"/>
        </w:rPr>
        <w:t xml:space="preserve"> se majetek nachází. Výběrové řízení se řídí zásadou maximální transparentnosti</w:t>
      </w:r>
      <w:r w:rsidR="00A97117" w:rsidRPr="004141F0">
        <w:rPr>
          <w:rFonts w:cs="Arial"/>
        </w:rPr>
        <w:t>,</w:t>
      </w:r>
      <w:r w:rsidR="00B03AAE" w:rsidRPr="004141F0" w:rsidDel="00186435">
        <w:rPr>
          <w:rFonts w:cs="Arial"/>
        </w:rPr>
        <w:t xml:space="preserve"> viz část </w:t>
      </w:r>
      <w:r w:rsidR="00BA5A87" w:rsidRPr="00895320">
        <w:rPr>
          <w:rFonts w:cs="Arial"/>
        </w:rPr>
        <w:t>12</w:t>
      </w:r>
      <w:r w:rsidR="00F92046" w:rsidRPr="00895320">
        <w:rPr>
          <w:rFonts w:cs="Arial"/>
        </w:rPr>
        <w:t xml:space="preserve"> </w:t>
      </w:r>
      <w:r w:rsidR="00B03AAE" w:rsidRPr="00895320" w:rsidDel="00186435">
        <w:rPr>
          <w:rFonts w:cs="Arial"/>
        </w:rPr>
        <w:t xml:space="preserve">tohoto MP.  </w:t>
      </w:r>
    </w:p>
    <w:p w14:paraId="3FCB4E19" w14:textId="77777777" w:rsidR="00EB46C8" w:rsidRPr="00080690" w:rsidRDefault="00FE2F0F" w:rsidP="00BE4376">
      <w:pPr>
        <w:pStyle w:val="Nzev"/>
        <w:rPr>
          <w:rFonts w:cs="Arial"/>
        </w:rPr>
      </w:pPr>
      <w:r w:rsidRPr="00895320">
        <w:rPr>
          <w:rFonts w:cs="Arial"/>
          <w:b/>
        </w:rPr>
        <w:lastRenderedPageBreak/>
        <w:t>c) přímý prodej</w:t>
      </w:r>
      <w:r w:rsidRPr="00895320" w:rsidDel="00186435">
        <w:rPr>
          <w:rFonts w:cs="Arial"/>
        </w:rPr>
        <w:t xml:space="preserve"> – </w:t>
      </w:r>
      <w:r w:rsidRPr="00895320">
        <w:rPr>
          <w:rFonts w:cs="Arial"/>
        </w:rPr>
        <w:t>důvodem přímého prodeje je zásadně</w:t>
      </w:r>
      <w:r w:rsidR="00F87DD2" w:rsidRPr="00895320">
        <w:rPr>
          <w:rFonts w:cs="Arial"/>
        </w:rPr>
        <w:t xml:space="preserve"> vhodnost nebo nezbytnost tohoto postupu oproti zjištění vhodného kupce jiným způsobem</w:t>
      </w:r>
      <w:r w:rsidR="00994483" w:rsidRPr="00080690">
        <w:rPr>
          <w:rFonts w:cs="Arial"/>
        </w:rPr>
        <w:t xml:space="preserve"> a </w:t>
      </w:r>
      <w:r w:rsidR="00F41D05" w:rsidRPr="00080690">
        <w:rPr>
          <w:rFonts w:cs="Arial"/>
        </w:rPr>
        <w:t>může být</w:t>
      </w:r>
      <w:r w:rsidR="00994483" w:rsidRPr="00080690">
        <w:rPr>
          <w:rFonts w:cs="Arial"/>
        </w:rPr>
        <w:t xml:space="preserve"> realizován pouze v odůvodněných případech</w:t>
      </w:r>
      <w:r w:rsidR="00CC6FDD" w:rsidRPr="00080690">
        <w:rPr>
          <w:rFonts w:cs="Arial"/>
        </w:rPr>
        <w:t>.</w:t>
      </w:r>
    </w:p>
    <w:p w14:paraId="35EC924C" w14:textId="7A768F9D" w:rsidR="001D12E9" w:rsidRPr="00993C8A" w:rsidRDefault="001D12E9" w:rsidP="001D12E9">
      <w:pPr>
        <w:pStyle w:val="Nzev"/>
        <w:rPr>
          <w:rFonts w:cs="Arial"/>
        </w:rPr>
      </w:pPr>
      <w:r w:rsidRPr="00422E53">
        <w:rPr>
          <w:rFonts w:cs="Arial"/>
          <w:b/>
          <w:highlight w:val="yellow"/>
        </w:rPr>
        <w:t>d) bezúplatný převod</w:t>
      </w:r>
      <w:r w:rsidRPr="00422E53" w:rsidDel="00186435">
        <w:rPr>
          <w:rFonts w:cs="Arial"/>
          <w:highlight w:val="yellow"/>
        </w:rPr>
        <w:t xml:space="preserve"> – </w:t>
      </w:r>
      <w:r w:rsidRPr="00422E53">
        <w:rPr>
          <w:rFonts w:cs="Arial"/>
          <w:highlight w:val="yellow"/>
        </w:rPr>
        <w:t>důvodem realizace bezúplatného převodu je veřejný zájem nebo hospodárnost podle § 22 odst. 3 ZMS. Případy budou řešeny individuálně po dohodě s OPMS.</w:t>
      </w:r>
    </w:p>
    <w:p w14:paraId="757FEC85" w14:textId="77777777" w:rsidR="00EB46C8" w:rsidRPr="001D12E9" w:rsidRDefault="00EB46C8" w:rsidP="00BE4376">
      <w:pPr>
        <w:pStyle w:val="Nzev"/>
        <w:rPr>
          <w:rFonts w:cs="Arial"/>
        </w:rPr>
      </w:pPr>
    </w:p>
    <w:p w14:paraId="47A1A98B" w14:textId="77777777" w:rsidR="00612C4F" w:rsidRPr="001D12E9" w:rsidRDefault="00612C4F" w:rsidP="00BE4376">
      <w:pPr>
        <w:pStyle w:val="Nzev"/>
        <w:rPr>
          <w:rFonts w:cs="Arial"/>
          <w:u w:val="single"/>
        </w:rPr>
      </w:pPr>
      <w:r w:rsidRPr="001D12E9">
        <w:rPr>
          <w:rFonts w:cs="Arial"/>
          <w:u w:val="single"/>
        </w:rPr>
        <w:t>Cenové podmínky:</w:t>
      </w:r>
    </w:p>
    <w:p w14:paraId="1FF223D2" w14:textId="180B555B" w:rsidR="000A5874" w:rsidRPr="001D12E9" w:rsidRDefault="00612C4F" w:rsidP="00E6031D">
      <w:pPr>
        <w:pStyle w:val="Nzev"/>
        <w:ind w:left="284" w:hanging="284"/>
        <w:rPr>
          <w:rFonts w:cs="Arial"/>
        </w:rPr>
      </w:pPr>
      <w:r w:rsidRPr="001D12E9">
        <w:rPr>
          <w:rFonts w:cs="Arial"/>
        </w:rPr>
        <w:t xml:space="preserve">a) </w:t>
      </w:r>
      <w:r w:rsidR="000A5874" w:rsidRPr="001D12E9">
        <w:rPr>
          <w:rFonts w:cs="Arial"/>
        </w:rPr>
        <w:t>V</w:t>
      </w:r>
      <w:r w:rsidRPr="001D12E9">
        <w:rPr>
          <w:rFonts w:cs="Arial"/>
        </w:rPr>
        <w:t> případě směny bude cena majetku</w:t>
      </w:r>
      <w:r w:rsidR="00BA5A87" w:rsidRPr="001D12E9">
        <w:rPr>
          <w:rFonts w:cs="Arial"/>
        </w:rPr>
        <w:t xml:space="preserve"> </w:t>
      </w:r>
      <w:r w:rsidR="00BA5A87" w:rsidRPr="009D283F">
        <w:rPr>
          <w:rFonts w:cs="Arial"/>
          <w:highlight w:val="yellow"/>
        </w:rPr>
        <w:t>státu</w:t>
      </w:r>
      <w:r w:rsidRPr="001D12E9">
        <w:rPr>
          <w:rFonts w:cs="Arial"/>
        </w:rPr>
        <w:t xml:space="preserve"> stanovena znaleckým posudkem</w:t>
      </w:r>
      <w:r w:rsidR="000A5874" w:rsidRPr="001D12E9">
        <w:rPr>
          <w:rFonts w:cs="Arial"/>
        </w:rPr>
        <w:t>,</w:t>
      </w:r>
      <w:r w:rsidRPr="001D12E9">
        <w:rPr>
          <w:rFonts w:cs="Arial"/>
        </w:rPr>
        <w:t xml:space="preserve"> </w:t>
      </w:r>
      <w:r w:rsidR="000A5874" w:rsidRPr="001D12E9">
        <w:rPr>
          <w:rFonts w:cs="Arial"/>
        </w:rPr>
        <w:t xml:space="preserve">který </w:t>
      </w:r>
      <w:r w:rsidRPr="001D12E9">
        <w:rPr>
          <w:rFonts w:cs="Arial"/>
        </w:rPr>
        <w:t xml:space="preserve">bude obsahovat cenu v místě a čase obvyklou a současně i cenu zjištěnou (administrativní) s tím, že pro převod se v souladu s ust. § 22 odst. </w:t>
      </w:r>
      <w:r w:rsidR="000A5874" w:rsidRPr="001D12E9">
        <w:rPr>
          <w:rFonts w:cs="Arial"/>
        </w:rPr>
        <w:t>2</w:t>
      </w:r>
      <w:r w:rsidRPr="001D12E9">
        <w:rPr>
          <w:rFonts w:cs="Arial"/>
        </w:rPr>
        <w:t xml:space="preserve">  ZMS vždy použije cena vyšší</w:t>
      </w:r>
      <w:r w:rsidR="000A5874" w:rsidRPr="0002554D">
        <w:rPr>
          <w:rFonts w:cs="Arial"/>
        </w:rPr>
        <w:t>. Cena pozemků</w:t>
      </w:r>
      <w:r w:rsidR="00681907" w:rsidRPr="0002554D">
        <w:rPr>
          <w:rFonts w:cs="Arial"/>
        </w:rPr>
        <w:t>, které SPÚ získá směnou</w:t>
      </w:r>
      <w:r w:rsidR="001D12E9">
        <w:rPr>
          <w:rFonts w:cs="Arial"/>
        </w:rPr>
        <w:t>,</w:t>
      </w:r>
      <w:r w:rsidR="000A5874" w:rsidRPr="001D12E9">
        <w:rPr>
          <w:rFonts w:cs="Arial"/>
        </w:rPr>
        <w:t xml:space="preserve"> bude stanovena znaleckým posudkem jako cena zjištěná </w:t>
      </w:r>
      <w:r w:rsidR="00690ECC" w:rsidRPr="001D12E9">
        <w:rPr>
          <w:rFonts w:cs="Arial"/>
        </w:rPr>
        <w:t>podle aktuálně platného cenového předpisu a dále podle vyhlášky č. 182/1988 Sb., ve znění vyhlášky č. 316/1990 Sb</w:t>
      </w:r>
      <w:r w:rsidR="000A5874" w:rsidRPr="001D12E9">
        <w:rPr>
          <w:rFonts w:cs="Arial"/>
        </w:rPr>
        <w:t xml:space="preserve">.  </w:t>
      </w:r>
      <w:r w:rsidRPr="001D12E9">
        <w:rPr>
          <w:rFonts w:cs="Arial"/>
        </w:rPr>
        <w:t xml:space="preserve"> </w:t>
      </w:r>
    </w:p>
    <w:p w14:paraId="2754FF77" w14:textId="3B7FE076" w:rsidR="006461C0" w:rsidRPr="001D12E9" w:rsidRDefault="00612C4F" w:rsidP="00E6031D">
      <w:pPr>
        <w:pStyle w:val="Nzev"/>
        <w:ind w:left="284" w:hanging="284"/>
        <w:rPr>
          <w:rFonts w:cs="Arial"/>
        </w:rPr>
      </w:pPr>
      <w:r w:rsidRPr="001D12E9">
        <w:rPr>
          <w:rFonts w:cs="Arial"/>
        </w:rPr>
        <w:t>b)</w:t>
      </w:r>
      <w:r w:rsidR="009E2F9A" w:rsidRPr="001D12E9">
        <w:rPr>
          <w:rFonts w:cs="Arial"/>
        </w:rPr>
        <w:tab/>
      </w:r>
      <w:r w:rsidR="000A5874" w:rsidRPr="001D12E9">
        <w:rPr>
          <w:rFonts w:cs="Arial"/>
        </w:rPr>
        <w:t>V</w:t>
      </w:r>
      <w:r w:rsidRPr="001D12E9">
        <w:rPr>
          <w:rFonts w:cs="Arial"/>
        </w:rPr>
        <w:t xml:space="preserve"> případě výběrového řízení bude </w:t>
      </w:r>
      <w:r w:rsidR="006461C0" w:rsidRPr="001D12E9">
        <w:rPr>
          <w:rFonts w:cs="Arial"/>
        </w:rPr>
        <w:t>při stanovení m</w:t>
      </w:r>
      <w:r w:rsidRPr="001D12E9">
        <w:rPr>
          <w:rFonts w:cs="Arial"/>
        </w:rPr>
        <w:t>inimální vyhlašovan</w:t>
      </w:r>
      <w:r w:rsidR="006461C0" w:rsidRPr="001D12E9">
        <w:rPr>
          <w:rFonts w:cs="Arial"/>
        </w:rPr>
        <w:t>é</w:t>
      </w:r>
      <w:r w:rsidRPr="001D12E9">
        <w:rPr>
          <w:rFonts w:cs="Arial"/>
        </w:rPr>
        <w:t xml:space="preserve"> cen</w:t>
      </w:r>
      <w:r w:rsidR="006461C0" w:rsidRPr="001D12E9">
        <w:rPr>
          <w:rFonts w:cs="Arial"/>
        </w:rPr>
        <w:t>y</w:t>
      </w:r>
      <w:r w:rsidRPr="001D12E9">
        <w:rPr>
          <w:rFonts w:cs="Arial"/>
        </w:rPr>
        <w:t xml:space="preserve"> </w:t>
      </w:r>
      <w:r w:rsidR="006461C0" w:rsidRPr="001D12E9">
        <w:rPr>
          <w:rFonts w:cs="Arial"/>
        </w:rPr>
        <w:t xml:space="preserve">postupováno jako u majetku </w:t>
      </w:r>
      <w:r w:rsidR="00BA5A87" w:rsidRPr="009D283F">
        <w:rPr>
          <w:rFonts w:cs="Arial"/>
          <w:highlight w:val="yellow"/>
        </w:rPr>
        <w:t>státu</w:t>
      </w:r>
      <w:r w:rsidR="00BA5A87" w:rsidRPr="001D12E9">
        <w:rPr>
          <w:rFonts w:cs="Arial"/>
        </w:rPr>
        <w:t xml:space="preserve"> </w:t>
      </w:r>
      <w:r w:rsidR="006461C0" w:rsidRPr="001D12E9">
        <w:rPr>
          <w:rFonts w:cs="Arial"/>
        </w:rPr>
        <w:t xml:space="preserve">v bodě a). </w:t>
      </w:r>
    </w:p>
    <w:p w14:paraId="72B6C716" w14:textId="38CF7292" w:rsidR="00182A14" w:rsidRPr="0002554D" w:rsidRDefault="00612C4F" w:rsidP="00692611">
      <w:pPr>
        <w:pStyle w:val="Nzev"/>
        <w:ind w:left="284" w:hanging="284"/>
        <w:rPr>
          <w:rFonts w:cs="Arial"/>
          <w:szCs w:val="20"/>
        </w:rPr>
      </w:pPr>
      <w:r w:rsidRPr="0002554D">
        <w:rPr>
          <w:rFonts w:cs="Arial"/>
        </w:rPr>
        <w:t xml:space="preserve">c) </w:t>
      </w:r>
      <w:r w:rsidR="006461C0" w:rsidRPr="0002554D">
        <w:rPr>
          <w:rFonts w:cs="Arial"/>
        </w:rPr>
        <w:t>V</w:t>
      </w:r>
      <w:r w:rsidRPr="0002554D">
        <w:rPr>
          <w:rFonts w:cs="Arial"/>
        </w:rPr>
        <w:t> případě přímého prodeje bude cena převáděného majetku stanovena</w:t>
      </w:r>
      <w:r w:rsidR="006461C0" w:rsidRPr="0002554D">
        <w:rPr>
          <w:rFonts w:cs="Arial"/>
        </w:rPr>
        <w:t xml:space="preserve"> jako u majetku</w:t>
      </w:r>
      <w:r w:rsidR="00BA5A87" w:rsidRPr="0002554D">
        <w:rPr>
          <w:rFonts w:cs="Arial"/>
        </w:rPr>
        <w:t xml:space="preserve"> </w:t>
      </w:r>
      <w:r w:rsidR="00BA5A87" w:rsidRPr="009D283F">
        <w:rPr>
          <w:rFonts w:cs="Arial"/>
          <w:highlight w:val="yellow"/>
        </w:rPr>
        <w:t>státu</w:t>
      </w:r>
      <w:r w:rsidR="006461C0" w:rsidRPr="0002554D">
        <w:rPr>
          <w:rFonts w:cs="Arial"/>
        </w:rPr>
        <w:t xml:space="preserve"> v bodě a).</w:t>
      </w:r>
    </w:p>
    <w:p w14:paraId="69009A0A" w14:textId="595060FC" w:rsidR="00923FDC" w:rsidRPr="00280832" w:rsidRDefault="00923FDC" w:rsidP="00227A45">
      <w:pPr>
        <w:pStyle w:val="Nadpis1"/>
        <w:rPr>
          <w:rFonts w:cs="Arial"/>
        </w:rPr>
      </w:pPr>
      <w:bookmarkStart w:id="76" w:name="_Toc509908045"/>
      <w:r w:rsidRPr="00280832">
        <w:rPr>
          <w:rFonts w:cs="Arial"/>
        </w:rPr>
        <w:t>Č</w:t>
      </w:r>
      <w:r w:rsidR="00227A45" w:rsidRPr="00280832">
        <w:rPr>
          <w:rFonts w:cs="Arial"/>
        </w:rPr>
        <w:t>innosti související s převodem</w:t>
      </w:r>
      <w:bookmarkEnd w:id="76"/>
    </w:p>
    <w:p w14:paraId="5DAFC4D9" w14:textId="77777777" w:rsidR="00180909" w:rsidRPr="00D37C0A" w:rsidRDefault="00180909" w:rsidP="0053733F">
      <w:pPr>
        <w:pStyle w:val="Nadpis2"/>
        <w:rPr>
          <w:rFonts w:cs="Arial"/>
        </w:rPr>
      </w:pPr>
      <w:bookmarkStart w:id="77" w:name="_Toc509908046"/>
      <w:r w:rsidRPr="00D37C0A">
        <w:rPr>
          <w:rFonts w:cs="Arial"/>
        </w:rPr>
        <w:t>Žádost o převod</w:t>
      </w:r>
      <w:bookmarkEnd w:id="77"/>
    </w:p>
    <w:p w14:paraId="3B1F912C" w14:textId="325267D9" w:rsidR="00180909" w:rsidRPr="00C06020" w:rsidRDefault="00180909" w:rsidP="00E6031D">
      <w:pPr>
        <w:pStyle w:val="Nzev"/>
        <w:rPr>
          <w:rFonts w:cs="Arial"/>
        </w:rPr>
      </w:pPr>
      <w:r w:rsidRPr="004251BB">
        <w:rPr>
          <w:rFonts w:cs="Arial"/>
        </w:rPr>
        <w:t xml:space="preserve">Žádost o </w:t>
      </w:r>
      <w:r w:rsidR="00AF5C73" w:rsidRPr="004251BB">
        <w:rPr>
          <w:rFonts w:cs="Arial"/>
        </w:rPr>
        <w:t>převod</w:t>
      </w:r>
      <w:r w:rsidRPr="004251BB">
        <w:rPr>
          <w:rFonts w:cs="Arial"/>
        </w:rPr>
        <w:t> majetk</w:t>
      </w:r>
      <w:r w:rsidR="00354996" w:rsidRPr="004251BB">
        <w:rPr>
          <w:rFonts w:cs="Arial"/>
        </w:rPr>
        <w:t>u</w:t>
      </w:r>
      <w:r w:rsidRPr="008204C3">
        <w:rPr>
          <w:rFonts w:cs="Arial"/>
        </w:rPr>
        <w:t xml:space="preserve"> </w:t>
      </w:r>
      <w:r w:rsidR="003F00EA" w:rsidRPr="003F3476">
        <w:rPr>
          <w:rFonts w:cs="Arial"/>
          <w:i/>
        </w:rPr>
        <w:t>(viz příloha č.</w:t>
      </w:r>
      <w:r w:rsidR="00AF5C73" w:rsidRPr="003F3476">
        <w:rPr>
          <w:rFonts w:cs="Arial"/>
          <w:i/>
        </w:rPr>
        <w:t xml:space="preserve"> </w:t>
      </w:r>
      <w:r w:rsidR="00AC73DA" w:rsidRPr="00356AB1">
        <w:rPr>
          <w:rFonts w:cs="Arial"/>
          <w:i/>
        </w:rPr>
        <w:fldChar w:fldCharType="begin"/>
      </w:r>
      <w:r w:rsidR="00AC73DA" w:rsidRPr="00422E53">
        <w:rPr>
          <w:rFonts w:cs="Arial"/>
          <w:i/>
        </w:rPr>
        <w:instrText xml:space="preserve"> REF _Ref497734549 \r \h </w:instrText>
      </w:r>
      <w:r w:rsidR="00696D14" w:rsidRPr="00356AB1">
        <w:rPr>
          <w:rFonts w:cs="Arial"/>
          <w:i/>
        </w:rPr>
        <w:instrText xml:space="preserve"> \* MERGEFORMAT </w:instrText>
      </w:r>
      <w:r w:rsidR="00AC73DA" w:rsidRPr="00356AB1">
        <w:rPr>
          <w:rFonts w:cs="Arial"/>
          <w:i/>
        </w:rPr>
      </w:r>
      <w:r w:rsidR="00AC73DA" w:rsidRPr="00356AB1">
        <w:rPr>
          <w:rFonts w:cs="Arial"/>
          <w:i/>
        </w:rPr>
        <w:fldChar w:fldCharType="separate"/>
      </w:r>
      <w:r w:rsidR="00182223">
        <w:rPr>
          <w:rFonts w:cs="Arial"/>
          <w:i/>
        </w:rPr>
        <w:t>14.5</w:t>
      </w:r>
      <w:r w:rsidR="00AC73DA" w:rsidRPr="00356AB1">
        <w:rPr>
          <w:rFonts w:cs="Arial"/>
          <w:i/>
        </w:rPr>
        <w:fldChar w:fldCharType="end"/>
      </w:r>
      <w:r w:rsidR="003F00EA" w:rsidRPr="00356AB1">
        <w:rPr>
          <w:rFonts w:cs="Arial"/>
          <w:i/>
        </w:rPr>
        <w:t>)</w:t>
      </w:r>
      <w:r w:rsidR="00AA5E12" w:rsidRPr="00356AB1">
        <w:rPr>
          <w:rFonts w:cs="Arial"/>
        </w:rPr>
        <w:t>,</w:t>
      </w:r>
      <w:r w:rsidR="00AA5E12" w:rsidRPr="00C75605">
        <w:rPr>
          <w:rFonts w:cs="Arial"/>
          <w:i/>
        </w:rPr>
        <w:t xml:space="preserve"> </w:t>
      </w:r>
      <w:r w:rsidR="00AA5E12" w:rsidRPr="00C75605">
        <w:rPr>
          <w:rFonts w:cs="Arial"/>
        </w:rPr>
        <w:t xml:space="preserve">nebo žádost o směnu </w:t>
      </w:r>
      <w:r w:rsidR="00AA5E12" w:rsidRPr="00C06020">
        <w:rPr>
          <w:rFonts w:cs="Arial"/>
          <w:i/>
        </w:rPr>
        <w:t>(viz příloha č.</w:t>
      </w:r>
      <w:r w:rsidR="00AF5C73" w:rsidRPr="00C06020">
        <w:rPr>
          <w:rFonts w:cs="Arial"/>
          <w:i/>
        </w:rPr>
        <w:t xml:space="preserve"> </w:t>
      </w:r>
      <w:r w:rsidR="00AC73DA" w:rsidRPr="00356AB1">
        <w:rPr>
          <w:rFonts w:cs="Arial"/>
          <w:i/>
        </w:rPr>
        <w:fldChar w:fldCharType="begin"/>
      </w:r>
      <w:r w:rsidR="00AC73DA" w:rsidRPr="00422E53">
        <w:rPr>
          <w:rFonts w:cs="Arial"/>
          <w:i/>
        </w:rPr>
        <w:instrText xml:space="preserve"> REF _Ref497734638 \r \h </w:instrText>
      </w:r>
      <w:r w:rsidR="00696D14" w:rsidRPr="00356AB1">
        <w:rPr>
          <w:rFonts w:cs="Arial"/>
          <w:i/>
        </w:rPr>
        <w:instrText xml:space="preserve"> \* MERGEFORMAT </w:instrText>
      </w:r>
      <w:r w:rsidR="00AC73DA" w:rsidRPr="00356AB1">
        <w:rPr>
          <w:rFonts w:cs="Arial"/>
          <w:i/>
        </w:rPr>
      </w:r>
      <w:r w:rsidR="00AC73DA" w:rsidRPr="00356AB1">
        <w:rPr>
          <w:rFonts w:cs="Arial"/>
          <w:i/>
        </w:rPr>
        <w:fldChar w:fldCharType="separate"/>
      </w:r>
      <w:r w:rsidR="00182223">
        <w:rPr>
          <w:rFonts w:cs="Arial"/>
          <w:i/>
        </w:rPr>
        <w:t>14.44</w:t>
      </w:r>
      <w:r w:rsidR="00AC73DA" w:rsidRPr="00356AB1">
        <w:rPr>
          <w:rFonts w:cs="Arial"/>
          <w:i/>
        </w:rPr>
        <w:fldChar w:fldCharType="end"/>
      </w:r>
      <w:r w:rsidR="00AA5E12" w:rsidRPr="00356AB1">
        <w:rPr>
          <w:rFonts w:cs="Arial"/>
          <w:i/>
        </w:rPr>
        <w:t>)</w:t>
      </w:r>
      <w:r w:rsidR="003F00EA" w:rsidRPr="00356AB1">
        <w:rPr>
          <w:rFonts w:cs="Arial"/>
          <w:i/>
        </w:rPr>
        <w:t xml:space="preserve"> </w:t>
      </w:r>
      <w:r w:rsidRPr="00C75605">
        <w:rPr>
          <w:rFonts w:cs="Arial"/>
        </w:rPr>
        <w:t>podává navrhovatel na místně příslušné KPÚ, v jehož obvodu se nachází požadovaný majetek. Žádost bude zaevidována do programu CIS - ŽÁDOSTI. Pokud budou doručeny dodatky žádosti, budou rovněž zaznamenány</w:t>
      </w:r>
      <w:r w:rsidR="00354996" w:rsidRPr="00C06020">
        <w:rPr>
          <w:rFonts w:cs="Arial"/>
        </w:rPr>
        <w:t>,</w:t>
      </w:r>
      <w:r w:rsidRPr="00C06020">
        <w:rPr>
          <w:rFonts w:cs="Arial"/>
        </w:rPr>
        <w:t xml:space="preserve"> a to formou aktualizace již zapsané žádosti. Žádost evidovaná v elektronické podobě  bude vždy v souladu s nejaktuálnějším požadavkem v podobě písemné. </w:t>
      </w:r>
    </w:p>
    <w:p w14:paraId="3DBB6C1C" w14:textId="72818465" w:rsidR="00016B99" w:rsidRPr="001D12E9" w:rsidRDefault="00180909" w:rsidP="00F34CF3">
      <w:pPr>
        <w:pStyle w:val="Nzev"/>
        <w:rPr>
          <w:rFonts w:cs="Arial"/>
        </w:rPr>
      </w:pPr>
      <w:r w:rsidRPr="001D12E9">
        <w:rPr>
          <w:rFonts w:cs="Arial"/>
        </w:rPr>
        <w:t>Je nezbytné, aby po vyřízení žádosti byl do programu CIS – ŽÁDOSTI zadán příslušný příznak.</w:t>
      </w:r>
    </w:p>
    <w:p w14:paraId="5A2F34E7" w14:textId="77777777" w:rsidR="00923FDC" w:rsidRPr="001D12E9" w:rsidRDefault="00923FDC" w:rsidP="0053733F">
      <w:pPr>
        <w:pStyle w:val="Nadpis2"/>
        <w:rPr>
          <w:rFonts w:cs="Arial"/>
        </w:rPr>
      </w:pPr>
      <w:bookmarkStart w:id="78" w:name="_Toc509908047"/>
      <w:r w:rsidRPr="001D12E9">
        <w:rPr>
          <w:rFonts w:cs="Arial"/>
        </w:rPr>
        <w:t>Geometrický plán</w:t>
      </w:r>
      <w:bookmarkEnd w:id="78"/>
    </w:p>
    <w:p w14:paraId="7E37D41B" w14:textId="4035AB71" w:rsidR="00FE6F99" w:rsidRPr="00743C5A" w:rsidRDefault="00923FDC" w:rsidP="00F34CF3">
      <w:pPr>
        <w:pStyle w:val="Nzev"/>
        <w:rPr>
          <w:rFonts w:cs="Arial"/>
        </w:rPr>
      </w:pPr>
      <w:r w:rsidRPr="001D12E9">
        <w:rPr>
          <w:rFonts w:cs="Arial"/>
        </w:rPr>
        <w:t>Pokud je nutné pro realizaci převodu vyhotovit geometrický plán, předkládá geometrický plán ověřený příslušným katastrálním úřadem navrhovatel. Náklady spojené s vyhotovením geometrického plánu h</w:t>
      </w:r>
      <w:r w:rsidRPr="0002554D">
        <w:rPr>
          <w:rFonts w:cs="Arial"/>
        </w:rPr>
        <w:t xml:space="preserve">radí v plné výši navrhovatel bez ohledu na to, zda bude převod realizován. Pro účely realizace převodu dle tohoto metodického pokynu vydá KPÚ na základě písemné žádosti navrhovatele souhlas s vyhotovením předmětného geometrického plánu. Součástí geometrického plánu musí být souhlas příslušného stavebního úřadu s dělením pozemků (vyznačeno stavebním úřadem </w:t>
      </w:r>
      <w:r w:rsidR="005A28C4" w:rsidRPr="0002554D">
        <w:rPr>
          <w:rFonts w:eastAsia="Times New Roman" w:cs="Arial"/>
          <w:bdr w:val="none" w:sz="0" w:space="0" w:color="auto"/>
        </w:rPr>
        <w:t>přímo na GP nebo formou písemného vyjádření souhlasu s dělením nebo vydáním územního rozhodnutí</w:t>
      </w:r>
      <w:r w:rsidRPr="0002554D">
        <w:rPr>
          <w:rFonts w:cs="Arial"/>
        </w:rPr>
        <w:t xml:space="preserve">). Geometrický plán je nedílnou součástí </w:t>
      </w:r>
      <w:r w:rsidR="00354996" w:rsidRPr="0002554D">
        <w:rPr>
          <w:rFonts w:cs="Arial"/>
        </w:rPr>
        <w:t>převodního dokumen</w:t>
      </w:r>
      <w:r w:rsidR="00354996" w:rsidRPr="00280832">
        <w:rPr>
          <w:rFonts w:cs="Arial"/>
        </w:rPr>
        <w:t>tu</w:t>
      </w:r>
      <w:r w:rsidRPr="00280832">
        <w:rPr>
          <w:rFonts w:cs="Arial"/>
        </w:rPr>
        <w:t xml:space="preserve"> </w:t>
      </w:r>
      <w:r w:rsidR="00354996" w:rsidRPr="00280832">
        <w:rPr>
          <w:rFonts w:cs="Arial"/>
        </w:rPr>
        <w:t xml:space="preserve">a je s ním </w:t>
      </w:r>
      <w:r w:rsidRPr="00280832">
        <w:rPr>
          <w:rFonts w:cs="Arial"/>
        </w:rPr>
        <w:t>pevně spojený.</w:t>
      </w:r>
    </w:p>
    <w:p w14:paraId="3ED117F4" w14:textId="77777777" w:rsidR="00262875" w:rsidRPr="00D37C0A" w:rsidRDefault="00262875" w:rsidP="0053733F">
      <w:pPr>
        <w:pStyle w:val="Nadpis2"/>
        <w:rPr>
          <w:rFonts w:cs="Arial"/>
        </w:rPr>
      </w:pPr>
      <w:bookmarkStart w:id="79" w:name="_Toc509908048"/>
      <w:r w:rsidRPr="00D37C0A">
        <w:rPr>
          <w:rFonts w:cs="Arial"/>
        </w:rPr>
        <w:t>Zápis do katastru nemovitostí</w:t>
      </w:r>
      <w:bookmarkEnd w:id="79"/>
    </w:p>
    <w:p w14:paraId="7690C720" w14:textId="77777777" w:rsidR="00262875" w:rsidRPr="004251BB" w:rsidRDefault="00262875" w:rsidP="00E6031D">
      <w:pPr>
        <w:pStyle w:val="Nzev"/>
        <w:rPr>
          <w:rFonts w:cs="Arial"/>
        </w:rPr>
      </w:pPr>
      <w:r w:rsidRPr="004251BB">
        <w:rPr>
          <w:rFonts w:cs="Arial"/>
        </w:rPr>
        <w:t xml:space="preserve">Při nakládání s majetkem podle ZMS se nemovitý majetek z příslušnosti hospodařit SPÚ převádí na státní subjekty formou: </w:t>
      </w:r>
    </w:p>
    <w:p w14:paraId="2B340E83" w14:textId="77777777" w:rsidR="00262875" w:rsidRPr="004251BB" w:rsidRDefault="00262875" w:rsidP="00E6031D">
      <w:pPr>
        <w:pStyle w:val="Nzev"/>
        <w:ind w:left="709" w:hanging="283"/>
        <w:rPr>
          <w:rFonts w:cs="Arial"/>
        </w:rPr>
      </w:pPr>
      <w:r w:rsidRPr="004251BB">
        <w:rPr>
          <w:rFonts w:cs="Arial"/>
        </w:rPr>
        <w:t>-</w:t>
      </w:r>
      <w:r w:rsidRPr="004251BB">
        <w:rPr>
          <w:rFonts w:cs="Arial"/>
        </w:rPr>
        <w:tab/>
        <w:t>zápisu o změně příslušnosti hospodařit s majetkem státu pro organizační složky státu, nebo</w:t>
      </w:r>
    </w:p>
    <w:p w14:paraId="071D830C" w14:textId="77777777" w:rsidR="00262875" w:rsidRPr="003F3476" w:rsidRDefault="00262875" w:rsidP="00E6031D">
      <w:pPr>
        <w:pStyle w:val="Nzev"/>
        <w:ind w:left="709" w:hanging="283"/>
        <w:rPr>
          <w:rFonts w:cs="Arial"/>
        </w:rPr>
      </w:pPr>
      <w:r w:rsidRPr="003F3476">
        <w:rPr>
          <w:rFonts w:cs="Arial"/>
        </w:rPr>
        <w:t>-</w:t>
      </w:r>
      <w:r w:rsidRPr="003F3476">
        <w:rPr>
          <w:rFonts w:cs="Arial"/>
        </w:rPr>
        <w:tab/>
        <w:t>smlouvou o předání majetku státu a o změně příslušnosti hospodařit s tímto majetkem  pro státní organizace, anebo</w:t>
      </w:r>
    </w:p>
    <w:p w14:paraId="12391377" w14:textId="77777777" w:rsidR="00182A14" w:rsidRPr="006F1829" w:rsidRDefault="00262875" w:rsidP="00E6031D">
      <w:pPr>
        <w:pStyle w:val="Nzev"/>
        <w:ind w:left="709" w:hanging="283"/>
        <w:rPr>
          <w:rFonts w:cs="Arial"/>
        </w:rPr>
      </w:pPr>
      <w:r w:rsidRPr="003F3476">
        <w:rPr>
          <w:rFonts w:cs="Arial"/>
        </w:rPr>
        <w:t>-</w:t>
      </w:r>
      <w:r w:rsidRPr="003F3476">
        <w:rPr>
          <w:rFonts w:cs="Arial"/>
        </w:rPr>
        <w:tab/>
        <w:t xml:space="preserve">smlouvou </w:t>
      </w:r>
      <w:r w:rsidR="00AC204C" w:rsidRPr="00EA4761">
        <w:rPr>
          <w:rFonts w:cs="Arial"/>
        </w:rPr>
        <w:t>o převodu majetku</w:t>
      </w:r>
      <w:r w:rsidRPr="006F1829">
        <w:rPr>
          <w:rFonts w:cs="Arial"/>
        </w:rPr>
        <w:t xml:space="preserve"> do práva hospodařit s majetkem státu pro státní podniky, státní organizace zřízené na základě zvláštního právního předpisu.</w:t>
      </w:r>
    </w:p>
    <w:p w14:paraId="32AC873C" w14:textId="31288D6A" w:rsidR="00262875" w:rsidRPr="00C06020" w:rsidRDefault="00262875" w:rsidP="00E6031D">
      <w:pPr>
        <w:pStyle w:val="Nzev"/>
        <w:rPr>
          <w:rFonts w:cs="Arial"/>
        </w:rPr>
      </w:pPr>
      <w:r w:rsidRPr="006F1829">
        <w:rPr>
          <w:rFonts w:cs="Arial"/>
        </w:rPr>
        <w:t xml:space="preserve">Změna </w:t>
      </w:r>
      <w:r w:rsidR="00EA767A" w:rsidRPr="006F1829">
        <w:rPr>
          <w:rFonts w:cs="Arial"/>
        </w:rPr>
        <w:t>hospodaření</w:t>
      </w:r>
      <w:r w:rsidRPr="006F1829">
        <w:rPr>
          <w:rFonts w:cs="Arial"/>
        </w:rPr>
        <w:t xml:space="preserve"> s majetkem státu se na základě </w:t>
      </w:r>
      <w:r w:rsidR="00AC204C" w:rsidRPr="006F1829">
        <w:rPr>
          <w:rFonts w:cs="Arial"/>
        </w:rPr>
        <w:t>převodních dokumentů</w:t>
      </w:r>
      <w:r w:rsidRPr="006F1829">
        <w:rPr>
          <w:rFonts w:cs="Arial"/>
        </w:rPr>
        <w:t xml:space="preserve"> zapisuje do katastru nemovitostí záznamem </w:t>
      </w:r>
      <w:r w:rsidRPr="006F1829">
        <w:rPr>
          <w:rFonts w:cs="Arial"/>
          <w:i/>
          <w:iCs/>
        </w:rPr>
        <w:t xml:space="preserve">(viz přílohy č. </w:t>
      </w:r>
      <w:r w:rsidR="00AC73DA" w:rsidRPr="00356AB1">
        <w:rPr>
          <w:rFonts w:cs="Arial"/>
          <w:i/>
          <w:iCs/>
        </w:rPr>
        <w:fldChar w:fldCharType="begin"/>
      </w:r>
      <w:r w:rsidR="00AC73DA" w:rsidRPr="00422E53">
        <w:rPr>
          <w:rFonts w:cs="Arial"/>
          <w:i/>
          <w:iCs/>
        </w:rPr>
        <w:instrText xml:space="preserve"> REF _Ref497734798 \r \h </w:instrText>
      </w:r>
      <w:r w:rsidR="00696D14" w:rsidRPr="00356AB1">
        <w:rPr>
          <w:rFonts w:cs="Arial"/>
          <w:i/>
          <w:iCs/>
        </w:rPr>
        <w:instrText xml:space="preserve"> \* MERGEFORMAT </w:instrText>
      </w:r>
      <w:r w:rsidR="00AC73DA" w:rsidRPr="00356AB1">
        <w:rPr>
          <w:rFonts w:cs="Arial"/>
          <w:i/>
          <w:iCs/>
        </w:rPr>
      </w:r>
      <w:r w:rsidR="00AC73DA" w:rsidRPr="00356AB1">
        <w:rPr>
          <w:rFonts w:cs="Arial"/>
          <w:i/>
          <w:iCs/>
        </w:rPr>
        <w:fldChar w:fldCharType="separate"/>
      </w:r>
      <w:r w:rsidR="00182223">
        <w:rPr>
          <w:rFonts w:cs="Arial"/>
          <w:i/>
          <w:iCs/>
        </w:rPr>
        <w:t>14.10</w:t>
      </w:r>
      <w:r w:rsidR="00AC73DA" w:rsidRPr="00356AB1">
        <w:rPr>
          <w:rFonts w:cs="Arial"/>
          <w:i/>
          <w:iCs/>
        </w:rPr>
        <w:fldChar w:fldCharType="end"/>
      </w:r>
      <w:r w:rsidRPr="00356AB1">
        <w:rPr>
          <w:rFonts w:cs="Arial"/>
          <w:i/>
          <w:iCs/>
        </w:rPr>
        <w:t xml:space="preserve">, </w:t>
      </w:r>
      <w:r w:rsidR="00AC73DA" w:rsidRPr="00356AB1">
        <w:rPr>
          <w:rFonts w:cs="Arial"/>
          <w:i/>
          <w:iCs/>
        </w:rPr>
        <w:fldChar w:fldCharType="begin"/>
      </w:r>
      <w:r w:rsidR="00AC73DA" w:rsidRPr="00422E53">
        <w:rPr>
          <w:rFonts w:cs="Arial"/>
          <w:i/>
          <w:iCs/>
        </w:rPr>
        <w:instrText xml:space="preserve"> REF _Ref497734828 \r \h </w:instrText>
      </w:r>
      <w:r w:rsidR="00696D14" w:rsidRPr="00356AB1">
        <w:rPr>
          <w:rFonts w:cs="Arial"/>
          <w:i/>
          <w:iCs/>
        </w:rPr>
        <w:instrText xml:space="preserve"> \* MERGEFORMAT </w:instrText>
      </w:r>
      <w:r w:rsidR="00AC73DA" w:rsidRPr="00356AB1">
        <w:rPr>
          <w:rFonts w:cs="Arial"/>
          <w:i/>
          <w:iCs/>
        </w:rPr>
      </w:r>
      <w:r w:rsidR="00AC73DA" w:rsidRPr="00356AB1">
        <w:rPr>
          <w:rFonts w:cs="Arial"/>
          <w:i/>
          <w:iCs/>
        </w:rPr>
        <w:fldChar w:fldCharType="separate"/>
      </w:r>
      <w:r w:rsidR="00182223">
        <w:rPr>
          <w:rFonts w:cs="Arial"/>
          <w:i/>
          <w:iCs/>
        </w:rPr>
        <w:t>14.11</w:t>
      </w:r>
      <w:r w:rsidR="00AC73DA" w:rsidRPr="00356AB1">
        <w:rPr>
          <w:rFonts w:cs="Arial"/>
          <w:i/>
          <w:iCs/>
        </w:rPr>
        <w:fldChar w:fldCharType="end"/>
      </w:r>
      <w:r w:rsidRPr="00356AB1">
        <w:rPr>
          <w:rFonts w:cs="Arial"/>
          <w:i/>
          <w:iCs/>
        </w:rPr>
        <w:t xml:space="preserve">, </w:t>
      </w:r>
      <w:r w:rsidR="00AC73DA" w:rsidRPr="00356AB1">
        <w:rPr>
          <w:rFonts w:cs="Arial"/>
          <w:i/>
          <w:iCs/>
        </w:rPr>
        <w:fldChar w:fldCharType="begin"/>
      </w:r>
      <w:r w:rsidR="00AC73DA" w:rsidRPr="00422E53">
        <w:rPr>
          <w:rFonts w:cs="Arial"/>
          <w:i/>
          <w:iCs/>
        </w:rPr>
        <w:instrText xml:space="preserve"> REF _Ref497734838 \r \h </w:instrText>
      </w:r>
      <w:r w:rsidR="00696D14" w:rsidRPr="00356AB1">
        <w:rPr>
          <w:rFonts w:cs="Arial"/>
          <w:i/>
          <w:iCs/>
        </w:rPr>
        <w:instrText xml:space="preserve"> \* MERGEFORMAT </w:instrText>
      </w:r>
      <w:r w:rsidR="00AC73DA" w:rsidRPr="00356AB1">
        <w:rPr>
          <w:rFonts w:cs="Arial"/>
          <w:i/>
          <w:iCs/>
        </w:rPr>
      </w:r>
      <w:r w:rsidR="00AC73DA" w:rsidRPr="00356AB1">
        <w:rPr>
          <w:rFonts w:cs="Arial"/>
          <w:i/>
          <w:iCs/>
        </w:rPr>
        <w:fldChar w:fldCharType="separate"/>
      </w:r>
      <w:r w:rsidR="00182223">
        <w:rPr>
          <w:rFonts w:cs="Arial"/>
          <w:i/>
          <w:iCs/>
        </w:rPr>
        <w:t>14.12</w:t>
      </w:r>
      <w:r w:rsidR="00AC73DA" w:rsidRPr="00356AB1">
        <w:rPr>
          <w:rFonts w:cs="Arial"/>
          <w:i/>
          <w:iCs/>
        </w:rPr>
        <w:fldChar w:fldCharType="end"/>
      </w:r>
      <w:r w:rsidR="000349DA" w:rsidRPr="00356AB1">
        <w:rPr>
          <w:rFonts w:cs="Arial"/>
          <w:i/>
          <w:iCs/>
        </w:rPr>
        <w:t xml:space="preserve"> </w:t>
      </w:r>
      <w:r w:rsidRPr="00356AB1">
        <w:rPr>
          <w:rFonts w:cs="Arial"/>
          <w:i/>
          <w:iCs/>
        </w:rPr>
        <w:t xml:space="preserve">a </w:t>
      </w:r>
      <w:r w:rsidR="00AC73DA" w:rsidRPr="00356AB1">
        <w:rPr>
          <w:rFonts w:cs="Arial"/>
          <w:i/>
          <w:iCs/>
        </w:rPr>
        <w:fldChar w:fldCharType="begin"/>
      </w:r>
      <w:r w:rsidR="00AC73DA" w:rsidRPr="00422E53">
        <w:rPr>
          <w:rFonts w:cs="Arial"/>
          <w:i/>
          <w:iCs/>
        </w:rPr>
        <w:instrText xml:space="preserve"> REF _Ref497734857 \r \h </w:instrText>
      </w:r>
      <w:r w:rsidR="00696D14" w:rsidRPr="00356AB1">
        <w:rPr>
          <w:rFonts w:cs="Arial"/>
          <w:i/>
          <w:iCs/>
        </w:rPr>
        <w:instrText xml:space="preserve"> \* MERGEFORMAT </w:instrText>
      </w:r>
      <w:r w:rsidR="00AC73DA" w:rsidRPr="00356AB1">
        <w:rPr>
          <w:rFonts w:cs="Arial"/>
          <w:i/>
          <w:iCs/>
        </w:rPr>
      </w:r>
      <w:r w:rsidR="00AC73DA" w:rsidRPr="00356AB1">
        <w:rPr>
          <w:rFonts w:cs="Arial"/>
          <w:i/>
          <w:iCs/>
        </w:rPr>
        <w:fldChar w:fldCharType="separate"/>
      </w:r>
      <w:r w:rsidR="00182223">
        <w:rPr>
          <w:rFonts w:cs="Arial"/>
          <w:i/>
          <w:iCs/>
        </w:rPr>
        <w:t>14.13</w:t>
      </w:r>
      <w:r w:rsidR="00AC73DA" w:rsidRPr="00356AB1">
        <w:rPr>
          <w:rFonts w:cs="Arial"/>
          <w:i/>
          <w:iCs/>
        </w:rPr>
        <w:fldChar w:fldCharType="end"/>
      </w:r>
      <w:r w:rsidRPr="00356AB1">
        <w:rPr>
          <w:rFonts w:cs="Arial"/>
          <w:i/>
          <w:iCs/>
        </w:rPr>
        <w:t>).</w:t>
      </w:r>
      <w:r w:rsidRPr="00356AB1">
        <w:rPr>
          <w:rFonts w:cs="Arial"/>
        </w:rPr>
        <w:t xml:space="preserve"> Návrh na záznam do katastru nemovitostí podává KPÚ</w:t>
      </w:r>
      <w:r w:rsidR="00275B41" w:rsidRPr="00C75605">
        <w:rPr>
          <w:rFonts w:cs="Arial"/>
        </w:rPr>
        <w:t>. V </w:t>
      </w:r>
      <w:r w:rsidR="00275B41" w:rsidRPr="00C06020">
        <w:rPr>
          <w:rFonts w:cs="Arial"/>
        </w:rPr>
        <w:t xml:space="preserve">případě </w:t>
      </w:r>
      <w:r w:rsidRPr="00C06020">
        <w:rPr>
          <w:rFonts w:cs="Arial"/>
        </w:rPr>
        <w:t>převodu majetku na ÚZSVM</w:t>
      </w:r>
      <w:r w:rsidR="00AD332A" w:rsidRPr="00C06020">
        <w:rPr>
          <w:rFonts w:cs="Arial"/>
        </w:rPr>
        <w:t xml:space="preserve">, </w:t>
      </w:r>
      <w:r w:rsidR="00275B41" w:rsidRPr="00C06020">
        <w:rPr>
          <w:rFonts w:cs="Arial"/>
        </w:rPr>
        <w:t>zajišťuje návrh na záznam do katastru nemovitostí ÚZSVM</w:t>
      </w:r>
      <w:r w:rsidRPr="00C06020">
        <w:rPr>
          <w:rFonts w:cs="Arial"/>
        </w:rPr>
        <w:t>.</w:t>
      </w:r>
    </w:p>
    <w:p w14:paraId="1FCCDBD2" w14:textId="77777777" w:rsidR="00262875" w:rsidRPr="001D12E9" w:rsidRDefault="00262875" w:rsidP="00E6031D">
      <w:pPr>
        <w:pStyle w:val="Nzev"/>
        <w:rPr>
          <w:rFonts w:cs="Arial"/>
        </w:rPr>
      </w:pPr>
    </w:p>
    <w:p w14:paraId="187C5C32" w14:textId="6F023BAE" w:rsidR="00FE6F99" w:rsidRPr="00C06020" w:rsidRDefault="00B44BAE" w:rsidP="0053733F">
      <w:pPr>
        <w:pStyle w:val="Nzev"/>
        <w:rPr>
          <w:rFonts w:cs="Arial"/>
          <w:szCs w:val="20"/>
        </w:rPr>
      </w:pPr>
      <w:r w:rsidRPr="001D12E9">
        <w:rPr>
          <w:rFonts w:cs="Arial"/>
        </w:rPr>
        <w:t>V případě převodu majetku na nestátní subjekty se směnná nebo kupní smlouva</w:t>
      </w:r>
      <w:r w:rsidR="00262875" w:rsidRPr="001D12E9">
        <w:rPr>
          <w:rFonts w:cs="Arial"/>
        </w:rPr>
        <w:t xml:space="preserve"> </w:t>
      </w:r>
      <w:r w:rsidR="00262875" w:rsidRPr="001D12E9">
        <w:rPr>
          <w:rFonts w:cs="Arial"/>
          <w:i/>
        </w:rPr>
        <w:t>(viz příloh</w:t>
      </w:r>
      <w:r w:rsidR="00AF36A5" w:rsidRPr="001D12E9">
        <w:rPr>
          <w:rFonts w:cs="Arial"/>
          <w:i/>
        </w:rPr>
        <w:t>y</w:t>
      </w:r>
      <w:r w:rsidR="00262875" w:rsidRPr="001D12E9">
        <w:rPr>
          <w:rFonts w:cs="Arial"/>
          <w:i/>
        </w:rPr>
        <w:t xml:space="preserve"> č.</w:t>
      </w:r>
      <w:r w:rsidR="00AC73DA" w:rsidRPr="00356AB1">
        <w:rPr>
          <w:rFonts w:cs="Arial"/>
          <w:i/>
        </w:rPr>
        <w:fldChar w:fldCharType="begin"/>
      </w:r>
      <w:r w:rsidR="00AC73DA" w:rsidRPr="00422E53">
        <w:rPr>
          <w:rFonts w:cs="Arial"/>
          <w:i/>
        </w:rPr>
        <w:instrText xml:space="preserve"> REF _Ref497734887 \r \h </w:instrText>
      </w:r>
      <w:r w:rsidR="00696D14" w:rsidRPr="00356AB1">
        <w:rPr>
          <w:rFonts w:cs="Arial"/>
          <w:i/>
        </w:rPr>
        <w:instrText xml:space="preserve"> \* MERGEFORMAT </w:instrText>
      </w:r>
      <w:r w:rsidR="00AC73DA" w:rsidRPr="00356AB1">
        <w:rPr>
          <w:rFonts w:cs="Arial"/>
          <w:i/>
        </w:rPr>
      </w:r>
      <w:r w:rsidR="00AC73DA" w:rsidRPr="00356AB1">
        <w:rPr>
          <w:rFonts w:cs="Arial"/>
          <w:i/>
        </w:rPr>
        <w:fldChar w:fldCharType="separate"/>
      </w:r>
      <w:r w:rsidR="00182223">
        <w:rPr>
          <w:rFonts w:cs="Arial"/>
          <w:i/>
        </w:rPr>
        <w:t>14.20</w:t>
      </w:r>
      <w:r w:rsidR="00AC73DA" w:rsidRPr="00356AB1">
        <w:rPr>
          <w:rFonts w:cs="Arial"/>
          <w:i/>
        </w:rPr>
        <w:fldChar w:fldCharType="end"/>
      </w:r>
      <w:r w:rsidR="00953A93" w:rsidRPr="00356AB1">
        <w:rPr>
          <w:rFonts w:cs="Arial"/>
          <w:i/>
        </w:rPr>
        <w:t xml:space="preserve">, </w:t>
      </w:r>
      <w:r w:rsidR="00AC73DA" w:rsidRPr="00356AB1">
        <w:rPr>
          <w:rFonts w:cs="Arial"/>
          <w:i/>
        </w:rPr>
        <w:fldChar w:fldCharType="begin"/>
      </w:r>
      <w:r w:rsidR="00AC73DA" w:rsidRPr="00422E53">
        <w:rPr>
          <w:rFonts w:cs="Arial"/>
          <w:i/>
        </w:rPr>
        <w:instrText xml:space="preserve"> REF _Ref497734918 \r \h </w:instrText>
      </w:r>
      <w:r w:rsidR="00696D14" w:rsidRPr="00356AB1">
        <w:rPr>
          <w:rFonts w:cs="Arial"/>
          <w:i/>
        </w:rPr>
        <w:instrText xml:space="preserve"> \* MERGEFORMAT </w:instrText>
      </w:r>
      <w:r w:rsidR="00AC73DA" w:rsidRPr="00356AB1">
        <w:rPr>
          <w:rFonts w:cs="Arial"/>
          <w:i/>
        </w:rPr>
      </w:r>
      <w:r w:rsidR="00AC73DA" w:rsidRPr="00356AB1">
        <w:rPr>
          <w:rFonts w:cs="Arial"/>
          <w:i/>
        </w:rPr>
        <w:fldChar w:fldCharType="separate"/>
      </w:r>
      <w:r w:rsidR="00182223">
        <w:rPr>
          <w:rFonts w:cs="Arial"/>
          <w:i/>
        </w:rPr>
        <w:t>14.39</w:t>
      </w:r>
      <w:r w:rsidR="00AC73DA" w:rsidRPr="00356AB1">
        <w:rPr>
          <w:rFonts w:cs="Arial"/>
          <w:i/>
        </w:rPr>
        <w:fldChar w:fldCharType="end"/>
      </w:r>
      <w:r w:rsidR="000349DA" w:rsidRPr="00356AB1">
        <w:rPr>
          <w:rFonts w:cs="Arial"/>
          <w:i/>
        </w:rPr>
        <w:t xml:space="preserve"> </w:t>
      </w:r>
      <w:r w:rsidR="00953A93" w:rsidRPr="00356AB1">
        <w:rPr>
          <w:rFonts w:cs="Arial"/>
          <w:i/>
        </w:rPr>
        <w:t xml:space="preserve">a </w:t>
      </w:r>
      <w:r w:rsidR="00AC73DA" w:rsidRPr="00356AB1">
        <w:rPr>
          <w:rFonts w:cs="Arial"/>
          <w:i/>
        </w:rPr>
        <w:fldChar w:fldCharType="begin"/>
      </w:r>
      <w:r w:rsidR="00AC73DA" w:rsidRPr="00422E53">
        <w:rPr>
          <w:rFonts w:cs="Arial"/>
          <w:i/>
        </w:rPr>
        <w:instrText xml:space="preserve"> REF _Ref497734951 \r \h </w:instrText>
      </w:r>
      <w:r w:rsidR="00696D14" w:rsidRPr="00356AB1">
        <w:rPr>
          <w:rFonts w:cs="Arial"/>
          <w:i/>
        </w:rPr>
        <w:instrText xml:space="preserve"> \* MERGEFORMAT </w:instrText>
      </w:r>
      <w:r w:rsidR="00AC73DA" w:rsidRPr="00356AB1">
        <w:rPr>
          <w:rFonts w:cs="Arial"/>
          <w:i/>
        </w:rPr>
      </w:r>
      <w:r w:rsidR="00AC73DA" w:rsidRPr="00356AB1">
        <w:rPr>
          <w:rFonts w:cs="Arial"/>
          <w:i/>
        </w:rPr>
        <w:fldChar w:fldCharType="separate"/>
      </w:r>
      <w:r w:rsidR="00182223">
        <w:rPr>
          <w:rFonts w:cs="Arial"/>
          <w:i/>
        </w:rPr>
        <w:t>14.45</w:t>
      </w:r>
      <w:r w:rsidR="00AC73DA" w:rsidRPr="00356AB1">
        <w:rPr>
          <w:rFonts w:cs="Arial"/>
          <w:i/>
        </w:rPr>
        <w:fldChar w:fldCharType="end"/>
      </w:r>
      <w:r w:rsidR="00262875" w:rsidRPr="00356AB1">
        <w:rPr>
          <w:rFonts w:cs="Arial"/>
          <w:i/>
        </w:rPr>
        <w:t>)</w:t>
      </w:r>
      <w:r w:rsidR="00262875" w:rsidRPr="00356AB1">
        <w:rPr>
          <w:rFonts w:cs="Arial"/>
        </w:rPr>
        <w:t xml:space="preserve"> </w:t>
      </w:r>
      <w:r w:rsidR="00743C5A">
        <w:rPr>
          <w:rFonts w:cs="Arial"/>
        </w:rPr>
        <w:t xml:space="preserve">a </w:t>
      </w:r>
      <w:r w:rsidR="00743C5A" w:rsidRPr="009D283F">
        <w:rPr>
          <w:rFonts w:cs="Arial"/>
          <w:highlight w:val="yellow"/>
        </w:rPr>
        <w:t>smlouva o bezúplatném převodu</w:t>
      </w:r>
      <w:r w:rsidR="00743C5A">
        <w:rPr>
          <w:rFonts w:cs="Arial"/>
        </w:rPr>
        <w:t xml:space="preserve"> </w:t>
      </w:r>
      <w:r w:rsidR="00262875" w:rsidRPr="00356AB1">
        <w:rPr>
          <w:rFonts w:cs="Arial"/>
        </w:rPr>
        <w:t>zapisuj</w:t>
      </w:r>
      <w:r w:rsidRPr="00C75605">
        <w:rPr>
          <w:rFonts w:cs="Arial"/>
        </w:rPr>
        <w:t>e</w:t>
      </w:r>
      <w:r w:rsidR="00AF36A5" w:rsidRPr="00C75605">
        <w:rPr>
          <w:rFonts w:cs="Arial"/>
        </w:rPr>
        <w:t xml:space="preserve"> do </w:t>
      </w:r>
      <w:r w:rsidR="00262875" w:rsidRPr="00C06020">
        <w:rPr>
          <w:rFonts w:cs="Arial"/>
        </w:rPr>
        <w:t xml:space="preserve">katastru nemovitostí vkladem práva (§ 11 zákona č. 256/2013 Sb.) v souladu se vzorem uvedeným na webových stránkách Českého úřadu zeměměřičského a katastrálního. Návrh na vklad vlastnického práva do katastru nemovitostí podává </w:t>
      </w:r>
      <w:r w:rsidR="005347D8" w:rsidRPr="00C06020">
        <w:rPr>
          <w:rFonts w:cs="Arial"/>
        </w:rPr>
        <w:t>K</w:t>
      </w:r>
      <w:r w:rsidR="00262875" w:rsidRPr="00C06020">
        <w:rPr>
          <w:rFonts w:cs="Arial"/>
        </w:rPr>
        <w:t>PÚ.</w:t>
      </w:r>
    </w:p>
    <w:p w14:paraId="75E9B16B" w14:textId="7AFD54FB" w:rsidR="00923FDC" w:rsidRPr="001D12E9" w:rsidRDefault="00923FDC" w:rsidP="00227A45">
      <w:pPr>
        <w:pStyle w:val="Nadpis1"/>
        <w:rPr>
          <w:rFonts w:cs="Arial"/>
        </w:rPr>
      </w:pPr>
      <w:bookmarkStart w:id="80" w:name="_Toc509908049"/>
      <w:r w:rsidRPr="001D12E9">
        <w:rPr>
          <w:rFonts w:cs="Arial"/>
        </w:rPr>
        <w:lastRenderedPageBreak/>
        <w:t>U</w:t>
      </w:r>
      <w:r w:rsidR="00227A45" w:rsidRPr="001D12E9">
        <w:rPr>
          <w:rFonts w:cs="Arial"/>
        </w:rPr>
        <w:t>rčitá specifika</w:t>
      </w:r>
      <w:bookmarkEnd w:id="80"/>
    </w:p>
    <w:p w14:paraId="6D9C99EC" w14:textId="43B87826" w:rsidR="00923FDC" w:rsidRPr="0002554D" w:rsidRDefault="00113E9B" w:rsidP="0053733F">
      <w:pPr>
        <w:pStyle w:val="Nadpis2"/>
        <w:rPr>
          <w:rFonts w:cs="Arial"/>
        </w:rPr>
      </w:pPr>
      <w:bookmarkStart w:id="81" w:name="_Toc509908050"/>
      <w:r>
        <w:rPr>
          <w:rFonts w:cs="Arial"/>
        </w:rPr>
        <w:t>N</w:t>
      </w:r>
      <w:r w:rsidR="00923FDC" w:rsidRPr="0002554D">
        <w:rPr>
          <w:rFonts w:cs="Arial"/>
        </w:rPr>
        <w:t>abývací titul prokazující přechod vlastnického práva</w:t>
      </w:r>
      <w:r w:rsidR="001A10B8" w:rsidRPr="0002554D">
        <w:rPr>
          <w:rFonts w:cs="Arial"/>
        </w:rPr>
        <w:t xml:space="preserve"> </w:t>
      </w:r>
      <w:r w:rsidR="00923FDC" w:rsidRPr="0002554D">
        <w:rPr>
          <w:rFonts w:cs="Arial"/>
        </w:rPr>
        <w:t>na</w:t>
      </w:r>
      <w:r w:rsidR="00AD332A" w:rsidRPr="0002554D">
        <w:rPr>
          <w:rFonts w:cs="Arial"/>
        </w:rPr>
        <w:t xml:space="preserve"> </w:t>
      </w:r>
      <w:r w:rsidR="00923FDC" w:rsidRPr="0002554D">
        <w:rPr>
          <w:rFonts w:cs="Arial"/>
        </w:rPr>
        <w:t>stát</w:t>
      </w:r>
      <w:bookmarkEnd w:id="81"/>
    </w:p>
    <w:p w14:paraId="152A5DF8" w14:textId="4D029794" w:rsidR="00422E53" w:rsidRDefault="00182223" w:rsidP="00422E53">
      <w:pPr>
        <w:pStyle w:val="Nzev"/>
      </w:pPr>
      <w:r w:rsidRPr="00422E53">
        <w:rPr>
          <w:highlight w:val="yellow"/>
        </w:rPr>
        <w:t>S ohledem na princip materiální publicity zakotvený v zákoně č. 89/2012 Sb., ve znění pozdějších předpisů, užívaného ve vztahu k prokazování vlastnického práva státu a příslušnosti hospodařit s majetkem státu prostřednictvím stavu uvedeného v katastru nemovitostí, není nezbytně nutné pro převody majetku dle ZMS dohledávat relevantní nabývací tituly. Výjimku tvoří případy, kdy v rámci převodu na nestátní subjekty</w:t>
      </w:r>
      <w:r w:rsidR="00113E9B" w:rsidRPr="00422E53">
        <w:rPr>
          <w:highlight w:val="yellow"/>
        </w:rPr>
        <w:t>, je předmětem převodu majetek převyšující hodnotu 25 mil. Kč včetně, a dále případy, kdy si příslušné ministerstvo, jako schvalovatel převodu, tyto listiny vyžádá.</w:t>
      </w:r>
      <w:r>
        <w:t xml:space="preserve"> </w:t>
      </w:r>
      <w:r w:rsidRPr="00280832" w:rsidDel="00182223">
        <w:t xml:space="preserve"> </w:t>
      </w:r>
      <w:bookmarkStart w:id="82" w:name="_Ref497745320"/>
    </w:p>
    <w:p w14:paraId="0FF2B549" w14:textId="17438AA3" w:rsidR="00F1395D" w:rsidRPr="003F3476" w:rsidRDefault="008B1F7E" w:rsidP="00422E53">
      <w:pPr>
        <w:pStyle w:val="Nadpis2"/>
      </w:pPr>
      <w:bookmarkStart w:id="83" w:name="_Toc509908051"/>
      <w:r w:rsidRPr="004251BB">
        <w:t>Pozemky</w:t>
      </w:r>
      <w:r w:rsidR="00923FDC" w:rsidRPr="004251BB">
        <w:t xml:space="preserve"> s výskytem </w:t>
      </w:r>
      <w:r w:rsidR="00D974C4" w:rsidRPr="004251BB">
        <w:t xml:space="preserve">meliorační </w:t>
      </w:r>
      <w:r w:rsidR="00923FDC" w:rsidRPr="004251BB">
        <w:t>stavby</w:t>
      </w:r>
      <w:r w:rsidR="00487078" w:rsidRPr="008204C3">
        <w:t xml:space="preserve"> a převod melioračních staveb</w:t>
      </w:r>
      <w:bookmarkEnd w:id="82"/>
      <w:bookmarkEnd w:id="83"/>
      <w:r w:rsidR="00923FDC" w:rsidRPr="003F3476">
        <w:t xml:space="preserve"> </w:t>
      </w:r>
    </w:p>
    <w:p w14:paraId="6D2158B4" w14:textId="79C30544" w:rsidR="00923FDC" w:rsidRPr="004E3DCD" w:rsidRDefault="00923FDC" w:rsidP="001A10B8">
      <w:pPr>
        <w:pStyle w:val="Nzev"/>
        <w:rPr>
          <w:rFonts w:cs="Arial"/>
        </w:rPr>
      </w:pPr>
      <w:r w:rsidRPr="003F3476">
        <w:rPr>
          <w:rFonts w:cs="Arial"/>
        </w:rPr>
        <w:t xml:space="preserve">Převod pozemků, na kterých se nachází </w:t>
      </w:r>
      <w:r w:rsidR="00D974C4" w:rsidRPr="00EA4761">
        <w:rPr>
          <w:rFonts w:cs="Arial"/>
        </w:rPr>
        <w:t xml:space="preserve">meliorační </w:t>
      </w:r>
      <w:r w:rsidRPr="006F1829">
        <w:rPr>
          <w:rFonts w:cs="Arial"/>
        </w:rPr>
        <w:t>stavba (povrchová nebo podzemní), je možné realizovat pouze se souhlasem a za podmínek daných v písemném stanovisku</w:t>
      </w:r>
      <w:r w:rsidR="00B824DF" w:rsidRPr="006F1829">
        <w:rPr>
          <w:rFonts w:cs="Arial"/>
        </w:rPr>
        <w:t xml:space="preserve"> odboru</w:t>
      </w:r>
      <w:r w:rsidR="00CE4566">
        <w:rPr>
          <w:rFonts w:cs="Arial"/>
        </w:rPr>
        <w:t xml:space="preserve"> </w:t>
      </w:r>
      <w:r w:rsidR="00CE4566" w:rsidRPr="009D283F">
        <w:rPr>
          <w:rFonts w:cs="Arial"/>
          <w:highlight w:val="yellow"/>
        </w:rPr>
        <w:t>vodohospodářských staveb</w:t>
      </w:r>
      <w:r w:rsidR="001A10B8" w:rsidRPr="006F1829">
        <w:rPr>
          <w:rFonts w:cs="Arial"/>
        </w:rPr>
        <w:t xml:space="preserve">. </w:t>
      </w:r>
      <w:r w:rsidRPr="006F1829">
        <w:rPr>
          <w:rFonts w:cs="Arial"/>
        </w:rPr>
        <w:t xml:space="preserve">V případě, že navrhovatel podal písemnou žádost o převod pozemku, KPÚ prokazatelně zjistí, zda-li se na předmětném pozemku nenachází </w:t>
      </w:r>
      <w:r w:rsidR="00D974C4" w:rsidRPr="006F1829">
        <w:rPr>
          <w:rFonts w:cs="Arial"/>
        </w:rPr>
        <w:t xml:space="preserve">meliorační </w:t>
      </w:r>
      <w:r w:rsidRPr="006F1829">
        <w:rPr>
          <w:rFonts w:cs="Arial"/>
        </w:rPr>
        <w:t xml:space="preserve">stavba. Katastrální území, kde se </w:t>
      </w:r>
      <w:r w:rsidR="00D974C4" w:rsidRPr="006F1829">
        <w:rPr>
          <w:rFonts w:cs="Arial"/>
        </w:rPr>
        <w:t xml:space="preserve">meliorační </w:t>
      </w:r>
      <w:r w:rsidRPr="006F1829">
        <w:rPr>
          <w:rFonts w:cs="Arial"/>
        </w:rPr>
        <w:t xml:space="preserve">stavby nacházejí, budou </w:t>
      </w:r>
      <w:r w:rsidRPr="006F1829">
        <w:rPr>
          <w:rFonts w:cs="Arial"/>
          <w:color w:val="000000" w:themeColor="text1"/>
        </w:rPr>
        <w:t xml:space="preserve">evidovány v programu </w:t>
      </w:r>
      <w:r w:rsidR="00771333" w:rsidRPr="006F1829">
        <w:rPr>
          <w:rFonts w:cs="Arial"/>
          <w:color w:val="000000" w:themeColor="text1"/>
        </w:rPr>
        <w:t>MISYS</w:t>
      </w:r>
      <w:r w:rsidRPr="00FF4577">
        <w:rPr>
          <w:rFonts w:cs="Arial"/>
          <w:color w:val="000000" w:themeColor="text1"/>
        </w:rPr>
        <w:t xml:space="preserve"> </w:t>
      </w:r>
      <w:r w:rsidRPr="004157BC">
        <w:rPr>
          <w:rFonts w:cs="Arial"/>
        </w:rPr>
        <w:t xml:space="preserve">jakožto zvláštní mapová vrstva nebo příp. jinou vhodnou formou (např. seznam s názvy dotčených katastrálních území). Pokud KPÚ zjistí existenci </w:t>
      </w:r>
      <w:r w:rsidR="00D974C4" w:rsidRPr="008A629B">
        <w:rPr>
          <w:rFonts w:cs="Arial"/>
        </w:rPr>
        <w:t xml:space="preserve">meliorační </w:t>
      </w:r>
      <w:r w:rsidRPr="004E3DCD">
        <w:rPr>
          <w:rFonts w:cs="Arial"/>
        </w:rPr>
        <w:t xml:space="preserve">stavby na předmětném pozemku, dotáže se (písemně nebo elektronicky) </w:t>
      </w:r>
      <w:r w:rsidR="00B824DF" w:rsidRPr="004E3DCD">
        <w:rPr>
          <w:rFonts w:cs="Arial"/>
        </w:rPr>
        <w:t>odboru</w:t>
      </w:r>
      <w:r w:rsidR="00CE4566">
        <w:rPr>
          <w:rFonts w:cs="Arial"/>
        </w:rPr>
        <w:t xml:space="preserve"> </w:t>
      </w:r>
      <w:r w:rsidR="00CE4566" w:rsidRPr="009D283F">
        <w:rPr>
          <w:rFonts w:cs="Arial"/>
          <w:highlight w:val="yellow"/>
        </w:rPr>
        <w:t>vodohospodářských staveb</w:t>
      </w:r>
      <w:r w:rsidRPr="004E3DCD">
        <w:rPr>
          <w:rFonts w:cs="Arial"/>
        </w:rPr>
        <w:t>,</w:t>
      </w:r>
      <w:r w:rsidR="00BB2839" w:rsidRPr="004E3DCD">
        <w:rPr>
          <w:rFonts w:cs="Arial"/>
        </w:rPr>
        <w:t xml:space="preserve"> </w:t>
      </w:r>
      <w:r w:rsidRPr="004E3DCD">
        <w:rPr>
          <w:rFonts w:cs="Arial"/>
        </w:rPr>
        <w:t>zda-li souhlasí s převodem předmětného pozemku a příp. za jakých podmínek je možné tento převod realizovat. Tyto podmínky budou součástí vyjádření KPÚ v krycím listu.</w:t>
      </w:r>
    </w:p>
    <w:p w14:paraId="3354F185" w14:textId="2951A68A" w:rsidR="00FE6F99" w:rsidRPr="00CE4566" w:rsidRDefault="00FD1F56" w:rsidP="001A10B8">
      <w:pPr>
        <w:pStyle w:val="Nzev"/>
        <w:rPr>
          <w:rFonts w:cs="Arial"/>
        </w:rPr>
      </w:pPr>
      <w:r w:rsidRPr="004E3DCD">
        <w:rPr>
          <w:rFonts w:cs="Arial"/>
        </w:rPr>
        <w:t>Převod melioračních staveb zaj</w:t>
      </w:r>
      <w:r w:rsidRPr="00CE4566">
        <w:rPr>
          <w:rFonts w:cs="Arial"/>
        </w:rPr>
        <w:t>išťuje odbor</w:t>
      </w:r>
      <w:r w:rsidR="00CE4566">
        <w:rPr>
          <w:rFonts w:cs="Arial"/>
        </w:rPr>
        <w:t xml:space="preserve"> </w:t>
      </w:r>
      <w:r w:rsidR="00CE4566" w:rsidRPr="009D283F">
        <w:rPr>
          <w:rFonts w:cs="Arial"/>
          <w:highlight w:val="yellow"/>
        </w:rPr>
        <w:t>vodohospodářských staveb</w:t>
      </w:r>
      <w:r w:rsidRPr="00CE4566">
        <w:rPr>
          <w:rFonts w:cs="Arial"/>
        </w:rPr>
        <w:t>, do jehož věcné působnosti náleží problematika melioračních staveb, a to s přiměřeným využitím postupů podle této metodiky.</w:t>
      </w:r>
    </w:p>
    <w:p w14:paraId="240ACB12" w14:textId="77777777" w:rsidR="0036048E" w:rsidRPr="00CE4566" w:rsidRDefault="0036048E" w:rsidP="0053733F">
      <w:pPr>
        <w:pStyle w:val="Nadpis2"/>
        <w:rPr>
          <w:rFonts w:cs="Arial"/>
        </w:rPr>
      </w:pPr>
      <w:bookmarkStart w:id="84" w:name="_Ref497745020"/>
      <w:bookmarkStart w:id="85" w:name="_Ref497745421"/>
      <w:bookmarkStart w:id="86" w:name="_Toc509908052"/>
      <w:r w:rsidRPr="00CE4566">
        <w:rPr>
          <w:rFonts w:cs="Arial"/>
        </w:rPr>
        <w:t>Sjednocení příslušnosti hospodařit a práva hospodařit u staveb a pozemků ve vlastnictví státu</w:t>
      </w:r>
      <w:bookmarkEnd w:id="84"/>
      <w:bookmarkEnd w:id="85"/>
      <w:bookmarkEnd w:id="86"/>
    </w:p>
    <w:p w14:paraId="4D1D3726" w14:textId="49ADF684" w:rsidR="0036048E" w:rsidRPr="00095E2C" w:rsidRDefault="0036048E" w:rsidP="001A10B8">
      <w:pPr>
        <w:pStyle w:val="Nzev"/>
        <w:rPr>
          <w:rFonts w:cs="Arial"/>
        </w:rPr>
      </w:pPr>
      <w:r w:rsidRPr="00B77097">
        <w:rPr>
          <w:rFonts w:cs="Arial"/>
        </w:rPr>
        <w:t>Dnem účinnosti novely ZMS</w:t>
      </w:r>
      <w:r w:rsidRPr="00095E2C">
        <w:rPr>
          <w:rFonts w:cs="Arial"/>
        </w:rPr>
        <w:t xml:space="preserve"> (zákon č. 51/2016 Sb.), tj. </w:t>
      </w:r>
      <w:r w:rsidR="00095E2C">
        <w:rPr>
          <w:rFonts w:cs="Arial"/>
        </w:rPr>
        <w:t>0</w:t>
      </w:r>
      <w:r w:rsidRPr="00095E2C">
        <w:rPr>
          <w:rFonts w:cs="Arial"/>
        </w:rPr>
        <w:t xml:space="preserve">1. </w:t>
      </w:r>
      <w:r w:rsidR="00095E2C">
        <w:rPr>
          <w:rFonts w:cs="Arial"/>
        </w:rPr>
        <w:t>03</w:t>
      </w:r>
      <w:r w:rsidRPr="00095E2C">
        <w:rPr>
          <w:rFonts w:cs="Arial"/>
        </w:rPr>
        <w:t xml:space="preserve"> 2016, došlo ke sjednocení hospodaření se stavbou a pozemkem ve vlastnictví státu s tím, že pozemek pod stavbou ze zákona přechází do příslušnosti nebo práva hospodařit t</w:t>
      </w:r>
      <w:r w:rsidR="00615CB6" w:rsidRPr="00095E2C">
        <w:rPr>
          <w:rFonts w:cs="Arial"/>
        </w:rPr>
        <w:t>omu státnímu subjektu</w:t>
      </w:r>
      <w:r w:rsidRPr="00095E2C">
        <w:rPr>
          <w:rFonts w:cs="Arial"/>
        </w:rPr>
        <w:t>, kter</w:t>
      </w:r>
      <w:r w:rsidR="00615CB6" w:rsidRPr="00095E2C">
        <w:rPr>
          <w:rFonts w:cs="Arial"/>
        </w:rPr>
        <w:t>ý</w:t>
      </w:r>
      <w:r w:rsidRPr="00095E2C">
        <w:rPr>
          <w:rFonts w:cs="Arial"/>
        </w:rPr>
        <w:t xml:space="preserve"> byl dosud příslušn</w:t>
      </w:r>
      <w:r w:rsidR="00615CB6" w:rsidRPr="00095E2C">
        <w:rPr>
          <w:rFonts w:cs="Arial"/>
        </w:rPr>
        <w:t>ý</w:t>
      </w:r>
      <w:r w:rsidRPr="00095E2C">
        <w:rPr>
          <w:rFonts w:cs="Arial"/>
        </w:rPr>
        <w:t xml:space="preserve"> hospodařit se stavbou. </w:t>
      </w:r>
    </w:p>
    <w:p w14:paraId="74D97CD3" w14:textId="77777777" w:rsidR="0036048E" w:rsidRPr="000B1C2D" w:rsidRDefault="0036048E" w:rsidP="001A10B8">
      <w:pPr>
        <w:pStyle w:val="Nzev"/>
        <w:rPr>
          <w:rFonts w:cs="Arial"/>
        </w:rPr>
      </w:pPr>
      <w:r w:rsidRPr="00095E2C">
        <w:rPr>
          <w:rFonts w:cs="Arial"/>
        </w:rPr>
        <w:t>Předmětem sjednocení bude vždy pozemek zastavěný stavbou. Může však nastat situace, kdy pozemek pod stavbou nebyl v katastru nemovitostí polohově určen nebo stavba není dosud evidována v katastru nemovitostí, proto je nezbytné, aby</w:t>
      </w:r>
      <w:r w:rsidRPr="00F61729">
        <w:rPr>
          <w:rFonts w:cs="Arial"/>
        </w:rPr>
        <w:t xml:space="preserve"> došlo na základě místního šetření k určení a oddělení nezbytné plochy pro hospodaření se stavbou, </w:t>
      </w:r>
      <w:r w:rsidRPr="000B1C2D">
        <w:rPr>
          <w:rFonts w:cs="Arial"/>
        </w:rPr>
        <w:t>samozřejmě za současného respektování příslušných katastrálních předpisů. Náklady spojené se sjednocením budou věcí dohody zúčastněných stran.</w:t>
      </w:r>
    </w:p>
    <w:p w14:paraId="5696AA8E" w14:textId="474E5B64" w:rsidR="0036048E" w:rsidRPr="00356AB1" w:rsidRDefault="0036048E" w:rsidP="001A10B8">
      <w:pPr>
        <w:pStyle w:val="Nzev"/>
        <w:rPr>
          <w:rFonts w:cs="Arial"/>
        </w:rPr>
      </w:pPr>
      <w:r w:rsidRPr="000B1C2D">
        <w:rPr>
          <w:rFonts w:cs="Arial"/>
        </w:rPr>
        <w:t>Vzhledem k tomu, že se jedná o zákonné sjednocení, je nezbytné, aby se změna hospodaření s majetkem státu promítl</w:t>
      </w:r>
      <w:r w:rsidRPr="004141F0">
        <w:rPr>
          <w:rFonts w:cs="Arial"/>
        </w:rPr>
        <w:t xml:space="preserve">a do katastru nemovitostí. Pro tyto účely lze využít souhlasné prohlášení zúčastněných stran </w:t>
      </w:r>
      <w:r w:rsidRPr="004141F0">
        <w:rPr>
          <w:rFonts w:cs="Arial"/>
          <w:i/>
        </w:rPr>
        <w:t xml:space="preserve">(viz příloha č. </w:t>
      </w:r>
      <w:r w:rsidR="00AC73DA" w:rsidRPr="00356AB1">
        <w:rPr>
          <w:rFonts w:cs="Arial"/>
          <w:i/>
        </w:rPr>
        <w:fldChar w:fldCharType="begin"/>
      </w:r>
      <w:r w:rsidR="00AC73DA" w:rsidRPr="00422E53">
        <w:rPr>
          <w:rFonts w:cs="Arial"/>
          <w:i/>
        </w:rPr>
        <w:instrText xml:space="preserve"> REF _Ref497735013 \r \h </w:instrText>
      </w:r>
      <w:r w:rsidR="00696D14" w:rsidRPr="00356AB1">
        <w:rPr>
          <w:rFonts w:cs="Arial"/>
          <w:i/>
        </w:rPr>
        <w:instrText xml:space="preserve"> \* MERGEFORMAT </w:instrText>
      </w:r>
      <w:r w:rsidR="00AC73DA" w:rsidRPr="00356AB1">
        <w:rPr>
          <w:rFonts w:cs="Arial"/>
          <w:i/>
        </w:rPr>
      </w:r>
      <w:r w:rsidR="00AC73DA" w:rsidRPr="00356AB1">
        <w:rPr>
          <w:rFonts w:cs="Arial"/>
          <w:i/>
        </w:rPr>
        <w:fldChar w:fldCharType="separate"/>
      </w:r>
      <w:r w:rsidR="00182223">
        <w:rPr>
          <w:rFonts w:cs="Arial"/>
          <w:i/>
        </w:rPr>
        <w:t>14.8</w:t>
      </w:r>
      <w:r w:rsidR="00AC73DA" w:rsidRPr="00356AB1">
        <w:rPr>
          <w:rFonts w:cs="Arial"/>
          <w:i/>
        </w:rPr>
        <w:fldChar w:fldCharType="end"/>
      </w:r>
      <w:r w:rsidRPr="00356AB1">
        <w:rPr>
          <w:rFonts w:cs="Arial"/>
          <w:i/>
        </w:rPr>
        <w:t>)</w:t>
      </w:r>
      <w:r w:rsidRPr="00356AB1">
        <w:rPr>
          <w:rFonts w:cs="Arial"/>
        </w:rPr>
        <w:t xml:space="preserve">. </w:t>
      </w:r>
    </w:p>
    <w:p w14:paraId="6D19E5D2" w14:textId="77777777" w:rsidR="0036048E" w:rsidRPr="00C06020" w:rsidRDefault="0036048E" w:rsidP="001A10B8">
      <w:pPr>
        <w:pStyle w:val="Nzev"/>
        <w:rPr>
          <w:rFonts w:cs="Arial"/>
        </w:rPr>
      </w:pPr>
      <w:r w:rsidRPr="00C75605">
        <w:rPr>
          <w:rFonts w:cs="Arial"/>
        </w:rPr>
        <w:t>V rámci s</w:t>
      </w:r>
      <w:r w:rsidRPr="00C06020">
        <w:rPr>
          <w:rFonts w:cs="Arial"/>
        </w:rPr>
        <w:t xml:space="preserve">jednocení se nerozhoduje o nepotřebnosti majetku a </w:t>
      </w:r>
      <w:r w:rsidR="00615CB6" w:rsidRPr="00C06020">
        <w:rPr>
          <w:rFonts w:cs="Arial"/>
        </w:rPr>
        <w:t xml:space="preserve">takováto změna </w:t>
      </w:r>
      <w:r w:rsidRPr="00C06020">
        <w:rPr>
          <w:rFonts w:cs="Arial"/>
        </w:rPr>
        <w:t xml:space="preserve">nepodléhá schválení ředitelem Sekce majetku státu.  </w:t>
      </w:r>
    </w:p>
    <w:p w14:paraId="4F9D8192" w14:textId="2A9561BC" w:rsidR="0036048E" w:rsidRPr="004251BB" w:rsidRDefault="0036048E" w:rsidP="0036048E">
      <w:pPr>
        <w:jc w:val="both"/>
        <w:rPr>
          <w:rFonts w:ascii="Arial" w:hAnsi="Arial" w:cs="Arial"/>
          <w:sz w:val="20"/>
          <w:szCs w:val="20"/>
        </w:rPr>
      </w:pPr>
    </w:p>
    <w:p w14:paraId="68809BB3" w14:textId="0E94D124" w:rsidR="0036048E" w:rsidRPr="004251BB" w:rsidRDefault="0036048E" w:rsidP="0053733F">
      <w:pPr>
        <w:pStyle w:val="Nadpis2"/>
        <w:rPr>
          <w:rFonts w:cs="Arial"/>
        </w:rPr>
      </w:pPr>
      <w:bookmarkStart w:id="87" w:name="_Toc509908053"/>
      <w:r w:rsidRPr="004251BB">
        <w:rPr>
          <w:rFonts w:cs="Arial"/>
        </w:rPr>
        <w:t>Kontrola využití převedeného majetku</w:t>
      </w:r>
      <w:bookmarkEnd w:id="87"/>
    </w:p>
    <w:p w14:paraId="28E1FDD1" w14:textId="3C621EA9" w:rsidR="0036048E" w:rsidRPr="00743C5A" w:rsidRDefault="006754D0" w:rsidP="0036048E">
      <w:pPr>
        <w:jc w:val="both"/>
        <w:rPr>
          <w:rFonts w:ascii="Arial" w:hAnsi="Arial" w:cs="Arial"/>
          <w:sz w:val="20"/>
          <w:szCs w:val="20"/>
        </w:rPr>
      </w:pPr>
      <w:r w:rsidRPr="00743C5A">
        <w:rPr>
          <w:rFonts w:ascii="Arial" w:hAnsi="Arial" w:cs="Arial"/>
          <w:sz w:val="20"/>
          <w:szCs w:val="20"/>
        </w:rPr>
        <w:t>Pokud z</w:t>
      </w:r>
      <w:r w:rsidR="00AC204C" w:rsidRPr="00743C5A">
        <w:rPr>
          <w:rFonts w:ascii="Arial" w:hAnsi="Arial" w:cs="Arial"/>
          <w:sz w:val="20"/>
          <w:szCs w:val="20"/>
        </w:rPr>
        <w:t>e</w:t>
      </w:r>
      <w:r w:rsidRPr="00743C5A">
        <w:rPr>
          <w:rFonts w:ascii="Arial" w:hAnsi="Arial" w:cs="Arial"/>
          <w:sz w:val="20"/>
          <w:szCs w:val="20"/>
        </w:rPr>
        <w:t> smlouvy</w:t>
      </w:r>
      <w:r w:rsidR="00AC204C" w:rsidRPr="00743C5A">
        <w:rPr>
          <w:rFonts w:ascii="Arial" w:hAnsi="Arial" w:cs="Arial"/>
          <w:sz w:val="20"/>
          <w:szCs w:val="20"/>
        </w:rPr>
        <w:t xml:space="preserve"> o převodu</w:t>
      </w:r>
      <w:r w:rsidRPr="00743C5A">
        <w:rPr>
          <w:rFonts w:ascii="Arial" w:hAnsi="Arial" w:cs="Arial"/>
          <w:sz w:val="20"/>
          <w:szCs w:val="20"/>
        </w:rPr>
        <w:t xml:space="preserve"> vyplývá </w:t>
      </w:r>
      <w:r w:rsidR="005B68FC" w:rsidRPr="00743C5A">
        <w:rPr>
          <w:rFonts w:ascii="Arial" w:hAnsi="Arial" w:cs="Arial"/>
          <w:sz w:val="20"/>
          <w:szCs w:val="20"/>
        </w:rPr>
        <w:t xml:space="preserve">pro přejímajícího 10-ti letý </w:t>
      </w:r>
      <w:r w:rsidRPr="00743C5A">
        <w:rPr>
          <w:rFonts w:ascii="Arial" w:hAnsi="Arial" w:cs="Arial"/>
          <w:sz w:val="20"/>
          <w:szCs w:val="20"/>
        </w:rPr>
        <w:t>závazek</w:t>
      </w:r>
      <w:r w:rsidR="0036048E" w:rsidRPr="00743C5A">
        <w:rPr>
          <w:rFonts w:ascii="Arial" w:hAnsi="Arial" w:cs="Arial"/>
          <w:sz w:val="20"/>
          <w:szCs w:val="20"/>
        </w:rPr>
        <w:t xml:space="preserve"> </w:t>
      </w:r>
      <w:r w:rsidR="005B68FC" w:rsidRPr="00743C5A">
        <w:rPr>
          <w:rFonts w:ascii="Arial" w:hAnsi="Arial" w:cs="Arial"/>
          <w:sz w:val="20"/>
          <w:szCs w:val="20"/>
        </w:rPr>
        <w:t>užívání</w:t>
      </w:r>
      <w:r w:rsidR="00743C5A">
        <w:rPr>
          <w:rFonts w:ascii="Arial" w:hAnsi="Arial" w:cs="Arial"/>
          <w:sz w:val="20"/>
          <w:szCs w:val="20"/>
        </w:rPr>
        <w:t xml:space="preserve"> </w:t>
      </w:r>
      <w:r w:rsidR="00743C5A" w:rsidRPr="009D283F">
        <w:rPr>
          <w:rFonts w:ascii="Arial" w:hAnsi="Arial" w:cs="Arial"/>
          <w:sz w:val="20"/>
          <w:szCs w:val="20"/>
          <w:highlight w:val="yellow"/>
        </w:rPr>
        <w:t>(vlastnictví)</w:t>
      </w:r>
      <w:r w:rsidR="0036048E" w:rsidRPr="00743C5A">
        <w:rPr>
          <w:rFonts w:ascii="Arial" w:hAnsi="Arial" w:cs="Arial"/>
          <w:sz w:val="20"/>
          <w:szCs w:val="20"/>
        </w:rPr>
        <w:t xml:space="preserve">, </w:t>
      </w:r>
      <w:r w:rsidR="009E024A" w:rsidRPr="00743C5A">
        <w:rPr>
          <w:rFonts w:ascii="Arial" w:hAnsi="Arial" w:cs="Arial"/>
          <w:sz w:val="20"/>
          <w:szCs w:val="20"/>
        </w:rPr>
        <w:t>OPMS</w:t>
      </w:r>
      <w:r w:rsidR="00F722DC" w:rsidRPr="00743C5A">
        <w:rPr>
          <w:rFonts w:ascii="Arial" w:hAnsi="Arial" w:cs="Arial"/>
          <w:sz w:val="20"/>
          <w:szCs w:val="20"/>
        </w:rPr>
        <w:t xml:space="preserve"> </w:t>
      </w:r>
      <w:r w:rsidR="0036048E" w:rsidRPr="00743C5A">
        <w:rPr>
          <w:rFonts w:ascii="Arial" w:hAnsi="Arial" w:cs="Arial"/>
          <w:sz w:val="20"/>
          <w:szCs w:val="20"/>
        </w:rPr>
        <w:t>provede kontrolu jednou ročně, nejpozději do 31.</w:t>
      </w:r>
      <w:r w:rsidR="00743C5A">
        <w:rPr>
          <w:rFonts w:ascii="Arial" w:hAnsi="Arial" w:cs="Arial"/>
          <w:sz w:val="20"/>
          <w:szCs w:val="20"/>
        </w:rPr>
        <w:t xml:space="preserve"> 0</w:t>
      </w:r>
      <w:r w:rsidR="00F722DC" w:rsidRPr="00743C5A">
        <w:rPr>
          <w:rFonts w:ascii="Arial" w:hAnsi="Arial" w:cs="Arial"/>
          <w:sz w:val="20"/>
          <w:szCs w:val="20"/>
        </w:rPr>
        <w:t>7</w:t>
      </w:r>
      <w:r w:rsidR="0036048E" w:rsidRPr="00743C5A">
        <w:rPr>
          <w:rFonts w:ascii="Arial" w:hAnsi="Arial" w:cs="Arial"/>
          <w:sz w:val="20"/>
          <w:szCs w:val="20"/>
        </w:rPr>
        <w:t>., zda převedený majetek je zapsán na LV přejímajícího</w:t>
      </w:r>
      <w:r w:rsidRPr="00743C5A">
        <w:rPr>
          <w:rFonts w:ascii="Arial" w:hAnsi="Arial" w:cs="Arial"/>
          <w:sz w:val="20"/>
          <w:szCs w:val="20"/>
        </w:rPr>
        <w:t xml:space="preserve"> (kontrola se týká i smluv uzavřených před účinností tohoto metodického pokynu)</w:t>
      </w:r>
      <w:r w:rsidR="0036048E" w:rsidRPr="00D37C0A">
        <w:rPr>
          <w:rFonts w:ascii="Arial" w:hAnsi="Arial" w:cs="Arial"/>
          <w:sz w:val="20"/>
          <w:szCs w:val="20"/>
        </w:rPr>
        <w:t xml:space="preserve">, tj. že přejímající má </w:t>
      </w:r>
      <w:r w:rsidR="00A9374D" w:rsidRPr="004251BB">
        <w:rPr>
          <w:rFonts w:ascii="Arial" w:hAnsi="Arial" w:cs="Arial"/>
          <w:sz w:val="20"/>
          <w:szCs w:val="20"/>
        </w:rPr>
        <w:t xml:space="preserve">stále </w:t>
      </w:r>
      <w:r w:rsidR="0036048E" w:rsidRPr="004251BB">
        <w:rPr>
          <w:rFonts w:ascii="Arial" w:hAnsi="Arial" w:cs="Arial"/>
          <w:sz w:val="20"/>
          <w:szCs w:val="20"/>
        </w:rPr>
        <w:t>právo hospodař</w:t>
      </w:r>
      <w:r w:rsidR="00AC204C" w:rsidRPr="004251BB">
        <w:rPr>
          <w:rFonts w:ascii="Arial" w:hAnsi="Arial" w:cs="Arial"/>
          <w:sz w:val="20"/>
          <w:szCs w:val="20"/>
        </w:rPr>
        <w:t>ení</w:t>
      </w:r>
      <w:r w:rsidR="0036048E" w:rsidRPr="004251BB">
        <w:rPr>
          <w:rFonts w:ascii="Arial" w:hAnsi="Arial" w:cs="Arial"/>
          <w:sz w:val="20"/>
          <w:szCs w:val="20"/>
        </w:rPr>
        <w:t xml:space="preserve"> </w:t>
      </w:r>
      <w:r w:rsidR="00AC204C" w:rsidRPr="004251BB">
        <w:rPr>
          <w:rFonts w:ascii="Arial" w:hAnsi="Arial" w:cs="Arial"/>
          <w:sz w:val="20"/>
          <w:szCs w:val="20"/>
        </w:rPr>
        <w:t>s majetkem</w:t>
      </w:r>
      <w:r w:rsidR="00743C5A" w:rsidRPr="00743C5A">
        <w:rPr>
          <w:rFonts w:ascii="Arial" w:hAnsi="Arial" w:cs="Arial"/>
          <w:sz w:val="20"/>
          <w:szCs w:val="20"/>
        </w:rPr>
        <w:t xml:space="preserve"> </w:t>
      </w:r>
      <w:r w:rsidR="00743C5A" w:rsidRPr="009D283F">
        <w:rPr>
          <w:rFonts w:ascii="Arial" w:hAnsi="Arial" w:cs="Arial"/>
          <w:sz w:val="20"/>
          <w:szCs w:val="20"/>
          <w:highlight w:val="yellow"/>
        </w:rPr>
        <w:t>(je vlastníkem majetku)</w:t>
      </w:r>
      <w:r w:rsidR="0036048E" w:rsidRPr="00743C5A">
        <w:rPr>
          <w:rFonts w:ascii="Arial" w:hAnsi="Arial" w:cs="Arial"/>
          <w:sz w:val="20"/>
          <w:szCs w:val="20"/>
        </w:rPr>
        <w:t>, kter</w:t>
      </w:r>
      <w:r w:rsidR="00AC204C" w:rsidRPr="00743C5A">
        <w:rPr>
          <w:rFonts w:ascii="Arial" w:hAnsi="Arial" w:cs="Arial"/>
          <w:sz w:val="20"/>
          <w:szCs w:val="20"/>
        </w:rPr>
        <w:t>ý</w:t>
      </w:r>
      <w:r w:rsidR="0036048E" w:rsidRPr="00743C5A">
        <w:rPr>
          <w:rFonts w:ascii="Arial" w:hAnsi="Arial" w:cs="Arial"/>
          <w:sz w:val="20"/>
          <w:szCs w:val="20"/>
        </w:rPr>
        <w:t xml:space="preserve"> byl předmětem smlouvy </w:t>
      </w:r>
      <w:r w:rsidR="00AC204C" w:rsidRPr="00743C5A">
        <w:rPr>
          <w:rFonts w:ascii="Arial" w:hAnsi="Arial" w:cs="Arial"/>
          <w:sz w:val="20"/>
          <w:szCs w:val="20"/>
        </w:rPr>
        <w:t>o převodu</w:t>
      </w:r>
      <w:r w:rsidR="0036048E" w:rsidRPr="00743C5A">
        <w:rPr>
          <w:rFonts w:ascii="Arial" w:hAnsi="Arial" w:cs="Arial"/>
          <w:sz w:val="20"/>
          <w:szCs w:val="20"/>
        </w:rPr>
        <w:t xml:space="preserve">. </w:t>
      </w:r>
    </w:p>
    <w:p w14:paraId="00D301F6" w14:textId="62FF4EC4" w:rsidR="0036048E" w:rsidRPr="00743C5A" w:rsidRDefault="0036048E" w:rsidP="0036048E">
      <w:pPr>
        <w:jc w:val="both"/>
        <w:rPr>
          <w:rFonts w:ascii="Arial" w:hAnsi="Arial" w:cs="Arial"/>
          <w:sz w:val="20"/>
          <w:szCs w:val="20"/>
        </w:rPr>
      </w:pPr>
      <w:r w:rsidRPr="00743C5A">
        <w:rPr>
          <w:rFonts w:ascii="Arial" w:hAnsi="Arial" w:cs="Arial"/>
          <w:sz w:val="20"/>
          <w:szCs w:val="20"/>
        </w:rPr>
        <w:t xml:space="preserve">Kontrola bude spočívat v nahlížení do KN, </w:t>
      </w:r>
      <w:r w:rsidR="00743C5A" w:rsidRPr="009D283F">
        <w:rPr>
          <w:rFonts w:ascii="Arial" w:hAnsi="Arial" w:cs="Arial"/>
          <w:sz w:val="20"/>
          <w:szCs w:val="20"/>
          <w:highlight w:val="yellow"/>
        </w:rPr>
        <w:t>kde bude ověřen zápis vlastníka nebo státního subjektu majícího právo hospodařit k předané nemovité věci. U nestátního subjektu, který nabyl nemovitosti bezúplatně, bude navíc kontrolováno dodržování všech podmínek, k jejichž plnění se ve smlouvě o bezúplatném převodu zavázal. Bude-li zjištěno, že nestátní subjekt, který nabyl nemovitosti bezúplatně, již není jejich vlastníkem, nebo nedodržuje podmínky smlouvy, budou uplatněny smluvní (případně zákonné) sankce</w:t>
      </w:r>
      <w:r w:rsidR="00743C5A" w:rsidRPr="00743C5A">
        <w:rPr>
          <w:rFonts w:ascii="Arial" w:hAnsi="Arial" w:cs="Arial"/>
          <w:sz w:val="20"/>
          <w:szCs w:val="20"/>
        </w:rPr>
        <w:t>.</w:t>
      </w:r>
      <w:r w:rsidRPr="00743C5A">
        <w:rPr>
          <w:rFonts w:ascii="Arial" w:hAnsi="Arial" w:cs="Arial"/>
          <w:sz w:val="20"/>
          <w:szCs w:val="20"/>
        </w:rPr>
        <w:t xml:space="preserve"> Bude-li zjištěno, že předané nemovitosti již nejsou zapsány na LV přejímajícího, </w:t>
      </w:r>
      <w:r w:rsidR="009E024A" w:rsidRPr="00743C5A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743C5A">
        <w:rPr>
          <w:rFonts w:ascii="Arial" w:hAnsi="Arial" w:cs="Arial"/>
          <w:sz w:val="20"/>
          <w:szCs w:val="20"/>
        </w:rPr>
        <w:t xml:space="preserve"> si vyžádá písemné stanovisko přejímajícího, z jakého důvodu již s předaným majetkem nedisponuje. </w:t>
      </w:r>
      <w:r w:rsidR="00F722DC" w:rsidRPr="00D37C0A">
        <w:rPr>
          <w:rFonts w:ascii="Arial" w:hAnsi="Arial" w:cs="Arial"/>
          <w:sz w:val="20"/>
          <w:szCs w:val="20"/>
        </w:rPr>
        <w:t xml:space="preserve">Následně </w:t>
      </w:r>
      <w:r w:rsidR="009E024A" w:rsidRPr="00D37C0A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="00F722DC" w:rsidRPr="004251BB">
        <w:rPr>
          <w:rFonts w:ascii="Arial" w:hAnsi="Arial" w:cs="Arial"/>
          <w:sz w:val="20"/>
          <w:szCs w:val="20"/>
        </w:rPr>
        <w:t xml:space="preserve"> </w:t>
      </w:r>
      <w:r w:rsidRPr="004251BB">
        <w:rPr>
          <w:rFonts w:ascii="Arial" w:hAnsi="Arial" w:cs="Arial"/>
          <w:sz w:val="20"/>
          <w:szCs w:val="20"/>
        </w:rPr>
        <w:t xml:space="preserve">v součinnosti s ředitelem </w:t>
      </w:r>
      <w:r w:rsidR="00F722DC" w:rsidRPr="004251BB">
        <w:rPr>
          <w:rFonts w:ascii="Arial" w:hAnsi="Arial" w:cs="Arial"/>
          <w:sz w:val="20"/>
          <w:szCs w:val="20"/>
        </w:rPr>
        <w:t>S</w:t>
      </w:r>
      <w:r w:rsidRPr="004251BB">
        <w:rPr>
          <w:rFonts w:ascii="Arial" w:hAnsi="Arial" w:cs="Arial"/>
          <w:sz w:val="20"/>
          <w:szCs w:val="20"/>
        </w:rPr>
        <w:t xml:space="preserve">ekce majetku státu </w:t>
      </w:r>
      <w:r w:rsidR="00F722DC" w:rsidRPr="004251BB">
        <w:rPr>
          <w:rFonts w:ascii="Arial" w:hAnsi="Arial" w:cs="Arial"/>
          <w:sz w:val="20"/>
          <w:szCs w:val="20"/>
        </w:rPr>
        <w:t xml:space="preserve">stanoví </w:t>
      </w:r>
      <w:r w:rsidRPr="008204C3">
        <w:rPr>
          <w:rFonts w:ascii="Arial" w:hAnsi="Arial" w:cs="Arial"/>
          <w:sz w:val="20"/>
          <w:szCs w:val="20"/>
        </w:rPr>
        <w:t>další postup.</w:t>
      </w:r>
    </w:p>
    <w:p w14:paraId="0516BC37" w14:textId="77777777" w:rsidR="001A10B8" w:rsidRPr="00D37C0A" w:rsidRDefault="0042758C" w:rsidP="0053733F">
      <w:pPr>
        <w:pStyle w:val="Nadpis2"/>
        <w:rPr>
          <w:rFonts w:cs="Arial"/>
        </w:rPr>
      </w:pPr>
      <w:bookmarkStart w:id="88" w:name="_Toc509908054"/>
      <w:r w:rsidRPr="00D37C0A">
        <w:rPr>
          <w:rFonts w:cs="Arial"/>
        </w:rPr>
        <w:lastRenderedPageBreak/>
        <w:t>Registr smluv</w:t>
      </w:r>
      <w:bookmarkEnd w:id="88"/>
      <w:r w:rsidRPr="00D37C0A">
        <w:rPr>
          <w:rFonts w:cs="Arial"/>
        </w:rPr>
        <w:t xml:space="preserve"> </w:t>
      </w:r>
      <w:r w:rsidR="001A10B8" w:rsidRPr="00D37C0A">
        <w:rPr>
          <w:rFonts w:cs="Arial"/>
        </w:rPr>
        <w:t xml:space="preserve"> </w:t>
      </w:r>
    </w:p>
    <w:p w14:paraId="543F2BFF" w14:textId="24253CBD" w:rsidR="0042758C" w:rsidRPr="003F3476" w:rsidRDefault="0042758C" w:rsidP="0042758C">
      <w:pPr>
        <w:pStyle w:val="Zkladntext"/>
        <w:rPr>
          <w:rFonts w:ascii="Arial" w:hAnsi="Arial" w:cs="Arial"/>
          <w:bCs/>
          <w:sz w:val="20"/>
          <w:szCs w:val="20"/>
          <w:u w:val="single"/>
        </w:rPr>
      </w:pPr>
      <w:r w:rsidRPr="009D283F">
        <w:rPr>
          <w:rFonts w:ascii="Arial" w:hAnsi="Arial" w:cs="Arial"/>
          <w:bCs/>
          <w:sz w:val="20"/>
          <w:szCs w:val="20"/>
          <w:highlight w:val="yellow"/>
        </w:rPr>
        <w:t>(</w:t>
      </w:r>
      <w:r w:rsidR="000349DA" w:rsidRPr="009D283F">
        <w:rPr>
          <w:rFonts w:ascii="Arial" w:hAnsi="Arial" w:cs="Arial"/>
          <w:bCs/>
          <w:sz w:val="20"/>
          <w:szCs w:val="20"/>
          <w:highlight w:val="yellow"/>
        </w:rPr>
        <w:t>ne</w:t>
      </w:r>
      <w:r w:rsidRPr="009D283F">
        <w:rPr>
          <w:rFonts w:ascii="Arial" w:hAnsi="Arial" w:cs="Arial"/>
          <w:bCs/>
          <w:sz w:val="20"/>
          <w:szCs w:val="20"/>
          <w:highlight w:val="yellow"/>
        </w:rPr>
        <w:t xml:space="preserve">platí pro </w:t>
      </w:r>
      <w:r w:rsidR="000349DA" w:rsidRPr="009D283F">
        <w:rPr>
          <w:rFonts w:ascii="Arial" w:hAnsi="Arial" w:cs="Arial"/>
          <w:bCs/>
          <w:sz w:val="20"/>
          <w:szCs w:val="20"/>
          <w:highlight w:val="yellow"/>
        </w:rPr>
        <w:t>souhlasné prohlášení a zápisy</w:t>
      </w:r>
      <w:r w:rsidR="00EB7CF8" w:rsidRPr="009D283F">
        <w:rPr>
          <w:rFonts w:ascii="Arial" w:hAnsi="Arial" w:cs="Arial"/>
          <w:bCs/>
          <w:sz w:val="20"/>
          <w:szCs w:val="20"/>
          <w:highlight w:val="yellow"/>
        </w:rPr>
        <w:t xml:space="preserve"> o změně příslušnosti hospodařit s majetkem státu</w:t>
      </w:r>
      <w:r w:rsidRPr="009D283F">
        <w:rPr>
          <w:rFonts w:ascii="Arial" w:hAnsi="Arial" w:cs="Arial"/>
          <w:bCs/>
          <w:sz w:val="20"/>
          <w:szCs w:val="20"/>
          <w:highlight w:val="yellow"/>
        </w:rPr>
        <w:t>)</w:t>
      </w:r>
    </w:p>
    <w:p w14:paraId="1687C150" w14:textId="77777777" w:rsidR="001A10B8" w:rsidRPr="003F3476" w:rsidRDefault="001A10B8" w:rsidP="0042758C">
      <w:pPr>
        <w:pStyle w:val="Zkladntext"/>
        <w:rPr>
          <w:rFonts w:ascii="Arial" w:hAnsi="Arial" w:cs="Arial"/>
          <w:sz w:val="20"/>
          <w:szCs w:val="20"/>
        </w:rPr>
      </w:pPr>
    </w:p>
    <w:p w14:paraId="710FCE36" w14:textId="7D68FEC4" w:rsidR="0042758C" w:rsidRPr="006F1829" w:rsidRDefault="0042758C" w:rsidP="0042758C">
      <w:pPr>
        <w:pStyle w:val="Zkladntext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sz w:val="20"/>
          <w:szCs w:val="20"/>
        </w:rPr>
        <w:t xml:space="preserve">S účinnosti od </w:t>
      </w:r>
      <w:r w:rsidR="00095E2C">
        <w:rPr>
          <w:rFonts w:ascii="Arial" w:hAnsi="Arial" w:cs="Arial"/>
          <w:sz w:val="20"/>
          <w:szCs w:val="20"/>
        </w:rPr>
        <w:t>0</w:t>
      </w:r>
      <w:r w:rsidRPr="006F1829">
        <w:rPr>
          <w:rFonts w:ascii="Arial" w:hAnsi="Arial" w:cs="Arial"/>
          <w:sz w:val="20"/>
          <w:szCs w:val="20"/>
        </w:rPr>
        <w:t xml:space="preserve">1. </w:t>
      </w:r>
      <w:r w:rsidR="00095E2C">
        <w:rPr>
          <w:rFonts w:ascii="Arial" w:hAnsi="Arial" w:cs="Arial"/>
          <w:sz w:val="20"/>
          <w:szCs w:val="20"/>
        </w:rPr>
        <w:t>0</w:t>
      </w:r>
      <w:r w:rsidRPr="006F1829">
        <w:rPr>
          <w:rFonts w:ascii="Arial" w:hAnsi="Arial" w:cs="Arial"/>
          <w:sz w:val="20"/>
          <w:szCs w:val="20"/>
        </w:rPr>
        <w:t xml:space="preserve">7. 2016 podléhá každá soukromoprávní smlouva s hodnotou převáděného majetku vyšší než 50.000,- Kč povinnosti uveřejnění v REGISTRU SMLUV, </w:t>
      </w:r>
      <w:r w:rsidR="006B683C" w:rsidRPr="006F1829">
        <w:rPr>
          <w:rFonts w:ascii="Arial" w:hAnsi="Arial" w:cs="Arial"/>
          <w:sz w:val="20"/>
          <w:szCs w:val="20"/>
        </w:rPr>
        <w:t xml:space="preserve">není-li </w:t>
      </w:r>
      <w:r w:rsidRPr="006F1829">
        <w:rPr>
          <w:rFonts w:ascii="Arial" w:hAnsi="Arial" w:cs="Arial"/>
          <w:sz w:val="20"/>
          <w:szCs w:val="20"/>
        </w:rPr>
        <w:t>zákon</w:t>
      </w:r>
      <w:r w:rsidR="006B683C" w:rsidRPr="006F1829">
        <w:rPr>
          <w:rFonts w:ascii="Arial" w:hAnsi="Arial" w:cs="Arial"/>
          <w:sz w:val="20"/>
          <w:szCs w:val="20"/>
        </w:rPr>
        <w:t>em</w:t>
      </w:r>
      <w:r w:rsidRPr="006F1829">
        <w:rPr>
          <w:rFonts w:ascii="Arial" w:hAnsi="Arial" w:cs="Arial"/>
          <w:sz w:val="20"/>
          <w:szCs w:val="20"/>
        </w:rPr>
        <w:t xml:space="preserve"> č. 340/2015 Sb.</w:t>
      </w:r>
      <w:r w:rsidR="006B683C" w:rsidRPr="006F1829">
        <w:rPr>
          <w:rFonts w:ascii="Arial" w:hAnsi="Arial" w:cs="Arial"/>
          <w:sz w:val="20"/>
          <w:szCs w:val="20"/>
        </w:rPr>
        <w:t xml:space="preserve">, dáno jinak. </w:t>
      </w:r>
      <w:r w:rsidRPr="006F1829">
        <w:rPr>
          <w:rFonts w:ascii="Arial" w:hAnsi="Arial" w:cs="Arial"/>
          <w:sz w:val="20"/>
          <w:szCs w:val="20"/>
        </w:rPr>
        <w:t xml:space="preserve"> Lhůta pro uveřejňování smluv: bez zbytečného odkladu, nejpozději však do 30 dnů ode dne uzavření. </w:t>
      </w:r>
      <w:r w:rsidR="00CE4F92" w:rsidRPr="006F1829">
        <w:rPr>
          <w:rFonts w:ascii="Arial" w:hAnsi="Arial" w:cs="Arial"/>
          <w:sz w:val="20"/>
          <w:szCs w:val="20"/>
        </w:rPr>
        <w:t>Nebude-li smlouva uveřejněna ani do 3 měsíců ode dne, kdy byla uzavřena, platí, že je od počátku zrušena (toto se netýká smluv uzavřených do 30.</w:t>
      </w:r>
      <w:r w:rsidR="00095E2C">
        <w:rPr>
          <w:rFonts w:ascii="Arial" w:hAnsi="Arial" w:cs="Arial"/>
          <w:sz w:val="20"/>
          <w:szCs w:val="20"/>
        </w:rPr>
        <w:t>0</w:t>
      </w:r>
      <w:r w:rsidR="00CE4F92" w:rsidRPr="006F1829">
        <w:rPr>
          <w:rFonts w:ascii="Arial" w:hAnsi="Arial" w:cs="Arial"/>
          <w:sz w:val="20"/>
          <w:szCs w:val="20"/>
        </w:rPr>
        <w:t>6.2017).</w:t>
      </w:r>
    </w:p>
    <w:p w14:paraId="0666D7A5" w14:textId="77777777" w:rsidR="0042758C" w:rsidRPr="008A629B" w:rsidRDefault="0042758C" w:rsidP="0042758C">
      <w:pPr>
        <w:pStyle w:val="Zkladntext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sz w:val="20"/>
          <w:szCs w:val="20"/>
        </w:rPr>
        <w:t xml:space="preserve">Uveřejnění kupní/směnné smlouvy v REGISTRU SMLUV zajišťuje </w:t>
      </w:r>
      <w:r w:rsidR="009E024A" w:rsidRPr="00FF4577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4157BC">
        <w:rPr>
          <w:rFonts w:ascii="Arial" w:hAnsi="Arial" w:cs="Arial"/>
          <w:sz w:val="20"/>
          <w:szCs w:val="20"/>
        </w:rPr>
        <w:t>.</w:t>
      </w:r>
    </w:p>
    <w:p w14:paraId="326B8951" w14:textId="66FB5AD5" w:rsidR="000349DA" w:rsidRPr="00CE4566" w:rsidRDefault="000349DA" w:rsidP="0042758C">
      <w:pPr>
        <w:pStyle w:val="Zkladntext"/>
        <w:rPr>
          <w:rFonts w:ascii="Arial" w:hAnsi="Arial" w:cs="Arial"/>
          <w:sz w:val="20"/>
          <w:szCs w:val="20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Uveřejnění smlouvy o změně příslušnosti hospodařit s majetkem státu a smlouvy o převodu majetku do práva hospodařit s majetkem státu zajišťuje KPÚ</w:t>
      </w:r>
      <w:r w:rsidR="009D283F" w:rsidRPr="009D283F">
        <w:rPr>
          <w:rFonts w:ascii="Arial" w:hAnsi="Arial" w:cs="Arial"/>
          <w:sz w:val="20"/>
          <w:szCs w:val="20"/>
          <w:highlight w:val="yellow"/>
        </w:rPr>
        <w:t>, není-li dále uvedeno jinak</w:t>
      </w:r>
      <w:r w:rsidRPr="009D283F">
        <w:rPr>
          <w:rFonts w:ascii="Arial" w:hAnsi="Arial" w:cs="Arial"/>
          <w:sz w:val="20"/>
          <w:szCs w:val="20"/>
          <w:highlight w:val="yellow"/>
        </w:rPr>
        <w:t>.</w:t>
      </w:r>
    </w:p>
    <w:p w14:paraId="627FC0FD" w14:textId="77777777" w:rsidR="0042758C" w:rsidRPr="00B77097" w:rsidRDefault="0042758C" w:rsidP="0042758C">
      <w:pPr>
        <w:pStyle w:val="Zkladntext"/>
        <w:rPr>
          <w:rFonts w:ascii="Arial" w:hAnsi="Arial" w:cs="Arial"/>
          <w:sz w:val="20"/>
          <w:szCs w:val="20"/>
        </w:rPr>
      </w:pPr>
      <w:r w:rsidRPr="00CE4566">
        <w:rPr>
          <w:rFonts w:ascii="Arial" w:hAnsi="Arial" w:cs="Arial"/>
          <w:sz w:val="20"/>
          <w:szCs w:val="20"/>
        </w:rPr>
        <w:t>Pozn. Vzhledem k tomu, že dosud neexistuje jednoznačný názor ve smyslu, zda směnné smlouvy podléhají uveřejnění v REGISTRU SMLUV, budou uveřejňovány smlouvy, u kterých hodnota státního majetku převáděného na protist</w:t>
      </w:r>
      <w:r w:rsidRPr="00B77097">
        <w:rPr>
          <w:rFonts w:ascii="Arial" w:hAnsi="Arial" w:cs="Arial"/>
          <w:sz w:val="20"/>
          <w:szCs w:val="20"/>
        </w:rPr>
        <w:t xml:space="preserve">ranu bude vyšší než 50.000,- Kč.  </w:t>
      </w:r>
    </w:p>
    <w:p w14:paraId="286BD37C" w14:textId="77777777" w:rsidR="001A10B8" w:rsidRPr="00F61729" w:rsidRDefault="00037BCC" w:rsidP="0053733F">
      <w:pPr>
        <w:pStyle w:val="Nadpis2"/>
        <w:rPr>
          <w:rFonts w:cs="Arial"/>
        </w:rPr>
      </w:pPr>
      <w:bookmarkStart w:id="89" w:name="_Toc509908055"/>
      <w:r w:rsidRPr="00F61729">
        <w:rPr>
          <w:rFonts w:cs="Arial"/>
        </w:rPr>
        <w:t>Schvalovací doložka</w:t>
      </w:r>
      <w:bookmarkEnd w:id="89"/>
      <w:r w:rsidRPr="00F61729">
        <w:rPr>
          <w:rFonts w:cs="Arial"/>
        </w:rPr>
        <w:t xml:space="preserve"> </w:t>
      </w:r>
    </w:p>
    <w:p w14:paraId="4B9CF704" w14:textId="77777777" w:rsidR="00037BCC" w:rsidRPr="000B1C2D" w:rsidRDefault="00037BCC" w:rsidP="00037BCC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0B1C2D">
        <w:rPr>
          <w:rFonts w:ascii="Arial" w:hAnsi="Arial" w:cs="Arial"/>
          <w:bCs/>
          <w:sz w:val="20"/>
          <w:szCs w:val="20"/>
        </w:rPr>
        <w:t>(platí pouze pro kupní a směnné smlouvy)</w:t>
      </w:r>
    </w:p>
    <w:p w14:paraId="5FBD2C6B" w14:textId="77777777" w:rsidR="00037BCC" w:rsidRPr="00895320" w:rsidRDefault="00037BCC" w:rsidP="00037BCC">
      <w:pPr>
        <w:pStyle w:val="Zkladntext"/>
        <w:rPr>
          <w:rFonts w:ascii="Arial" w:hAnsi="Arial" w:cs="Arial"/>
          <w:sz w:val="20"/>
          <w:szCs w:val="20"/>
        </w:rPr>
      </w:pPr>
      <w:r w:rsidRPr="000B1C2D">
        <w:rPr>
          <w:rFonts w:ascii="Arial" w:hAnsi="Arial" w:cs="Arial"/>
          <w:sz w:val="20"/>
          <w:szCs w:val="20"/>
        </w:rPr>
        <w:t>Některé převody majetku</w:t>
      </w:r>
      <w:r w:rsidR="00294978" w:rsidRPr="000B1C2D">
        <w:rPr>
          <w:rFonts w:ascii="Arial" w:hAnsi="Arial" w:cs="Arial"/>
          <w:sz w:val="20"/>
          <w:szCs w:val="20"/>
        </w:rPr>
        <w:t xml:space="preserve"> (výjimky jsou uvedeny v § 22 odst. 4 ZMS) </w:t>
      </w:r>
      <w:r w:rsidRPr="004141F0">
        <w:rPr>
          <w:rFonts w:ascii="Arial" w:hAnsi="Arial" w:cs="Arial"/>
          <w:sz w:val="20"/>
          <w:szCs w:val="20"/>
        </w:rPr>
        <w:t xml:space="preserve"> podléhají schválení příslušným ministerstvem.</w:t>
      </w:r>
      <w:r w:rsidR="00E7351A" w:rsidRPr="00895320">
        <w:rPr>
          <w:rFonts w:ascii="Arial" w:hAnsi="Arial" w:cs="Arial"/>
          <w:sz w:val="20"/>
          <w:szCs w:val="20"/>
        </w:rPr>
        <w:t xml:space="preserve"> Schválení Ministerstvem kultury vyžaduje převod hmotné movité a nemovité věci prohlášené za kulturní památku a převod sbírky muzejní povahy. Schválení Ministerstvem životního prostředí vyžaduje převod pozemku ve zvláště chráněném území a jeho ochranném pásmu. V ostatních případech schvalovací doložku uděluje Ministerstvo financí</w:t>
      </w:r>
      <w:r w:rsidR="00294978" w:rsidRPr="00895320">
        <w:rPr>
          <w:rFonts w:ascii="Arial" w:hAnsi="Arial" w:cs="Arial"/>
          <w:sz w:val="20"/>
          <w:szCs w:val="20"/>
        </w:rPr>
        <w:t>.</w:t>
      </w:r>
      <w:r w:rsidR="009D23FD" w:rsidRPr="00895320">
        <w:rPr>
          <w:rFonts w:ascii="Arial" w:hAnsi="Arial" w:cs="Arial"/>
          <w:sz w:val="20"/>
          <w:szCs w:val="20"/>
        </w:rPr>
        <w:t xml:space="preserve"> </w:t>
      </w:r>
      <w:r w:rsidRPr="00895320">
        <w:rPr>
          <w:rFonts w:ascii="Arial" w:hAnsi="Arial" w:cs="Arial"/>
          <w:sz w:val="20"/>
          <w:szCs w:val="20"/>
        </w:rPr>
        <w:t xml:space="preserve">Administraci schvalovací doložky zajišťuje </w:t>
      </w:r>
      <w:r w:rsidR="009E024A" w:rsidRPr="00895320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="00F15D47" w:rsidRPr="00895320">
        <w:rPr>
          <w:rFonts w:ascii="Arial" w:hAnsi="Arial" w:cs="Arial"/>
          <w:sz w:val="20"/>
          <w:szCs w:val="20"/>
        </w:rPr>
        <w:t>.</w:t>
      </w:r>
    </w:p>
    <w:p w14:paraId="5A66E5FF" w14:textId="77777777" w:rsidR="003776AC" w:rsidRPr="00080690" w:rsidRDefault="003776AC" w:rsidP="0053733F">
      <w:pPr>
        <w:pStyle w:val="Nadpis2"/>
        <w:rPr>
          <w:rFonts w:cs="Arial"/>
        </w:rPr>
      </w:pPr>
      <w:bookmarkStart w:id="90" w:name="_Toc509908056"/>
      <w:r w:rsidRPr="00080690">
        <w:rPr>
          <w:rFonts w:cs="Arial"/>
        </w:rPr>
        <w:t>Kompetence</w:t>
      </w:r>
      <w:bookmarkEnd w:id="90"/>
    </w:p>
    <w:p w14:paraId="38923EB4" w14:textId="77777777" w:rsidR="003776AC" w:rsidRPr="00170EDC" w:rsidRDefault="003776AC" w:rsidP="003776AC">
      <w:pPr>
        <w:pStyle w:val="Zkladntext"/>
        <w:rPr>
          <w:rFonts w:ascii="Arial" w:hAnsi="Arial" w:cs="Arial"/>
          <w:sz w:val="20"/>
          <w:szCs w:val="20"/>
        </w:rPr>
      </w:pPr>
      <w:r w:rsidRPr="00080690">
        <w:rPr>
          <w:rFonts w:ascii="Arial" w:hAnsi="Arial" w:cs="Arial"/>
          <w:sz w:val="20"/>
          <w:szCs w:val="20"/>
        </w:rPr>
        <w:t xml:space="preserve">Pokud v rámci problematiky nakládání s majetkem státu nastane případ, který není upraven tímto metodickým pokynem, nebo je tento pokyn pro daný případ neaplikovatelný a jedná se o odůvodněný případ, je v kompetenci </w:t>
      </w:r>
      <w:r w:rsidR="009E024A" w:rsidRPr="00080690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450699">
        <w:rPr>
          <w:rFonts w:ascii="Arial" w:hAnsi="Arial" w:cs="Arial"/>
          <w:sz w:val="20"/>
          <w:szCs w:val="20"/>
        </w:rPr>
        <w:t xml:space="preserve"> rozhodnout o tom, jakým způsobem bude daný případ řešen, není-li </w:t>
      </w:r>
      <w:r w:rsidR="00072216" w:rsidRPr="00170EDC">
        <w:rPr>
          <w:rFonts w:ascii="Arial" w:hAnsi="Arial" w:cs="Arial"/>
          <w:sz w:val="20"/>
          <w:szCs w:val="20"/>
        </w:rPr>
        <w:t>jinými</w:t>
      </w:r>
      <w:r w:rsidRPr="00170EDC">
        <w:rPr>
          <w:rFonts w:ascii="Arial" w:hAnsi="Arial" w:cs="Arial"/>
          <w:sz w:val="20"/>
          <w:szCs w:val="20"/>
        </w:rPr>
        <w:t xml:space="preserve"> metodickými pokyny stanoveno jinak.</w:t>
      </w:r>
    </w:p>
    <w:p w14:paraId="74F7FB15" w14:textId="77777777" w:rsidR="00743C5A" w:rsidRPr="00422E53" w:rsidRDefault="00B0355E" w:rsidP="00923FDC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422E53">
        <w:rPr>
          <w:rFonts w:ascii="Arial" w:hAnsi="Arial" w:cs="Arial"/>
          <w:sz w:val="20"/>
          <w:szCs w:val="20"/>
          <w:u w:val="single"/>
        </w:rPr>
        <w:t xml:space="preserve">Ředitel </w:t>
      </w:r>
      <w:r w:rsidR="00615CB6" w:rsidRPr="00422E53">
        <w:rPr>
          <w:rFonts w:ascii="Arial" w:hAnsi="Arial" w:cs="Arial"/>
          <w:sz w:val="20"/>
          <w:szCs w:val="20"/>
          <w:u w:val="single"/>
        </w:rPr>
        <w:t>S</w:t>
      </w:r>
      <w:r w:rsidRPr="00422E53">
        <w:rPr>
          <w:rFonts w:ascii="Arial" w:hAnsi="Arial" w:cs="Arial"/>
          <w:sz w:val="20"/>
          <w:szCs w:val="20"/>
          <w:u w:val="single"/>
        </w:rPr>
        <w:t>ekce majetku státu</w:t>
      </w:r>
      <w:r w:rsidR="00736499" w:rsidRPr="00422E53">
        <w:rPr>
          <w:rFonts w:ascii="Arial" w:hAnsi="Arial" w:cs="Arial"/>
          <w:sz w:val="20"/>
          <w:szCs w:val="20"/>
          <w:u w:val="single"/>
        </w:rPr>
        <w:t xml:space="preserve"> </w:t>
      </w:r>
      <w:r w:rsidRPr="00422E53">
        <w:rPr>
          <w:rFonts w:ascii="Arial" w:hAnsi="Arial" w:cs="Arial"/>
          <w:sz w:val="20"/>
          <w:szCs w:val="20"/>
          <w:u w:val="single"/>
        </w:rPr>
        <w:t xml:space="preserve">je </w:t>
      </w:r>
      <w:r w:rsidR="00C86785" w:rsidRPr="00422E53">
        <w:rPr>
          <w:rFonts w:ascii="Arial" w:hAnsi="Arial" w:cs="Arial"/>
          <w:sz w:val="20"/>
          <w:szCs w:val="20"/>
          <w:u w:val="single"/>
        </w:rPr>
        <w:t xml:space="preserve">mimo jiné </w:t>
      </w:r>
      <w:r w:rsidRPr="00422E53">
        <w:rPr>
          <w:rFonts w:ascii="Arial" w:hAnsi="Arial" w:cs="Arial"/>
          <w:sz w:val="20"/>
          <w:szCs w:val="20"/>
          <w:u w:val="single"/>
        </w:rPr>
        <w:t>kompetentní</w:t>
      </w:r>
      <w:r w:rsidR="00743C5A" w:rsidRPr="00422E53">
        <w:rPr>
          <w:rFonts w:ascii="Arial" w:hAnsi="Arial" w:cs="Arial"/>
          <w:sz w:val="20"/>
          <w:szCs w:val="20"/>
          <w:u w:val="single"/>
        </w:rPr>
        <w:t>:</w:t>
      </w:r>
      <w:r w:rsidRPr="00422E5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2409958" w14:textId="2A60A8DE" w:rsidR="00743C5A" w:rsidRDefault="00B0355E" w:rsidP="00422E53">
      <w:pPr>
        <w:pStyle w:val="Zkladntext"/>
        <w:numPr>
          <w:ilvl w:val="0"/>
          <w:numId w:val="93"/>
        </w:numPr>
        <w:ind w:left="426"/>
        <w:rPr>
          <w:rFonts w:ascii="Arial" w:hAnsi="Arial" w:cs="Arial"/>
          <w:sz w:val="20"/>
          <w:szCs w:val="20"/>
        </w:rPr>
      </w:pPr>
      <w:r w:rsidRPr="00743C5A">
        <w:rPr>
          <w:rFonts w:ascii="Arial" w:hAnsi="Arial" w:cs="Arial"/>
          <w:sz w:val="20"/>
          <w:szCs w:val="20"/>
        </w:rPr>
        <w:t xml:space="preserve">rozhodnout, zda v rámci převodu majetku na jiný státní subjekt bude převod realizován úplatně či bezúplatně </w:t>
      </w:r>
      <w:r w:rsidR="00C86785" w:rsidRPr="00743C5A">
        <w:rPr>
          <w:rFonts w:ascii="Arial" w:hAnsi="Arial" w:cs="Arial"/>
          <w:sz w:val="20"/>
          <w:szCs w:val="20"/>
        </w:rPr>
        <w:t xml:space="preserve">(pozn. </w:t>
      </w:r>
      <w:r w:rsidR="00AA5E12" w:rsidRPr="00743C5A">
        <w:rPr>
          <w:rFonts w:ascii="Arial" w:hAnsi="Arial" w:cs="Arial"/>
          <w:sz w:val="20"/>
          <w:szCs w:val="20"/>
        </w:rPr>
        <w:t>v</w:t>
      </w:r>
      <w:r w:rsidRPr="00743C5A">
        <w:rPr>
          <w:rFonts w:ascii="Arial" w:hAnsi="Arial" w:cs="Arial"/>
          <w:sz w:val="20"/>
          <w:szCs w:val="20"/>
        </w:rPr>
        <w:t>zhledem k tomu, že úplatné převody na státní subjekty budou realizovány pouze ve výjimečných případech</w:t>
      </w:r>
      <w:r w:rsidR="00C86785" w:rsidRPr="00743C5A">
        <w:rPr>
          <w:rFonts w:ascii="Arial" w:hAnsi="Arial" w:cs="Arial"/>
          <w:sz w:val="20"/>
          <w:szCs w:val="20"/>
        </w:rPr>
        <w:t xml:space="preserve">, bude administrace převodu řešena individuálně), </w:t>
      </w:r>
    </w:p>
    <w:p w14:paraId="1467CD46" w14:textId="6BE1F28C" w:rsidR="00743C5A" w:rsidRDefault="00C86785" w:rsidP="00422E53">
      <w:pPr>
        <w:pStyle w:val="Zkladntext"/>
        <w:numPr>
          <w:ilvl w:val="0"/>
          <w:numId w:val="93"/>
        </w:numPr>
        <w:ind w:left="426"/>
        <w:rPr>
          <w:rFonts w:ascii="Arial" w:hAnsi="Arial" w:cs="Arial"/>
          <w:sz w:val="20"/>
          <w:szCs w:val="20"/>
        </w:rPr>
      </w:pPr>
      <w:r w:rsidRPr="00743C5A">
        <w:rPr>
          <w:rFonts w:ascii="Arial" w:hAnsi="Arial" w:cs="Arial"/>
          <w:sz w:val="20"/>
          <w:szCs w:val="20"/>
        </w:rPr>
        <w:t xml:space="preserve">rozhodnout, zda v případě uzavírání smluv </w:t>
      </w:r>
      <w:r w:rsidR="00F23419" w:rsidRPr="00743C5A">
        <w:rPr>
          <w:rFonts w:ascii="Arial" w:hAnsi="Arial" w:cs="Arial"/>
          <w:sz w:val="20"/>
          <w:szCs w:val="20"/>
        </w:rPr>
        <w:t>o převodu</w:t>
      </w:r>
      <w:r w:rsidRPr="00743C5A">
        <w:rPr>
          <w:rFonts w:ascii="Arial" w:hAnsi="Arial" w:cs="Arial"/>
          <w:sz w:val="20"/>
          <w:szCs w:val="20"/>
        </w:rPr>
        <w:t xml:space="preserve"> bude </w:t>
      </w:r>
      <w:r w:rsidR="00736499" w:rsidRPr="00743C5A">
        <w:rPr>
          <w:rFonts w:ascii="Arial" w:hAnsi="Arial" w:cs="Arial"/>
          <w:sz w:val="20"/>
          <w:szCs w:val="20"/>
        </w:rPr>
        <w:t>smluvně zajištěn</w:t>
      </w:r>
      <w:r w:rsidR="006754D0" w:rsidRPr="00743C5A">
        <w:rPr>
          <w:rFonts w:ascii="Arial" w:hAnsi="Arial" w:cs="Arial"/>
          <w:sz w:val="20"/>
          <w:szCs w:val="20"/>
        </w:rPr>
        <w:t>a podmínka</w:t>
      </w:r>
      <w:r w:rsidR="00736499" w:rsidRPr="00743C5A">
        <w:rPr>
          <w:rFonts w:ascii="Arial" w:hAnsi="Arial" w:cs="Arial"/>
          <w:sz w:val="20"/>
          <w:szCs w:val="20"/>
        </w:rPr>
        <w:t xml:space="preserve"> zpětného převodu majetku </w:t>
      </w:r>
      <w:r w:rsidR="00AA5E12" w:rsidRPr="00743C5A">
        <w:rPr>
          <w:rFonts w:ascii="Arial" w:hAnsi="Arial" w:cs="Arial"/>
          <w:sz w:val="20"/>
          <w:szCs w:val="20"/>
        </w:rPr>
        <w:t>do příslušnosti hospodařit</w:t>
      </w:r>
      <w:r w:rsidR="00736499" w:rsidRPr="00743C5A">
        <w:rPr>
          <w:rFonts w:ascii="Arial" w:hAnsi="Arial" w:cs="Arial"/>
          <w:sz w:val="20"/>
          <w:szCs w:val="20"/>
        </w:rPr>
        <w:t xml:space="preserve"> SPÚ</w:t>
      </w:r>
      <w:r w:rsidR="00743C5A">
        <w:rPr>
          <w:rFonts w:ascii="Arial" w:hAnsi="Arial" w:cs="Arial"/>
          <w:sz w:val="20"/>
          <w:szCs w:val="20"/>
        </w:rPr>
        <w:t>,</w:t>
      </w:r>
    </w:p>
    <w:p w14:paraId="5D7C5BC7" w14:textId="01551B88" w:rsidR="003776AC" w:rsidRPr="009D283F" w:rsidRDefault="00743C5A" w:rsidP="00422E53">
      <w:pPr>
        <w:pStyle w:val="Zkladntext"/>
        <w:numPr>
          <w:ilvl w:val="0"/>
          <w:numId w:val="93"/>
        </w:numPr>
        <w:ind w:left="426"/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rozhodnout o bezúplatném převodu majetku do vlastnictví nestátního subjektu z důvodu hospodárnosti nebo veřejného zájmu</w:t>
      </w:r>
      <w:r w:rsidR="00736499" w:rsidRPr="009D283F">
        <w:rPr>
          <w:rFonts w:ascii="Arial" w:hAnsi="Arial" w:cs="Arial"/>
          <w:sz w:val="20"/>
          <w:szCs w:val="20"/>
          <w:highlight w:val="yellow"/>
        </w:rPr>
        <w:t>.</w:t>
      </w:r>
      <w:r w:rsidR="00B0355E" w:rsidRPr="009D283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0F14B8A6" w14:textId="73BEF2EB" w:rsidR="00923FDC" w:rsidRPr="00743C5A" w:rsidRDefault="00923FDC" w:rsidP="00227A45">
      <w:pPr>
        <w:pStyle w:val="Nadpis1"/>
        <w:rPr>
          <w:rFonts w:eastAsia="Times New Roman Bold" w:cs="Arial"/>
        </w:rPr>
      </w:pPr>
      <w:bookmarkStart w:id="91" w:name="_Toc509908057"/>
      <w:r w:rsidRPr="00743C5A">
        <w:rPr>
          <w:rFonts w:cs="Arial"/>
        </w:rPr>
        <w:t>P</w:t>
      </w:r>
      <w:r w:rsidR="00227A45" w:rsidRPr="00743C5A">
        <w:rPr>
          <w:rFonts w:cs="Arial"/>
        </w:rPr>
        <w:t>říprava realizace nakládání s majetkem státu v rámci státu</w:t>
      </w:r>
      <w:bookmarkEnd w:id="91"/>
    </w:p>
    <w:p w14:paraId="79B0C771" w14:textId="77777777" w:rsidR="00F51168" w:rsidRPr="004251BB" w:rsidRDefault="00F51168" w:rsidP="00923FDC">
      <w:pPr>
        <w:jc w:val="both"/>
        <w:rPr>
          <w:rFonts w:ascii="Arial" w:hAnsi="Arial" w:cs="Arial"/>
          <w:sz w:val="20"/>
          <w:szCs w:val="20"/>
        </w:rPr>
      </w:pPr>
      <w:r w:rsidRPr="00D37C0A">
        <w:rPr>
          <w:rFonts w:ascii="Arial" w:hAnsi="Arial" w:cs="Arial"/>
          <w:sz w:val="20"/>
          <w:szCs w:val="20"/>
        </w:rPr>
        <w:t>Pokud státní subjekt požád</w:t>
      </w:r>
      <w:r w:rsidR="00DB6945" w:rsidRPr="00D37C0A">
        <w:rPr>
          <w:rFonts w:ascii="Arial" w:hAnsi="Arial" w:cs="Arial"/>
          <w:sz w:val="20"/>
          <w:szCs w:val="20"/>
        </w:rPr>
        <w:t>á</w:t>
      </w:r>
      <w:r w:rsidRPr="004251BB">
        <w:rPr>
          <w:rFonts w:ascii="Arial" w:hAnsi="Arial" w:cs="Arial"/>
          <w:sz w:val="20"/>
          <w:szCs w:val="20"/>
        </w:rPr>
        <w:t xml:space="preserve"> KPÚ o převod majetku</w:t>
      </w:r>
      <w:r w:rsidR="00180909" w:rsidRPr="004251BB">
        <w:rPr>
          <w:rFonts w:ascii="Arial" w:hAnsi="Arial" w:cs="Arial"/>
          <w:sz w:val="20"/>
          <w:szCs w:val="20"/>
        </w:rPr>
        <w:t xml:space="preserve"> (KPÚ neopomene zadat žádost do programu CIS – ŽÁDOSTI)</w:t>
      </w:r>
      <w:r w:rsidRPr="004251BB">
        <w:rPr>
          <w:rFonts w:ascii="Arial" w:hAnsi="Arial" w:cs="Arial"/>
          <w:sz w:val="20"/>
          <w:szCs w:val="20"/>
        </w:rPr>
        <w:t>:</w:t>
      </w:r>
    </w:p>
    <w:p w14:paraId="0DE03443" w14:textId="77777777" w:rsidR="00923FDC" w:rsidRPr="004251BB" w:rsidRDefault="00923FDC" w:rsidP="00FF59B6">
      <w:pPr>
        <w:numPr>
          <w:ilvl w:val="0"/>
          <w:numId w:val="1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4251BB">
        <w:rPr>
          <w:rFonts w:ascii="Arial" w:hAnsi="Arial" w:cs="Arial"/>
          <w:sz w:val="20"/>
          <w:szCs w:val="20"/>
          <w:u w:val="single"/>
        </w:rPr>
        <w:t>KPÚ prověří:</w:t>
      </w:r>
    </w:p>
    <w:p w14:paraId="6D41ABB4" w14:textId="5A7DC239" w:rsidR="00923FDC" w:rsidRPr="006F1829" w:rsidRDefault="00923FDC" w:rsidP="00FF59B6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hAnsi="Arial" w:cs="Arial"/>
          <w:sz w:val="20"/>
          <w:szCs w:val="20"/>
        </w:rPr>
        <w:t>Zda j</w:t>
      </w:r>
      <w:r w:rsidR="005B68FC" w:rsidRPr="003F3476">
        <w:rPr>
          <w:rFonts w:ascii="Arial" w:hAnsi="Arial" w:cs="Arial"/>
          <w:sz w:val="20"/>
          <w:szCs w:val="20"/>
        </w:rPr>
        <w:t xml:space="preserve">e </w:t>
      </w:r>
      <w:r w:rsidRPr="003F3476">
        <w:rPr>
          <w:rFonts w:ascii="Arial" w:hAnsi="Arial" w:cs="Arial"/>
          <w:sz w:val="20"/>
          <w:szCs w:val="20"/>
        </w:rPr>
        <w:t>dotčen</w:t>
      </w:r>
      <w:r w:rsidR="005B68FC" w:rsidRPr="003F3476">
        <w:rPr>
          <w:rFonts w:ascii="Arial" w:hAnsi="Arial" w:cs="Arial"/>
          <w:sz w:val="20"/>
          <w:szCs w:val="20"/>
        </w:rPr>
        <w:t>ý</w:t>
      </w:r>
      <w:r w:rsidRPr="003F3476">
        <w:rPr>
          <w:rFonts w:ascii="Arial" w:hAnsi="Arial" w:cs="Arial"/>
          <w:sz w:val="20"/>
          <w:szCs w:val="20"/>
        </w:rPr>
        <w:t xml:space="preserve"> </w:t>
      </w:r>
      <w:r w:rsidR="005B68FC" w:rsidRPr="003F3476">
        <w:rPr>
          <w:rFonts w:ascii="Arial" w:hAnsi="Arial" w:cs="Arial"/>
          <w:sz w:val="20"/>
          <w:szCs w:val="20"/>
        </w:rPr>
        <w:t>majetek</w:t>
      </w:r>
      <w:r w:rsidRPr="003F3476">
        <w:rPr>
          <w:rFonts w:ascii="Arial" w:hAnsi="Arial" w:cs="Arial"/>
          <w:sz w:val="20"/>
          <w:szCs w:val="20"/>
        </w:rPr>
        <w:t xml:space="preserve"> </w:t>
      </w:r>
      <w:r w:rsidR="00113E9B" w:rsidRPr="009D283F">
        <w:rPr>
          <w:rFonts w:ascii="Arial" w:hAnsi="Arial" w:cs="Arial"/>
          <w:sz w:val="20"/>
          <w:szCs w:val="20"/>
          <w:highlight w:val="yellow"/>
        </w:rPr>
        <w:t>oprávněně</w:t>
      </w:r>
      <w:r w:rsidR="00072216" w:rsidRPr="003F3476">
        <w:rPr>
          <w:rFonts w:ascii="Arial" w:hAnsi="Arial" w:cs="Arial"/>
          <w:sz w:val="20"/>
          <w:szCs w:val="20"/>
        </w:rPr>
        <w:t xml:space="preserve"> v</w:t>
      </w:r>
      <w:r w:rsidRPr="00EA4761">
        <w:rPr>
          <w:rFonts w:ascii="Arial" w:hAnsi="Arial" w:cs="Arial"/>
          <w:sz w:val="20"/>
          <w:szCs w:val="20"/>
        </w:rPr>
        <w:t xml:space="preserve"> p</w:t>
      </w:r>
      <w:r w:rsidRPr="006F1829">
        <w:rPr>
          <w:rFonts w:ascii="Arial" w:hAnsi="Arial" w:cs="Arial"/>
          <w:sz w:val="20"/>
          <w:szCs w:val="20"/>
        </w:rPr>
        <w:t>říslušnosti hospodař</w:t>
      </w:r>
      <w:r w:rsidR="00113E9B">
        <w:rPr>
          <w:rFonts w:ascii="Arial" w:hAnsi="Arial" w:cs="Arial"/>
          <w:sz w:val="20"/>
          <w:szCs w:val="20"/>
        </w:rPr>
        <w:t>it</w:t>
      </w:r>
      <w:r w:rsidRPr="006F1829">
        <w:rPr>
          <w:rFonts w:ascii="Arial" w:hAnsi="Arial" w:cs="Arial"/>
          <w:sz w:val="20"/>
          <w:szCs w:val="20"/>
        </w:rPr>
        <w:t xml:space="preserve"> SPÚ</w:t>
      </w:r>
      <w:r w:rsidR="00757615">
        <w:rPr>
          <w:rFonts w:ascii="Arial" w:hAnsi="Arial" w:cs="Arial"/>
          <w:sz w:val="20"/>
          <w:szCs w:val="20"/>
        </w:rPr>
        <w:t>.</w:t>
      </w:r>
    </w:p>
    <w:p w14:paraId="1D82C731" w14:textId="7C8B085E" w:rsidR="00923FDC" w:rsidRPr="00C75605" w:rsidRDefault="00923FDC" w:rsidP="00FF59B6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B77097">
        <w:rPr>
          <w:rFonts w:ascii="Arial" w:hAnsi="Arial" w:cs="Arial"/>
          <w:sz w:val="20"/>
          <w:szCs w:val="20"/>
        </w:rPr>
        <w:t>Zda ne</w:t>
      </w:r>
      <w:r w:rsidR="005B68FC" w:rsidRPr="00B77097">
        <w:rPr>
          <w:rFonts w:ascii="Arial" w:hAnsi="Arial" w:cs="Arial"/>
          <w:sz w:val="20"/>
          <w:szCs w:val="20"/>
        </w:rPr>
        <w:t>ní</w:t>
      </w:r>
      <w:r w:rsidR="00BF63FD" w:rsidRPr="00B77097">
        <w:rPr>
          <w:rFonts w:ascii="Arial" w:hAnsi="Arial" w:cs="Arial"/>
          <w:sz w:val="20"/>
          <w:szCs w:val="20"/>
        </w:rPr>
        <w:t xml:space="preserve"> </w:t>
      </w:r>
      <w:r w:rsidR="005B68FC" w:rsidRPr="00B77097">
        <w:rPr>
          <w:rFonts w:ascii="Arial" w:hAnsi="Arial" w:cs="Arial"/>
          <w:sz w:val="20"/>
          <w:szCs w:val="20"/>
        </w:rPr>
        <w:t>majetek</w:t>
      </w:r>
      <w:r w:rsidR="00BF63FD" w:rsidRPr="00B77097">
        <w:rPr>
          <w:rFonts w:ascii="Arial" w:hAnsi="Arial" w:cs="Arial"/>
          <w:sz w:val="20"/>
          <w:szCs w:val="20"/>
        </w:rPr>
        <w:t xml:space="preserve"> vyloučen z převodu</w:t>
      </w:r>
      <w:r w:rsidRPr="00095E2C">
        <w:rPr>
          <w:rFonts w:ascii="Arial" w:hAnsi="Arial" w:cs="Arial"/>
          <w:sz w:val="20"/>
          <w:szCs w:val="20"/>
        </w:rPr>
        <w:t xml:space="preserve"> </w:t>
      </w:r>
      <w:r w:rsidRPr="00095E2C">
        <w:rPr>
          <w:rFonts w:ascii="Arial" w:hAnsi="Arial" w:cs="Arial"/>
          <w:i/>
          <w:iCs/>
          <w:sz w:val="20"/>
          <w:szCs w:val="20"/>
        </w:rPr>
        <w:t xml:space="preserve">(viz </w:t>
      </w:r>
      <w:r w:rsidR="00CE4F92" w:rsidRPr="00095E2C">
        <w:rPr>
          <w:rFonts w:ascii="Arial" w:hAnsi="Arial" w:cs="Arial"/>
          <w:i/>
          <w:iCs/>
          <w:sz w:val="20"/>
          <w:szCs w:val="20"/>
        </w:rPr>
        <w:t xml:space="preserve">kapitola </w:t>
      </w:r>
      <w:r w:rsidR="00CE4F92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CE4F92" w:rsidRPr="00356AB1">
        <w:rPr>
          <w:rFonts w:ascii="Arial" w:hAnsi="Arial" w:cs="Arial"/>
          <w:i/>
          <w:iCs/>
          <w:sz w:val="20"/>
          <w:szCs w:val="20"/>
        </w:rPr>
        <w:instrText xml:space="preserve"> REF _Ref497745373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CE4F92" w:rsidRPr="00356AB1">
        <w:rPr>
          <w:rFonts w:ascii="Arial" w:hAnsi="Arial" w:cs="Arial"/>
          <w:i/>
          <w:iCs/>
          <w:sz w:val="20"/>
          <w:szCs w:val="20"/>
        </w:rPr>
      </w:r>
      <w:r w:rsidR="00CE4F92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6.2</w:t>
      </w:r>
      <w:r w:rsidR="00CE4F92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Pr="00356AB1">
        <w:rPr>
          <w:rFonts w:ascii="Arial" w:hAnsi="Arial" w:cs="Arial"/>
          <w:i/>
          <w:iCs/>
          <w:sz w:val="20"/>
          <w:szCs w:val="20"/>
        </w:rPr>
        <w:t xml:space="preserve"> tohoto MP)</w:t>
      </w:r>
      <w:r w:rsidR="00BF63FD" w:rsidRPr="00356AB1">
        <w:rPr>
          <w:rFonts w:ascii="Arial" w:hAnsi="Arial" w:cs="Arial"/>
          <w:i/>
          <w:iCs/>
          <w:sz w:val="20"/>
          <w:szCs w:val="20"/>
        </w:rPr>
        <w:t>.</w:t>
      </w:r>
    </w:p>
    <w:p w14:paraId="3D2061D1" w14:textId="77777777" w:rsidR="00923FDC" w:rsidRPr="00C06020" w:rsidRDefault="00923FDC" w:rsidP="00FF59B6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>Zda faktický stav v terénu odpovídá stavu evidovanému v katastru nemovitostí.</w:t>
      </w:r>
    </w:p>
    <w:p w14:paraId="1E555F8D" w14:textId="77777777" w:rsidR="00923FDC" w:rsidRPr="00C06020" w:rsidRDefault="00923FDC" w:rsidP="00FF59B6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 xml:space="preserve">Kdo </w:t>
      </w:r>
      <w:r w:rsidR="005B68FC" w:rsidRPr="00C06020">
        <w:rPr>
          <w:rFonts w:ascii="Arial" w:hAnsi="Arial" w:cs="Arial"/>
          <w:sz w:val="20"/>
          <w:szCs w:val="20"/>
        </w:rPr>
        <w:t>majetek</w:t>
      </w:r>
      <w:r w:rsidRPr="00C06020">
        <w:rPr>
          <w:rFonts w:ascii="Arial" w:hAnsi="Arial" w:cs="Arial"/>
          <w:sz w:val="20"/>
          <w:szCs w:val="20"/>
        </w:rPr>
        <w:t xml:space="preserve"> užívá a na základě jakého titulu.</w:t>
      </w:r>
    </w:p>
    <w:p w14:paraId="4C3F68C8" w14:textId="77777777" w:rsidR="00923FDC" w:rsidRPr="0002554D" w:rsidRDefault="00923FDC" w:rsidP="00FF59B6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 xml:space="preserve">Zda je </w:t>
      </w:r>
      <w:r w:rsidR="00E143E8" w:rsidRPr="001D12E9">
        <w:rPr>
          <w:rFonts w:ascii="Arial" w:hAnsi="Arial" w:cs="Arial"/>
          <w:sz w:val="20"/>
          <w:szCs w:val="20"/>
        </w:rPr>
        <w:t>majetek</w:t>
      </w:r>
      <w:r w:rsidRPr="001D12E9">
        <w:rPr>
          <w:rFonts w:ascii="Arial" w:hAnsi="Arial" w:cs="Arial"/>
          <w:sz w:val="20"/>
          <w:szCs w:val="20"/>
        </w:rPr>
        <w:t xml:space="preserve"> zapsán v</w:t>
      </w:r>
      <w:r w:rsidR="00E143E8" w:rsidRPr="0002554D">
        <w:rPr>
          <w:rFonts w:ascii="Arial" w:hAnsi="Arial" w:cs="Arial"/>
          <w:sz w:val="20"/>
          <w:szCs w:val="20"/>
        </w:rPr>
        <w:t xml:space="preserve"> příslušných </w:t>
      </w:r>
      <w:r w:rsidRPr="0002554D">
        <w:rPr>
          <w:rFonts w:ascii="Arial" w:hAnsi="Arial" w:cs="Arial"/>
          <w:sz w:val="20"/>
          <w:szCs w:val="20"/>
        </w:rPr>
        <w:t>databáz</w:t>
      </w:r>
      <w:r w:rsidR="00E143E8" w:rsidRPr="0002554D">
        <w:rPr>
          <w:rFonts w:ascii="Arial" w:hAnsi="Arial" w:cs="Arial"/>
          <w:sz w:val="20"/>
          <w:szCs w:val="20"/>
        </w:rPr>
        <w:t>í</w:t>
      </w:r>
      <w:r w:rsidR="00072216" w:rsidRPr="0002554D">
        <w:rPr>
          <w:rFonts w:ascii="Arial" w:hAnsi="Arial" w:cs="Arial"/>
          <w:sz w:val="20"/>
          <w:szCs w:val="20"/>
        </w:rPr>
        <w:t>ch</w:t>
      </w:r>
      <w:r w:rsidRPr="0002554D">
        <w:rPr>
          <w:rFonts w:ascii="Arial" w:hAnsi="Arial" w:cs="Arial"/>
          <w:sz w:val="20"/>
          <w:szCs w:val="20"/>
        </w:rPr>
        <w:t>, pokud ne, KPÚ zajistí její doplnění.</w:t>
      </w:r>
    </w:p>
    <w:p w14:paraId="37A3A237" w14:textId="5ED0B9D1" w:rsidR="00923FDC" w:rsidRPr="00422E53" w:rsidRDefault="00923FDC" w:rsidP="00FF59B6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 xml:space="preserve">Zda se na předmětném pozemku nachází </w:t>
      </w:r>
      <w:r w:rsidR="00F1395D" w:rsidRPr="00280832">
        <w:rPr>
          <w:rFonts w:ascii="Arial" w:hAnsi="Arial" w:cs="Arial"/>
          <w:sz w:val="20"/>
          <w:szCs w:val="20"/>
        </w:rPr>
        <w:t xml:space="preserve">meliorační </w:t>
      </w:r>
      <w:r w:rsidRPr="00280832">
        <w:rPr>
          <w:rFonts w:ascii="Arial" w:hAnsi="Arial" w:cs="Arial"/>
          <w:sz w:val="20"/>
          <w:szCs w:val="20"/>
        </w:rPr>
        <w:t xml:space="preserve">stavba </w:t>
      </w:r>
      <w:r w:rsidRPr="00743C5A">
        <w:rPr>
          <w:rFonts w:ascii="Arial" w:hAnsi="Arial" w:cs="Arial"/>
          <w:i/>
          <w:iCs/>
          <w:sz w:val="20"/>
          <w:szCs w:val="20"/>
        </w:rPr>
        <w:t xml:space="preserve">(viz </w:t>
      </w:r>
      <w:r w:rsidR="00AC73DA" w:rsidRPr="00743C5A">
        <w:rPr>
          <w:rFonts w:ascii="Arial" w:hAnsi="Arial" w:cs="Arial"/>
          <w:i/>
          <w:iCs/>
          <w:sz w:val="20"/>
          <w:szCs w:val="20"/>
        </w:rPr>
        <w:t>kapitola</w:t>
      </w:r>
      <w:r w:rsidRPr="00743C5A">
        <w:rPr>
          <w:rFonts w:ascii="Arial" w:hAnsi="Arial" w:cs="Arial"/>
          <w:i/>
          <w:iCs/>
          <w:sz w:val="20"/>
          <w:szCs w:val="20"/>
        </w:rPr>
        <w:t xml:space="preserve"> </w:t>
      </w:r>
      <w:r w:rsidR="00AC73DA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AC73DA" w:rsidRPr="00356AB1">
        <w:rPr>
          <w:rFonts w:ascii="Arial" w:hAnsi="Arial" w:cs="Arial"/>
          <w:i/>
          <w:iCs/>
          <w:sz w:val="20"/>
          <w:szCs w:val="20"/>
        </w:rPr>
        <w:instrText xml:space="preserve"> REF _Ref497745320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AC73DA" w:rsidRPr="00356AB1">
        <w:rPr>
          <w:rFonts w:ascii="Arial" w:hAnsi="Arial" w:cs="Arial"/>
          <w:i/>
          <w:iCs/>
          <w:sz w:val="20"/>
          <w:szCs w:val="20"/>
        </w:rPr>
      </w:r>
      <w:r w:rsidR="00AC73DA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9.2</w:t>
      </w:r>
      <w:r w:rsidR="00AC73DA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Pr="00356AB1">
        <w:rPr>
          <w:rFonts w:ascii="Arial" w:hAnsi="Arial" w:cs="Arial"/>
          <w:i/>
          <w:iCs/>
          <w:sz w:val="20"/>
          <w:szCs w:val="20"/>
        </w:rPr>
        <w:t xml:space="preserve"> tohoto MP).</w:t>
      </w:r>
    </w:p>
    <w:p w14:paraId="1F44A415" w14:textId="4554FB38" w:rsidR="004251BB" w:rsidRPr="009D283F" w:rsidRDefault="004251BB" w:rsidP="00FF59B6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Zda předmětný pozemek nebyl vyloučen z převodu z důvodu KoPÚ nebo JPÚ anebo z důvodu jeho vykoupení pro vytváření rezervy státní půdy podle § 3 odst. 1 písm. a) zákona o SPÚ (pozn. toto neplatí pro pozemky, které byly vládou schváleny k převodu).</w:t>
      </w:r>
    </w:p>
    <w:p w14:paraId="68367426" w14:textId="2641F4D1" w:rsidR="004251BB" w:rsidRPr="009D283F" w:rsidRDefault="004251BB" w:rsidP="004251BB">
      <w:pPr>
        <w:numPr>
          <w:ilvl w:val="0"/>
          <w:numId w:val="14"/>
        </w:numPr>
        <w:ind w:left="720" w:hanging="360"/>
        <w:jc w:val="both"/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Zda předmětný pozemek nebyl vyloučen z převodu z důvodu zařazení do rezervy státní půdy podle § 3 odst. 1 písm. b) zákona o SPÚ nebo zda neprobíhá správní řízení v této věci.</w:t>
      </w:r>
    </w:p>
    <w:p w14:paraId="6C6E3853" w14:textId="26025DC2" w:rsidR="00523F67" w:rsidRPr="001D12E9" w:rsidRDefault="00F27F02" w:rsidP="00FF59B6">
      <w:pPr>
        <w:numPr>
          <w:ilvl w:val="0"/>
          <w:numId w:val="14"/>
        </w:numPr>
        <w:ind w:left="720" w:hanging="36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4251BB">
        <w:rPr>
          <w:rFonts w:ascii="Arial" w:hAnsi="Arial" w:cs="Arial"/>
          <w:iCs/>
          <w:sz w:val="20"/>
          <w:szCs w:val="20"/>
        </w:rPr>
        <w:t>Zda se na pozemku nenachází stavba v hospodař</w:t>
      </w:r>
      <w:r w:rsidR="00523F67" w:rsidRPr="004251BB">
        <w:rPr>
          <w:rFonts w:ascii="Arial" w:hAnsi="Arial" w:cs="Arial"/>
          <w:iCs/>
          <w:sz w:val="20"/>
          <w:szCs w:val="20"/>
        </w:rPr>
        <w:t>ení</w:t>
      </w:r>
      <w:r w:rsidRPr="004251BB">
        <w:rPr>
          <w:rFonts w:ascii="Arial" w:hAnsi="Arial" w:cs="Arial"/>
          <w:iCs/>
          <w:sz w:val="20"/>
          <w:szCs w:val="20"/>
        </w:rPr>
        <w:t xml:space="preserve"> </w:t>
      </w:r>
      <w:r w:rsidR="00523F67" w:rsidRPr="004251BB">
        <w:rPr>
          <w:rFonts w:ascii="Arial" w:hAnsi="Arial" w:cs="Arial"/>
          <w:iCs/>
          <w:sz w:val="20"/>
          <w:szCs w:val="20"/>
        </w:rPr>
        <w:t>státního subjektu</w:t>
      </w:r>
      <w:r w:rsidRPr="004251BB">
        <w:rPr>
          <w:rFonts w:ascii="Arial" w:hAnsi="Arial" w:cs="Arial"/>
          <w:iCs/>
          <w:sz w:val="20"/>
          <w:szCs w:val="20"/>
        </w:rPr>
        <w:t>.</w:t>
      </w:r>
      <w:r w:rsidR="002178C2" w:rsidRPr="004251BB">
        <w:rPr>
          <w:rFonts w:ascii="Arial" w:hAnsi="Arial" w:cs="Arial"/>
          <w:iCs/>
          <w:sz w:val="20"/>
          <w:szCs w:val="20"/>
        </w:rPr>
        <w:t xml:space="preserve"> </w:t>
      </w:r>
      <w:r w:rsidR="00523F67" w:rsidRPr="004251BB">
        <w:rPr>
          <w:rFonts w:ascii="Arial" w:hAnsi="Arial" w:cs="Arial"/>
          <w:i/>
          <w:iCs/>
          <w:sz w:val="20"/>
          <w:szCs w:val="20"/>
        </w:rPr>
        <w:t>Pozn. Pokud zjištění bude kladné, pak je nezbytné řešit dle kapitoly</w:t>
      </w:r>
      <w:r w:rsidR="00EB7CF8" w:rsidRPr="004251BB">
        <w:rPr>
          <w:rFonts w:ascii="Arial" w:hAnsi="Arial" w:cs="Arial"/>
          <w:i/>
          <w:iCs/>
          <w:sz w:val="20"/>
          <w:szCs w:val="20"/>
        </w:rPr>
        <w:t xml:space="preserve"> </w:t>
      </w:r>
      <w:r w:rsidR="00CE4F92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CE4F92" w:rsidRPr="00356AB1">
        <w:rPr>
          <w:rFonts w:ascii="Arial" w:hAnsi="Arial" w:cs="Arial"/>
          <w:i/>
          <w:iCs/>
          <w:sz w:val="20"/>
          <w:szCs w:val="20"/>
        </w:rPr>
        <w:instrText xml:space="preserve"> REF _Ref497745020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CE4F92" w:rsidRPr="00356AB1">
        <w:rPr>
          <w:rFonts w:ascii="Arial" w:hAnsi="Arial" w:cs="Arial"/>
          <w:i/>
          <w:iCs/>
          <w:sz w:val="20"/>
          <w:szCs w:val="20"/>
        </w:rPr>
      </w:r>
      <w:r w:rsidR="00CE4F92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9.3</w:t>
      </w:r>
      <w:r w:rsidR="00CE4F92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DB6945" w:rsidRPr="00C06020">
        <w:rPr>
          <w:rFonts w:ascii="Arial" w:hAnsi="Arial" w:cs="Arial"/>
          <w:i/>
          <w:iCs/>
          <w:sz w:val="20"/>
          <w:szCs w:val="20"/>
          <w:u w:val="single"/>
        </w:rPr>
        <w:t xml:space="preserve"> tohoto MP</w:t>
      </w:r>
      <w:r w:rsidR="00523F67" w:rsidRPr="001D12E9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5B73BCF7" w14:textId="77777777" w:rsidR="002178C2" w:rsidRPr="0002554D" w:rsidRDefault="006B683C" w:rsidP="00FF59B6">
      <w:pPr>
        <w:numPr>
          <w:ilvl w:val="0"/>
          <w:numId w:val="14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lastRenderedPageBreak/>
        <w:t xml:space="preserve"> Zda majetek je dotčen služebností nebo věcným břemenem ze zákona dle speciálních právních předpisů</w:t>
      </w:r>
      <w:r w:rsidR="00F9110A" w:rsidRPr="0002554D">
        <w:rPr>
          <w:rFonts w:ascii="Arial" w:hAnsi="Arial" w:cs="Arial"/>
          <w:sz w:val="20"/>
          <w:szCs w:val="20"/>
        </w:rPr>
        <w:t>.</w:t>
      </w:r>
    </w:p>
    <w:p w14:paraId="02253078" w14:textId="77777777" w:rsidR="00923FDC" w:rsidRPr="0002554D" w:rsidRDefault="00923FDC" w:rsidP="00FF59B6">
      <w:pPr>
        <w:numPr>
          <w:ilvl w:val="0"/>
          <w:numId w:val="1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02554D">
        <w:rPr>
          <w:rFonts w:ascii="Arial" w:hAnsi="Arial" w:cs="Arial"/>
          <w:sz w:val="20"/>
          <w:szCs w:val="20"/>
          <w:u w:val="single"/>
        </w:rPr>
        <w:t>KPÚ zajistí (pokud již nemá k dispozici) k </w:t>
      </w:r>
      <w:r w:rsidR="00B04017" w:rsidRPr="0002554D">
        <w:rPr>
          <w:rFonts w:ascii="Arial" w:hAnsi="Arial" w:cs="Arial"/>
          <w:sz w:val="20"/>
          <w:szCs w:val="20"/>
          <w:u w:val="single"/>
        </w:rPr>
        <w:t>majetku</w:t>
      </w:r>
      <w:r w:rsidRPr="0002554D">
        <w:rPr>
          <w:rFonts w:ascii="Arial" w:hAnsi="Arial" w:cs="Arial"/>
          <w:sz w:val="20"/>
          <w:szCs w:val="20"/>
          <w:u w:val="single"/>
        </w:rPr>
        <w:t xml:space="preserve"> v příslušnosti hospodař</w:t>
      </w:r>
      <w:r w:rsidR="00072216" w:rsidRPr="0002554D">
        <w:rPr>
          <w:rFonts w:ascii="Arial" w:hAnsi="Arial" w:cs="Arial"/>
          <w:sz w:val="20"/>
          <w:szCs w:val="20"/>
          <w:u w:val="single"/>
        </w:rPr>
        <w:t>ení</w:t>
      </w:r>
      <w:r w:rsidRPr="0002554D">
        <w:rPr>
          <w:rFonts w:ascii="Arial" w:hAnsi="Arial" w:cs="Arial"/>
          <w:sz w:val="20"/>
          <w:szCs w:val="20"/>
          <w:u w:val="single"/>
        </w:rPr>
        <w:t xml:space="preserve"> SPÚ:</w:t>
      </w:r>
    </w:p>
    <w:p w14:paraId="67C10BD0" w14:textId="28677E10" w:rsidR="00A44C8A" w:rsidRPr="00280832" w:rsidRDefault="00A44C8A" w:rsidP="00FF59B6">
      <w:pPr>
        <w:numPr>
          <w:ilvl w:val="0"/>
          <w:numId w:val="15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280832">
        <w:rPr>
          <w:rFonts w:ascii="Arial" w:hAnsi="Arial" w:cs="Arial"/>
          <w:sz w:val="20"/>
          <w:szCs w:val="20"/>
        </w:rPr>
        <w:t xml:space="preserve">prostřednictvím dálkového přístupu na stránkách ČZÚK vytiskne </w:t>
      </w:r>
      <w:r w:rsidR="00113E9B">
        <w:rPr>
          <w:rFonts w:ascii="Arial" w:hAnsi="Arial" w:cs="Arial"/>
          <w:sz w:val="20"/>
          <w:szCs w:val="20"/>
        </w:rPr>
        <w:t>výpis</w:t>
      </w:r>
      <w:r w:rsidRPr="00280832">
        <w:rPr>
          <w:rFonts w:ascii="Arial" w:hAnsi="Arial" w:cs="Arial"/>
          <w:sz w:val="20"/>
          <w:szCs w:val="20"/>
        </w:rPr>
        <w:t xml:space="preserve"> z katastru nemovitostí</w:t>
      </w:r>
      <w:r w:rsidR="00757615">
        <w:rPr>
          <w:rFonts w:ascii="Arial" w:hAnsi="Arial" w:cs="Arial"/>
          <w:sz w:val="20"/>
          <w:szCs w:val="20"/>
        </w:rPr>
        <w:t>.</w:t>
      </w:r>
    </w:p>
    <w:p w14:paraId="64E4DB36" w14:textId="227D4B21" w:rsidR="00923FDC" w:rsidRPr="003F3476" w:rsidRDefault="00923FDC" w:rsidP="00FF59B6">
      <w:pPr>
        <w:numPr>
          <w:ilvl w:val="0"/>
          <w:numId w:val="15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3ABA90DE" w14:textId="77777777" w:rsidR="00923FDC" w:rsidRPr="003F3476" w:rsidRDefault="00923FDC" w:rsidP="00FF59B6">
      <w:pPr>
        <w:numPr>
          <w:ilvl w:val="0"/>
          <w:numId w:val="1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3F3476">
        <w:rPr>
          <w:rFonts w:ascii="Arial" w:hAnsi="Arial" w:cs="Arial"/>
          <w:sz w:val="20"/>
          <w:szCs w:val="20"/>
          <w:u w:val="single"/>
        </w:rPr>
        <w:t>KPÚ prověří a připraví:</w:t>
      </w:r>
    </w:p>
    <w:p w14:paraId="22545DDB" w14:textId="3BB80476" w:rsidR="00923FDC" w:rsidRPr="004251BB" w:rsidRDefault="00923FDC" w:rsidP="00FF59B6">
      <w:pPr>
        <w:pStyle w:val="Zkladntext"/>
        <w:numPr>
          <w:ilvl w:val="3"/>
          <w:numId w:val="16"/>
        </w:numPr>
        <w:tabs>
          <w:tab w:val="num" w:pos="720"/>
        </w:tabs>
        <w:ind w:left="720" w:hanging="360"/>
        <w:rPr>
          <w:rFonts w:ascii="Arial" w:hAnsi="Arial" w:cs="Arial"/>
          <w:sz w:val="20"/>
          <w:szCs w:val="20"/>
          <w:u w:val="single"/>
        </w:rPr>
      </w:pPr>
      <w:r w:rsidRPr="004251BB">
        <w:rPr>
          <w:rFonts w:ascii="Arial" w:hAnsi="Arial" w:cs="Arial"/>
          <w:sz w:val="20"/>
          <w:szCs w:val="20"/>
        </w:rPr>
        <w:t xml:space="preserve">Pokud </w:t>
      </w:r>
      <w:r w:rsidR="00C70A32" w:rsidRPr="004251BB">
        <w:rPr>
          <w:rFonts w:ascii="Arial" w:hAnsi="Arial" w:cs="Arial"/>
          <w:sz w:val="20"/>
          <w:szCs w:val="20"/>
        </w:rPr>
        <w:t xml:space="preserve">KPÚ </w:t>
      </w:r>
      <w:r w:rsidRPr="004251BB">
        <w:rPr>
          <w:rFonts w:ascii="Arial" w:hAnsi="Arial" w:cs="Arial"/>
          <w:sz w:val="20"/>
          <w:szCs w:val="20"/>
        </w:rPr>
        <w:t xml:space="preserve">zjistí ve vztahu k výše uvedeným bodům a) – </w:t>
      </w:r>
      <w:r w:rsidR="004251BB">
        <w:rPr>
          <w:rFonts w:ascii="Arial" w:hAnsi="Arial" w:cs="Arial"/>
          <w:sz w:val="20"/>
          <w:szCs w:val="20"/>
        </w:rPr>
        <w:t>j</w:t>
      </w:r>
      <w:r w:rsidRPr="004251BB">
        <w:rPr>
          <w:rFonts w:ascii="Arial" w:hAnsi="Arial" w:cs="Arial"/>
          <w:sz w:val="20"/>
          <w:szCs w:val="20"/>
        </w:rPr>
        <w:t xml:space="preserve">), že změně </w:t>
      </w:r>
      <w:r w:rsidR="00253F24" w:rsidRPr="004251BB">
        <w:rPr>
          <w:rFonts w:ascii="Arial" w:hAnsi="Arial" w:cs="Arial"/>
          <w:sz w:val="20"/>
          <w:szCs w:val="20"/>
        </w:rPr>
        <w:t>hospodaření</w:t>
      </w:r>
      <w:r w:rsidRPr="004251BB">
        <w:rPr>
          <w:rFonts w:ascii="Arial" w:hAnsi="Arial" w:cs="Arial"/>
          <w:sz w:val="20"/>
          <w:szCs w:val="20"/>
        </w:rPr>
        <w:t xml:space="preserve"> s majetkem státu brání překážka, </w:t>
      </w:r>
      <w:r w:rsidRPr="004251BB">
        <w:rPr>
          <w:rFonts w:ascii="Arial" w:hAnsi="Arial" w:cs="Arial"/>
          <w:sz w:val="20"/>
          <w:szCs w:val="20"/>
          <w:u w:val="single"/>
        </w:rPr>
        <w:t>sdělí tuto skutečnost bez zbytečného odkladu písemně navrhovateli</w:t>
      </w:r>
      <w:r w:rsidR="00E143E8" w:rsidRPr="004251BB">
        <w:rPr>
          <w:rFonts w:ascii="Arial" w:hAnsi="Arial" w:cs="Arial"/>
          <w:sz w:val="20"/>
          <w:szCs w:val="20"/>
        </w:rPr>
        <w:t xml:space="preserve"> a žádost zamítne (KPÚ neopomene zaktualizovat data v programu CIS – ŽÁDOSTI)</w:t>
      </w:r>
      <w:r w:rsidR="00607B58" w:rsidRPr="003F3476">
        <w:rPr>
          <w:rFonts w:ascii="Arial" w:hAnsi="Arial" w:cs="Arial"/>
          <w:sz w:val="20"/>
          <w:szCs w:val="20"/>
        </w:rPr>
        <w:t>.</w:t>
      </w:r>
    </w:p>
    <w:p w14:paraId="19A15FCC" w14:textId="341E689F" w:rsidR="00923FDC" w:rsidRPr="00C75605" w:rsidRDefault="00923FDC" w:rsidP="00FF59B6">
      <w:pPr>
        <w:pStyle w:val="Zkladntext"/>
        <w:numPr>
          <w:ilvl w:val="3"/>
          <w:numId w:val="16"/>
        </w:numPr>
        <w:tabs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</w:rPr>
        <w:t xml:space="preserve">Pokud KPÚ </w:t>
      </w:r>
      <w:r w:rsidR="00BF6BE3" w:rsidRPr="004251BB">
        <w:rPr>
          <w:rFonts w:ascii="Arial" w:hAnsi="Arial" w:cs="Arial"/>
          <w:sz w:val="20"/>
          <w:szCs w:val="20"/>
        </w:rPr>
        <w:t xml:space="preserve">zjistí </w:t>
      </w:r>
      <w:r w:rsidRPr="004251BB">
        <w:rPr>
          <w:rFonts w:ascii="Arial" w:hAnsi="Arial" w:cs="Arial"/>
          <w:sz w:val="20"/>
          <w:szCs w:val="20"/>
        </w:rPr>
        <w:t>ve vztahu k</w:t>
      </w:r>
      <w:r w:rsidR="00BF6BE3" w:rsidRPr="004251BB">
        <w:rPr>
          <w:rFonts w:ascii="Arial" w:hAnsi="Arial" w:cs="Arial"/>
          <w:sz w:val="20"/>
          <w:szCs w:val="20"/>
        </w:rPr>
        <w:t xml:space="preserve"> výše </w:t>
      </w:r>
      <w:r w:rsidRPr="004251BB">
        <w:rPr>
          <w:rFonts w:ascii="Arial" w:hAnsi="Arial" w:cs="Arial"/>
          <w:sz w:val="20"/>
          <w:szCs w:val="20"/>
        </w:rPr>
        <w:t>uvedeným bodům a) –</w:t>
      </w:r>
      <w:r w:rsidR="00F9110A" w:rsidRPr="004251BB">
        <w:rPr>
          <w:rFonts w:ascii="Arial" w:hAnsi="Arial" w:cs="Arial"/>
          <w:sz w:val="20"/>
          <w:szCs w:val="20"/>
        </w:rPr>
        <w:t xml:space="preserve"> </w:t>
      </w:r>
      <w:r w:rsidR="004251BB">
        <w:rPr>
          <w:rFonts w:ascii="Arial" w:hAnsi="Arial" w:cs="Arial"/>
          <w:sz w:val="20"/>
          <w:szCs w:val="20"/>
        </w:rPr>
        <w:t>j</w:t>
      </w:r>
      <w:r w:rsidRPr="004251BB">
        <w:rPr>
          <w:rFonts w:ascii="Arial" w:hAnsi="Arial" w:cs="Arial"/>
          <w:sz w:val="20"/>
          <w:szCs w:val="20"/>
        </w:rPr>
        <w:t>)</w:t>
      </w:r>
      <w:r w:rsidR="00BF6BE3" w:rsidRPr="004251BB">
        <w:rPr>
          <w:rFonts w:ascii="Arial" w:hAnsi="Arial" w:cs="Arial"/>
          <w:sz w:val="20"/>
          <w:szCs w:val="20"/>
        </w:rPr>
        <w:t>, že změně hospodaření s majetkem státu</w:t>
      </w:r>
      <w:r w:rsidRPr="004251BB">
        <w:rPr>
          <w:rFonts w:ascii="Arial" w:hAnsi="Arial" w:cs="Arial"/>
          <w:sz w:val="20"/>
          <w:szCs w:val="20"/>
        </w:rPr>
        <w:t xml:space="preserve"> nebrání </w:t>
      </w:r>
      <w:r w:rsidR="00BF6BE3" w:rsidRPr="004251BB">
        <w:rPr>
          <w:rFonts w:ascii="Arial" w:hAnsi="Arial" w:cs="Arial"/>
          <w:sz w:val="20"/>
          <w:szCs w:val="20"/>
        </w:rPr>
        <w:t>překá</w:t>
      </w:r>
      <w:r w:rsidRPr="008204C3">
        <w:rPr>
          <w:rFonts w:ascii="Arial" w:hAnsi="Arial" w:cs="Arial"/>
          <w:sz w:val="20"/>
          <w:szCs w:val="20"/>
        </w:rPr>
        <w:t>žka</w:t>
      </w:r>
      <w:r w:rsidR="00BF6BE3" w:rsidRPr="008204C3">
        <w:rPr>
          <w:rFonts w:ascii="Arial" w:hAnsi="Arial" w:cs="Arial"/>
          <w:sz w:val="20"/>
          <w:szCs w:val="20"/>
        </w:rPr>
        <w:t xml:space="preserve"> a je nutné vyhotovit geometrický plán</w:t>
      </w:r>
      <w:r w:rsidRPr="008204C3">
        <w:rPr>
          <w:rFonts w:ascii="Arial" w:hAnsi="Arial" w:cs="Arial"/>
          <w:sz w:val="20"/>
          <w:szCs w:val="20"/>
        </w:rPr>
        <w:t>, vyzve KPÚ písemně navrhovatele, aby zadal vyhotovení geometrického plánu odborně způsobilé osobě oprávněné vykonávat zeměměřick</w:t>
      </w:r>
      <w:r w:rsidRPr="003F3476">
        <w:rPr>
          <w:rFonts w:ascii="Arial" w:hAnsi="Arial" w:cs="Arial"/>
          <w:sz w:val="20"/>
          <w:szCs w:val="20"/>
        </w:rPr>
        <w:t xml:space="preserve">é činnosti (v případě, že tento geometrický plán nebyl součástí žádosti o </w:t>
      </w:r>
      <w:r w:rsidR="00BF6BE3" w:rsidRPr="003F3476">
        <w:rPr>
          <w:rFonts w:ascii="Arial" w:hAnsi="Arial" w:cs="Arial"/>
          <w:sz w:val="20"/>
          <w:szCs w:val="20"/>
        </w:rPr>
        <w:t>převod majetku</w:t>
      </w:r>
      <w:r w:rsidRPr="003F3476">
        <w:rPr>
          <w:rFonts w:ascii="Arial" w:hAnsi="Arial" w:cs="Arial"/>
          <w:sz w:val="20"/>
          <w:szCs w:val="20"/>
        </w:rPr>
        <w:t xml:space="preserve">). Výzva se zasílá na dodejku nebo bude na výzvě vyznačeno datum převzetí a podpis navrhovatele </w:t>
      </w:r>
      <w:r w:rsidRPr="00EA4761">
        <w:rPr>
          <w:rFonts w:ascii="Arial" w:hAnsi="Arial" w:cs="Arial"/>
          <w:i/>
          <w:iCs/>
          <w:sz w:val="20"/>
          <w:szCs w:val="20"/>
        </w:rPr>
        <w:t>(viz příloh</w:t>
      </w:r>
      <w:r w:rsidRPr="006F1829">
        <w:rPr>
          <w:rFonts w:ascii="Arial" w:hAnsi="Arial" w:cs="Arial"/>
          <w:i/>
          <w:iCs/>
          <w:sz w:val="20"/>
          <w:szCs w:val="20"/>
        </w:rPr>
        <w:t xml:space="preserve">a č. 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D60A2A" w:rsidRPr="00356AB1">
        <w:rPr>
          <w:rFonts w:ascii="Arial" w:hAnsi="Arial" w:cs="Arial"/>
          <w:i/>
          <w:iCs/>
          <w:sz w:val="20"/>
          <w:szCs w:val="20"/>
        </w:rPr>
        <w:instrText xml:space="preserve"> REF _Ref504568383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D60A2A" w:rsidRPr="00356AB1">
        <w:rPr>
          <w:rFonts w:ascii="Arial" w:hAnsi="Arial" w:cs="Arial"/>
          <w:i/>
          <w:iCs/>
          <w:sz w:val="20"/>
          <w:szCs w:val="20"/>
        </w:rPr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14.7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Pr="00356AB1">
        <w:rPr>
          <w:rFonts w:ascii="Arial" w:hAnsi="Arial" w:cs="Arial"/>
          <w:i/>
          <w:iCs/>
          <w:sz w:val="20"/>
          <w:szCs w:val="20"/>
        </w:rPr>
        <w:t>)</w:t>
      </w:r>
      <w:r w:rsidRPr="00C75605">
        <w:rPr>
          <w:rFonts w:ascii="Arial" w:hAnsi="Arial" w:cs="Arial"/>
          <w:sz w:val="20"/>
          <w:szCs w:val="20"/>
        </w:rPr>
        <w:t>.</w:t>
      </w:r>
    </w:p>
    <w:p w14:paraId="5EE4C24A" w14:textId="76C470EE" w:rsidR="00923FDC" w:rsidRPr="00280832" w:rsidRDefault="00923FDC" w:rsidP="00FF59B6">
      <w:pPr>
        <w:pStyle w:val="Zkladntext"/>
        <w:numPr>
          <w:ilvl w:val="3"/>
          <w:numId w:val="16"/>
        </w:numPr>
        <w:tabs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 xml:space="preserve">Zadá do </w:t>
      </w:r>
      <w:r w:rsidR="00BA1B2C" w:rsidRPr="00C06020">
        <w:rPr>
          <w:rFonts w:ascii="Arial" w:hAnsi="Arial" w:cs="Arial"/>
          <w:sz w:val="20"/>
          <w:szCs w:val="20"/>
        </w:rPr>
        <w:t>programu</w:t>
      </w:r>
      <w:r w:rsidR="00D60A2A" w:rsidRPr="00C06020">
        <w:rPr>
          <w:rFonts w:ascii="Arial" w:hAnsi="Arial" w:cs="Arial"/>
          <w:sz w:val="20"/>
          <w:szCs w:val="20"/>
        </w:rPr>
        <w:t xml:space="preserve"> </w:t>
      </w:r>
      <w:r w:rsidR="00D60A2A" w:rsidRPr="009D283F">
        <w:rPr>
          <w:rFonts w:ascii="Arial" w:hAnsi="Arial" w:cs="Arial"/>
          <w:sz w:val="20"/>
          <w:szCs w:val="20"/>
          <w:highlight w:val="yellow"/>
        </w:rPr>
        <w:t>„Ostatní převody“</w:t>
      </w:r>
      <w:r w:rsidRPr="001D12E9">
        <w:rPr>
          <w:rFonts w:ascii="Arial" w:hAnsi="Arial" w:cs="Arial"/>
          <w:sz w:val="20"/>
          <w:szCs w:val="20"/>
        </w:rPr>
        <w:t xml:space="preserve"> údaje o změně </w:t>
      </w:r>
      <w:r w:rsidR="00253F24" w:rsidRPr="001D12E9">
        <w:rPr>
          <w:rFonts w:ascii="Arial" w:hAnsi="Arial" w:cs="Arial"/>
          <w:sz w:val="20"/>
          <w:szCs w:val="20"/>
        </w:rPr>
        <w:t>hospodaření</w:t>
      </w:r>
      <w:r w:rsidRPr="001D12E9">
        <w:rPr>
          <w:rFonts w:ascii="Arial" w:hAnsi="Arial" w:cs="Arial"/>
          <w:sz w:val="20"/>
          <w:szCs w:val="20"/>
        </w:rPr>
        <w:t xml:space="preserve"> s majetkem státu</w:t>
      </w:r>
      <w:r w:rsidR="00887523" w:rsidRPr="0002554D">
        <w:rPr>
          <w:rFonts w:ascii="Arial" w:hAnsi="Arial" w:cs="Arial"/>
          <w:sz w:val="20"/>
          <w:szCs w:val="20"/>
        </w:rPr>
        <w:t xml:space="preserve"> </w:t>
      </w:r>
      <w:r w:rsidR="00D9731C" w:rsidRPr="0002554D">
        <w:rPr>
          <w:rFonts w:ascii="Arial" w:hAnsi="Arial" w:cs="Arial"/>
          <w:sz w:val="20"/>
          <w:szCs w:val="20"/>
        </w:rPr>
        <w:t xml:space="preserve">a průběžně zadává </w:t>
      </w:r>
      <w:r w:rsidR="00355F36" w:rsidRPr="0002554D">
        <w:rPr>
          <w:rFonts w:ascii="Arial" w:hAnsi="Arial" w:cs="Arial"/>
          <w:sz w:val="20"/>
          <w:szCs w:val="20"/>
        </w:rPr>
        <w:t>jednotlivé realizační fáze</w:t>
      </w:r>
      <w:r w:rsidR="00D9731C" w:rsidRPr="0002554D">
        <w:rPr>
          <w:rFonts w:ascii="Arial" w:hAnsi="Arial" w:cs="Arial"/>
          <w:sz w:val="20"/>
          <w:szCs w:val="20"/>
        </w:rPr>
        <w:t xml:space="preserve"> </w:t>
      </w:r>
      <w:r w:rsidR="00355F36" w:rsidRPr="0002554D">
        <w:rPr>
          <w:rFonts w:ascii="Arial" w:hAnsi="Arial" w:cs="Arial"/>
          <w:sz w:val="20"/>
          <w:szCs w:val="20"/>
        </w:rPr>
        <w:t xml:space="preserve">změny </w:t>
      </w:r>
      <w:r w:rsidR="00253F24" w:rsidRPr="0002554D">
        <w:rPr>
          <w:rFonts w:ascii="Arial" w:hAnsi="Arial" w:cs="Arial"/>
          <w:sz w:val="20"/>
          <w:szCs w:val="20"/>
        </w:rPr>
        <w:t xml:space="preserve">hospodaření </w:t>
      </w:r>
      <w:r w:rsidR="00355F36" w:rsidRPr="0002554D">
        <w:rPr>
          <w:rFonts w:ascii="Arial" w:hAnsi="Arial" w:cs="Arial"/>
          <w:sz w:val="20"/>
          <w:szCs w:val="20"/>
        </w:rPr>
        <w:t>s majetkem státu</w:t>
      </w:r>
      <w:r w:rsidRPr="00280832">
        <w:rPr>
          <w:rFonts w:ascii="Arial" w:hAnsi="Arial" w:cs="Arial"/>
          <w:sz w:val="20"/>
          <w:szCs w:val="20"/>
        </w:rPr>
        <w:t>.</w:t>
      </w:r>
    </w:p>
    <w:p w14:paraId="08FE7F08" w14:textId="77777777" w:rsidR="00923FDC" w:rsidRPr="00743C5A" w:rsidRDefault="00923FDC" w:rsidP="00FF59B6">
      <w:pPr>
        <w:numPr>
          <w:ilvl w:val="0"/>
          <w:numId w:val="1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280832">
        <w:rPr>
          <w:rFonts w:ascii="Arial" w:hAnsi="Arial" w:cs="Arial"/>
          <w:sz w:val="20"/>
          <w:szCs w:val="20"/>
          <w:u w:val="single"/>
        </w:rPr>
        <w:t xml:space="preserve">KPÚ zašle </w:t>
      </w:r>
      <w:r w:rsidR="009E024A" w:rsidRPr="00743C5A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OPMS</w:t>
      </w:r>
      <w:r w:rsidRPr="00743C5A">
        <w:rPr>
          <w:rFonts w:ascii="Arial" w:hAnsi="Arial" w:cs="Arial"/>
          <w:sz w:val="20"/>
          <w:szCs w:val="20"/>
          <w:u w:val="single"/>
        </w:rPr>
        <w:t>:</w:t>
      </w:r>
    </w:p>
    <w:p w14:paraId="265C09D5" w14:textId="74D57438" w:rsidR="00923FDC" w:rsidRPr="00C06020" w:rsidRDefault="00BF6BE3" w:rsidP="00FF59B6">
      <w:pPr>
        <w:pStyle w:val="Zkladntext"/>
        <w:numPr>
          <w:ilvl w:val="3"/>
          <w:numId w:val="16"/>
        </w:numPr>
        <w:ind w:left="720" w:hanging="294"/>
        <w:rPr>
          <w:rFonts w:ascii="Arial" w:eastAsia="Times New Roman Bold" w:hAnsi="Arial" w:cs="Arial"/>
          <w:sz w:val="20"/>
          <w:szCs w:val="20"/>
          <w:u w:val="single"/>
        </w:rPr>
      </w:pPr>
      <w:r w:rsidRPr="004251BB">
        <w:rPr>
          <w:rFonts w:ascii="Arial" w:hAnsi="Arial" w:cs="Arial"/>
          <w:sz w:val="20"/>
          <w:szCs w:val="20"/>
        </w:rPr>
        <w:t xml:space="preserve">Elektronicky na adresu </w:t>
      </w:r>
      <w:r w:rsidRPr="004251BB">
        <w:rPr>
          <w:rFonts w:ascii="Arial" w:hAnsi="Arial" w:cs="Arial"/>
          <w:i/>
          <w:sz w:val="20"/>
          <w:szCs w:val="20"/>
          <w:u w:val="single"/>
        </w:rPr>
        <w:t>odbor.privatizace@spucr.cz</w:t>
      </w:r>
      <w:r w:rsidRPr="004251BB">
        <w:rPr>
          <w:rFonts w:ascii="Arial" w:hAnsi="Arial" w:cs="Arial"/>
          <w:sz w:val="20"/>
          <w:szCs w:val="20"/>
        </w:rPr>
        <w:t xml:space="preserve">  </w:t>
      </w:r>
      <w:r w:rsidR="005C7512" w:rsidRPr="004251BB">
        <w:rPr>
          <w:rFonts w:ascii="Arial" w:hAnsi="Arial" w:cs="Arial"/>
          <w:sz w:val="20"/>
          <w:szCs w:val="20"/>
        </w:rPr>
        <w:t>naskenovaný</w:t>
      </w:r>
      <w:r w:rsidR="00D60A2A" w:rsidRPr="004251BB">
        <w:rPr>
          <w:rFonts w:ascii="Arial" w:hAnsi="Arial" w:cs="Arial"/>
          <w:sz w:val="20"/>
          <w:szCs w:val="20"/>
        </w:rPr>
        <w:t xml:space="preserve"> a </w:t>
      </w:r>
      <w:r w:rsidR="00D60A2A" w:rsidRPr="009D283F">
        <w:rPr>
          <w:rFonts w:ascii="Arial" w:hAnsi="Arial" w:cs="Arial"/>
          <w:sz w:val="20"/>
          <w:szCs w:val="20"/>
          <w:highlight w:val="yellow"/>
        </w:rPr>
        <w:t>podepsaný</w:t>
      </w:r>
      <w:r w:rsidR="005C7512" w:rsidRPr="009D283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D283F">
        <w:rPr>
          <w:rFonts w:ascii="Arial" w:hAnsi="Arial" w:cs="Arial"/>
          <w:sz w:val="20"/>
          <w:szCs w:val="20"/>
          <w:highlight w:val="yellow"/>
        </w:rPr>
        <w:t>k</w:t>
      </w:r>
      <w:r w:rsidR="00923FDC" w:rsidRPr="009D283F">
        <w:rPr>
          <w:rFonts w:ascii="Arial" w:hAnsi="Arial" w:cs="Arial"/>
          <w:sz w:val="20"/>
          <w:szCs w:val="20"/>
          <w:highlight w:val="yellow"/>
        </w:rPr>
        <w:t>rycí list (</w:t>
      </w:r>
      <w:r w:rsidR="00923FDC" w:rsidRPr="009D283F">
        <w:rPr>
          <w:rFonts w:ascii="Arial" w:hAnsi="Arial" w:cs="Arial"/>
          <w:i/>
          <w:sz w:val="20"/>
          <w:szCs w:val="20"/>
          <w:highlight w:val="yellow"/>
        </w:rPr>
        <w:t xml:space="preserve">viz příloha č. </w:t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fldChar w:fldCharType="begin"/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instrText xml:space="preserve"> REF _Ref497745099 \r \h </w:instrText>
      </w:r>
      <w:r w:rsidR="00696D14" w:rsidRPr="009D283F">
        <w:rPr>
          <w:rFonts w:ascii="Arial" w:hAnsi="Arial" w:cs="Arial"/>
          <w:i/>
          <w:sz w:val="20"/>
          <w:szCs w:val="20"/>
          <w:highlight w:val="yellow"/>
        </w:rPr>
        <w:instrText xml:space="preserve"> \* MERGEFORMAT </w:instrText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fldChar w:fldCharType="separate"/>
      </w:r>
      <w:r w:rsidR="00182223" w:rsidRPr="009D283F">
        <w:rPr>
          <w:rFonts w:ascii="Arial" w:hAnsi="Arial" w:cs="Arial"/>
          <w:i/>
          <w:sz w:val="20"/>
          <w:szCs w:val="20"/>
          <w:highlight w:val="yellow"/>
        </w:rPr>
        <w:t>14.1</w:t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fldChar w:fldCharType="end"/>
      </w:r>
      <w:r w:rsidR="00923FDC" w:rsidRPr="009D283F">
        <w:rPr>
          <w:rFonts w:ascii="Arial" w:hAnsi="Arial" w:cs="Arial"/>
          <w:sz w:val="20"/>
          <w:szCs w:val="20"/>
          <w:highlight w:val="yellow"/>
        </w:rPr>
        <w:t>)</w:t>
      </w:r>
      <w:r w:rsidR="00D60A2A" w:rsidRPr="009D283F">
        <w:rPr>
          <w:rFonts w:ascii="Arial" w:hAnsi="Arial" w:cs="Arial"/>
          <w:sz w:val="20"/>
          <w:szCs w:val="20"/>
          <w:highlight w:val="yellow"/>
        </w:rPr>
        <w:t xml:space="preserve"> a návrh Rozhodnutí o nepotřebnosti (</w:t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t xml:space="preserve">viz příloha č. </w:t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fldChar w:fldCharType="begin"/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instrText xml:space="preserve"> REF _Ref504568622 \r \h  \* MERGEFORMAT </w:instrText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fldChar w:fldCharType="separate"/>
      </w:r>
      <w:r w:rsidR="00182223" w:rsidRPr="009D283F">
        <w:rPr>
          <w:rFonts w:ascii="Arial" w:hAnsi="Arial" w:cs="Arial"/>
          <w:i/>
          <w:sz w:val="20"/>
          <w:szCs w:val="20"/>
          <w:highlight w:val="yellow"/>
        </w:rPr>
        <w:t>14.15</w:t>
      </w:r>
      <w:r w:rsidR="00D60A2A" w:rsidRPr="009D283F">
        <w:rPr>
          <w:rFonts w:ascii="Arial" w:hAnsi="Arial" w:cs="Arial"/>
          <w:i/>
          <w:sz w:val="20"/>
          <w:szCs w:val="20"/>
          <w:highlight w:val="yellow"/>
        </w:rPr>
        <w:fldChar w:fldCharType="end"/>
      </w:r>
      <w:r w:rsidR="00D60A2A" w:rsidRPr="009D283F">
        <w:rPr>
          <w:rFonts w:ascii="Arial" w:hAnsi="Arial" w:cs="Arial"/>
          <w:sz w:val="20"/>
          <w:szCs w:val="20"/>
          <w:highlight w:val="yellow"/>
        </w:rPr>
        <w:t>) ve formátu Word</w:t>
      </w:r>
      <w:r w:rsidR="00AE2139" w:rsidRPr="009D283F">
        <w:rPr>
          <w:rFonts w:ascii="Arial" w:hAnsi="Arial" w:cs="Arial"/>
          <w:sz w:val="20"/>
          <w:szCs w:val="20"/>
          <w:highlight w:val="yellow"/>
        </w:rPr>
        <w:t>.</w:t>
      </w:r>
      <w:r w:rsidR="00731879" w:rsidRPr="00C75605">
        <w:rPr>
          <w:rFonts w:ascii="Arial" w:hAnsi="Arial" w:cs="Arial"/>
          <w:sz w:val="20"/>
          <w:szCs w:val="20"/>
        </w:rPr>
        <w:t xml:space="preserve"> </w:t>
      </w:r>
    </w:p>
    <w:p w14:paraId="33F20580" w14:textId="77777777" w:rsidR="00923FDC" w:rsidRPr="001D12E9" w:rsidRDefault="009E024A" w:rsidP="00FF59B6">
      <w:pPr>
        <w:numPr>
          <w:ilvl w:val="0"/>
          <w:numId w:val="1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C06020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="00923FDC" w:rsidRPr="001D12E9">
        <w:rPr>
          <w:rFonts w:ascii="Arial" w:hAnsi="Arial" w:cs="Arial"/>
          <w:sz w:val="20"/>
          <w:szCs w:val="20"/>
          <w:u w:val="single"/>
        </w:rPr>
        <w:t xml:space="preserve"> zajistí a zpracuje:</w:t>
      </w:r>
    </w:p>
    <w:p w14:paraId="66C9C029" w14:textId="356A4FB1" w:rsidR="00286186" w:rsidRPr="009D283F" w:rsidRDefault="00286186" w:rsidP="00FF59B6">
      <w:pPr>
        <w:numPr>
          <w:ilvl w:val="0"/>
          <w:numId w:val="17"/>
        </w:numPr>
        <w:tabs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  <w:highlight w:val="yellow"/>
        </w:rPr>
      </w:pPr>
      <w:r w:rsidRPr="001D12E9">
        <w:rPr>
          <w:rFonts w:ascii="Arial" w:hAnsi="Arial" w:cs="Arial"/>
          <w:sz w:val="20"/>
          <w:szCs w:val="20"/>
        </w:rPr>
        <w:t xml:space="preserve">Zajistí vyjádření </w:t>
      </w:r>
      <w:r w:rsidR="009E024A" w:rsidRPr="001D12E9">
        <w:rPr>
          <w:rFonts w:ascii="Arial" w:hAnsi="Arial" w:cs="Arial"/>
          <w:sz w:val="20"/>
          <w:szCs w:val="20"/>
          <w:bdr w:val="none" w:sz="0" w:space="0" w:color="auto" w:frame="1"/>
        </w:rPr>
        <w:t>OSMS</w:t>
      </w:r>
      <w:r w:rsidRPr="0002554D">
        <w:rPr>
          <w:rFonts w:ascii="Arial" w:hAnsi="Arial" w:cs="Arial"/>
          <w:sz w:val="20"/>
          <w:szCs w:val="20"/>
        </w:rPr>
        <w:t xml:space="preserve"> ve vztahu k případně vynaloženým nákladům na tento </w:t>
      </w:r>
      <w:r w:rsidRPr="003F3476">
        <w:rPr>
          <w:rFonts w:ascii="Arial" w:hAnsi="Arial" w:cs="Arial"/>
          <w:sz w:val="20"/>
          <w:szCs w:val="20"/>
        </w:rPr>
        <w:t>majetek</w:t>
      </w:r>
      <w:r w:rsidR="003F3476" w:rsidRPr="003F3476">
        <w:rPr>
          <w:rFonts w:ascii="Arial" w:hAnsi="Arial" w:cs="Arial"/>
          <w:sz w:val="20"/>
          <w:szCs w:val="20"/>
        </w:rPr>
        <w:t xml:space="preserve"> </w:t>
      </w:r>
      <w:r w:rsidR="003F3476" w:rsidRPr="009D283F">
        <w:rPr>
          <w:rFonts w:ascii="Arial" w:hAnsi="Arial" w:cs="Arial"/>
          <w:color w:val="444444"/>
          <w:sz w:val="20"/>
          <w:szCs w:val="20"/>
          <w:highlight w:val="yellow"/>
        </w:rPr>
        <w:t>a k případným blokacím a rezervám</w:t>
      </w:r>
      <w:r w:rsidR="000C758B" w:rsidRPr="009D283F">
        <w:rPr>
          <w:rFonts w:ascii="Arial" w:hAnsi="Arial" w:cs="Arial"/>
          <w:sz w:val="20"/>
          <w:szCs w:val="20"/>
          <w:highlight w:val="yellow"/>
        </w:rPr>
        <w:t>.</w:t>
      </w:r>
    </w:p>
    <w:p w14:paraId="64DDDBBB" w14:textId="77777777" w:rsidR="00E376D2" w:rsidRPr="00743C5A" w:rsidRDefault="00923FDC" w:rsidP="00FF59B6">
      <w:pPr>
        <w:numPr>
          <w:ilvl w:val="0"/>
          <w:numId w:val="17"/>
        </w:numPr>
        <w:tabs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 xml:space="preserve">V souladu se zjištěnými skutečnostmi zpracuje formou tabulky návrh změny </w:t>
      </w:r>
      <w:r w:rsidR="00253F24" w:rsidRPr="0002554D">
        <w:rPr>
          <w:rFonts w:ascii="Arial" w:hAnsi="Arial" w:cs="Arial"/>
          <w:sz w:val="20"/>
          <w:szCs w:val="20"/>
        </w:rPr>
        <w:t>hospodaření</w:t>
      </w:r>
      <w:r w:rsidRPr="0002554D">
        <w:rPr>
          <w:rFonts w:ascii="Arial" w:hAnsi="Arial" w:cs="Arial"/>
          <w:sz w:val="20"/>
          <w:szCs w:val="20"/>
        </w:rPr>
        <w:t xml:space="preserve"> s majetkem státu k projednání ředit</w:t>
      </w:r>
      <w:r w:rsidRPr="00280832">
        <w:rPr>
          <w:rFonts w:ascii="Arial" w:hAnsi="Arial" w:cs="Arial"/>
          <w:sz w:val="20"/>
          <w:szCs w:val="20"/>
        </w:rPr>
        <w:t>eli</w:t>
      </w:r>
      <w:r w:rsidR="00B55DCA" w:rsidRPr="00280832">
        <w:rPr>
          <w:rFonts w:ascii="Arial" w:hAnsi="Arial" w:cs="Arial"/>
          <w:sz w:val="20"/>
          <w:szCs w:val="20"/>
        </w:rPr>
        <w:t xml:space="preserve"> </w:t>
      </w:r>
      <w:r w:rsidR="00615CB6" w:rsidRPr="00743C5A">
        <w:rPr>
          <w:rFonts w:ascii="Arial" w:hAnsi="Arial" w:cs="Arial"/>
          <w:sz w:val="20"/>
          <w:szCs w:val="20"/>
        </w:rPr>
        <w:t>S</w:t>
      </w:r>
      <w:r w:rsidR="00B55DCA" w:rsidRPr="00743C5A">
        <w:rPr>
          <w:rFonts w:ascii="Arial" w:hAnsi="Arial" w:cs="Arial"/>
          <w:sz w:val="20"/>
          <w:szCs w:val="20"/>
        </w:rPr>
        <w:t>ekce majetku státu</w:t>
      </w:r>
      <w:r w:rsidR="00BC785A" w:rsidRPr="00743C5A">
        <w:rPr>
          <w:rFonts w:ascii="Arial" w:hAnsi="Arial" w:cs="Arial"/>
          <w:sz w:val="20"/>
          <w:szCs w:val="20"/>
        </w:rPr>
        <w:t>.</w:t>
      </w:r>
      <w:r w:rsidR="00BC785A" w:rsidRPr="00743C5A" w:rsidDel="00BC785A">
        <w:rPr>
          <w:rFonts w:ascii="Arial" w:hAnsi="Arial" w:cs="Arial"/>
          <w:sz w:val="20"/>
          <w:szCs w:val="20"/>
        </w:rPr>
        <w:t xml:space="preserve"> </w:t>
      </w:r>
    </w:p>
    <w:p w14:paraId="2E4371EC" w14:textId="77777777" w:rsidR="003E7BA6" w:rsidRPr="004251BB" w:rsidRDefault="00AE2139" w:rsidP="00FF59B6">
      <w:pPr>
        <w:numPr>
          <w:ilvl w:val="0"/>
          <w:numId w:val="17"/>
        </w:numPr>
        <w:tabs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</w:rPr>
        <w:t>V případě, že</w:t>
      </w:r>
      <w:r w:rsidR="00E376D2" w:rsidRPr="004251BB">
        <w:rPr>
          <w:rFonts w:ascii="Arial" w:hAnsi="Arial" w:cs="Arial"/>
          <w:sz w:val="20"/>
          <w:szCs w:val="20"/>
        </w:rPr>
        <w:t xml:space="preserve"> byla</w:t>
      </w:r>
      <w:r w:rsidR="00923FDC" w:rsidRPr="004251BB">
        <w:rPr>
          <w:rFonts w:ascii="Arial" w:hAnsi="Arial" w:cs="Arial"/>
          <w:sz w:val="20"/>
          <w:szCs w:val="20"/>
        </w:rPr>
        <w:t xml:space="preserve"> </w:t>
      </w:r>
      <w:r w:rsidR="00B55DCA" w:rsidRPr="004251BB">
        <w:rPr>
          <w:rFonts w:ascii="Arial" w:hAnsi="Arial" w:cs="Arial"/>
          <w:sz w:val="20"/>
          <w:szCs w:val="20"/>
        </w:rPr>
        <w:t>ředitele</w:t>
      </w:r>
      <w:r w:rsidR="00E376D2" w:rsidRPr="004251BB">
        <w:rPr>
          <w:rFonts w:ascii="Arial" w:hAnsi="Arial" w:cs="Arial"/>
          <w:sz w:val="20"/>
          <w:szCs w:val="20"/>
        </w:rPr>
        <w:t>m</w:t>
      </w:r>
      <w:r w:rsidR="00B55DCA" w:rsidRPr="004251BB">
        <w:rPr>
          <w:rFonts w:ascii="Arial" w:hAnsi="Arial" w:cs="Arial"/>
          <w:sz w:val="20"/>
          <w:szCs w:val="20"/>
        </w:rPr>
        <w:t xml:space="preserve"> </w:t>
      </w:r>
      <w:r w:rsidR="00A9374D" w:rsidRPr="004251BB">
        <w:rPr>
          <w:rFonts w:ascii="Arial" w:hAnsi="Arial" w:cs="Arial"/>
          <w:sz w:val="20"/>
          <w:szCs w:val="20"/>
        </w:rPr>
        <w:t>S</w:t>
      </w:r>
      <w:r w:rsidR="00B55DCA" w:rsidRPr="004251BB">
        <w:rPr>
          <w:rFonts w:ascii="Arial" w:hAnsi="Arial" w:cs="Arial"/>
          <w:sz w:val="20"/>
          <w:szCs w:val="20"/>
        </w:rPr>
        <w:t>ekce majetku státu</w:t>
      </w:r>
      <w:r w:rsidR="00923FDC" w:rsidRPr="004251BB">
        <w:rPr>
          <w:rFonts w:ascii="Arial" w:hAnsi="Arial" w:cs="Arial"/>
          <w:sz w:val="20"/>
          <w:szCs w:val="20"/>
        </w:rPr>
        <w:t xml:space="preserve"> </w:t>
      </w:r>
      <w:r w:rsidR="00E376D2" w:rsidRPr="004251BB">
        <w:rPr>
          <w:rFonts w:ascii="Arial" w:hAnsi="Arial" w:cs="Arial"/>
          <w:sz w:val="20"/>
          <w:szCs w:val="20"/>
        </w:rPr>
        <w:t xml:space="preserve">změna </w:t>
      </w:r>
      <w:r w:rsidR="00EA767A" w:rsidRPr="004251BB">
        <w:rPr>
          <w:rFonts w:ascii="Arial" w:hAnsi="Arial" w:cs="Arial"/>
          <w:sz w:val="20"/>
          <w:szCs w:val="20"/>
        </w:rPr>
        <w:t>hospodaření</w:t>
      </w:r>
      <w:r w:rsidR="00E376D2" w:rsidRPr="004251BB">
        <w:rPr>
          <w:rFonts w:ascii="Arial" w:hAnsi="Arial" w:cs="Arial"/>
          <w:sz w:val="20"/>
          <w:szCs w:val="20"/>
        </w:rPr>
        <w:t xml:space="preserve"> s majetkem státu</w:t>
      </w:r>
      <w:r w:rsidR="008E321B" w:rsidRPr="004251BB">
        <w:rPr>
          <w:rFonts w:ascii="Arial" w:hAnsi="Arial" w:cs="Arial"/>
          <w:sz w:val="20"/>
          <w:szCs w:val="20"/>
        </w:rPr>
        <w:t xml:space="preserve"> </w:t>
      </w:r>
      <w:r w:rsidR="005C7512" w:rsidRPr="004251BB">
        <w:rPr>
          <w:rFonts w:ascii="Arial" w:hAnsi="Arial" w:cs="Arial"/>
          <w:sz w:val="20"/>
          <w:szCs w:val="20"/>
        </w:rPr>
        <w:t>kladně projednána</w:t>
      </w:r>
      <w:r w:rsidR="00317231" w:rsidRPr="004251BB">
        <w:rPr>
          <w:rFonts w:ascii="Arial" w:hAnsi="Arial" w:cs="Arial"/>
          <w:sz w:val="20"/>
          <w:szCs w:val="20"/>
        </w:rPr>
        <w:t xml:space="preserve">, </w:t>
      </w:r>
      <w:r w:rsidR="00F9110A" w:rsidRPr="004251BB">
        <w:rPr>
          <w:rFonts w:ascii="Arial" w:hAnsi="Arial" w:cs="Arial"/>
          <w:sz w:val="20"/>
          <w:szCs w:val="20"/>
        </w:rPr>
        <w:t xml:space="preserve">zajistí </w:t>
      </w:r>
      <w:r w:rsidR="009E024A" w:rsidRPr="004251BB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="00F9110A" w:rsidRPr="004251BB">
        <w:rPr>
          <w:rFonts w:ascii="Arial" w:hAnsi="Arial" w:cs="Arial"/>
          <w:sz w:val="20"/>
          <w:szCs w:val="20"/>
          <w:bdr w:val="none" w:sz="0" w:space="0" w:color="auto" w:frame="1"/>
        </w:rPr>
        <w:t xml:space="preserve"> podpis rozhodnutí o nepotřebnosti a následně jej </w:t>
      </w:r>
      <w:r w:rsidR="005C7512" w:rsidRPr="004251BB">
        <w:rPr>
          <w:rFonts w:ascii="Arial" w:hAnsi="Arial" w:cs="Arial"/>
          <w:sz w:val="20"/>
          <w:szCs w:val="20"/>
          <w:bdr w:val="none" w:sz="0" w:space="0" w:color="auto" w:frame="1"/>
        </w:rPr>
        <w:t xml:space="preserve">v originále </w:t>
      </w:r>
      <w:r w:rsidR="00F9110A" w:rsidRPr="004251BB">
        <w:rPr>
          <w:rFonts w:ascii="Arial" w:hAnsi="Arial" w:cs="Arial"/>
          <w:sz w:val="20"/>
          <w:szCs w:val="20"/>
          <w:bdr w:val="none" w:sz="0" w:space="0" w:color="auto" w:frame="1"/>
        </w:rPr>
        <w:t>zašle</w:t>
      </w:r>
      <w:r w:rsidR="008E321B" w:rsidRPr="004251BB">
        <w:rPr>
          <w:rFonts w:ascii="Arial" w:hAnsi="Arial" w:cs="Arial"/>
          <w:sz w:val="20"/>
          <w:szCs w:val="20"/>
        </w:rPr>
        <w:t xml:space="preserve"> </w:t>
      </w:r>
      <w:r w:rsidR="00317231" w:rsidRPr="004251BB">
        <w:rPr>
          <w:rFonts w:ascii="Arial" w:hAnsi="Arial" w:cs="Arial"/>
          <w:sz w:val="20"/>
          <w:szCs w:val="20"/>
        </w:rPr>
        <w:t>KPÚ</w:t>
      </w:r>
      <w:r w:rsidR="00F9110A" w:rsidRPr="004251BB">
        <w:rPr>
          <w:rFonts w:ascii="Arial" w:hAnsi="Arial" w:cs="Arial"/>
          <w:sz w:val="20"/>
          <w:szCs w:val="20"/>
        </w:rPr>
        <w:t>.</w:t>
      </w:r>
      <w:r w:rsidR="00682EB1" w:rsidRPr="004251BB">
        <w:rPr>
          <w:rFonts w:ascii="Arial" w:hAnsi="Arial" w:cs="Arial"/>
          <w:sz w:val="20"/>
          <w:szCs w:val="20"/>
        </w:rPr>
        <w:t xml:space="preserve"> </w:t>
      </w:r>
      <w:r w:rsidR="00F6296D" w:rsidRPr="004251BB">
        <w:rPr>
          <w:rFonts w:ascii="Arial" w:hAnsi="Arial" w:cs="Arial"/>
          <w:sz w:val="20"/>
          <w:szCs w:val="20"/>
        </w:rPr>
        <w:t xml:space="preserve"> </w:t>
      </w:r>
      <w:r w:rsidR="003E7BA6" w:rsidRPr="004251BB">
        <w:rPr>
          <w:rFonts w:ascii="Arial" w:hAnsi="Arial" w:cs="Arial"/>
          <w:sz w:val="20"/>
          <w:szCs w:val="20"/>
        </w:rPr>
        <w:t xml:space="preserve">   </w:t>
      </w:r>
    </w:p>
    <w:p w14:paraId="6C762E2B" w14:textId="77777777" w:rsidR="00923FDC" w:rsidRPr="008204C3" w:rsidRDefault="00EF6494" w:rsidP="00FF59B6">
      <w:pPr>
        <w:numPr>
          <w:ilvl w:val="0"/>
          <w:numId w:val="1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4251BB">
        <w:rPr>
          <w:rFonts w:ascii="Arial" w:hAnsi="Arial" w:cs="Arial"/>
          <w:sz w:val="20"/>
          <w:szCs w:val="20"/>
        </w:rPr>
        <w:t xml:space="preserve"> </w:t>
      </w:r>
      <w:r w:rsidR="00D974C4" w:rsidRPr="004251BB" w:rsidDel="00D974C4">
        <w:rPr>
          <w:rFonts w:ascii="Arial" w:hAnsi="Arial" w:cs="Arial"/>
          <w:sz w:val="20"/>
          <w:szCs w:val="20"/>
        </w:rPr>
        <w:t xml:space="preserve"> </w:t>
      </w:r>
      <w:r w:rsidR="00923FDC" w:rsidRPr="008204C3">
        <w:rPr>
          <w:rFonts w:ascii="Arial" w:hAnsi="Arial" w:cs="Arial"/>
          <w:sz w:val="20"/>
          <w:szCs w:val="20"/>
          <w:u w:val="single"/>
        </w:rPr>
        <w:t>KPÚ:</w:t>
      </w:r>
    </w:p>
    <w:p w14:paraId="5632CB6D" w14:textId="77777777" w:rsidR="005116E4" w:rsidRPr="006F1829" w:rsidRDefault="00923FDC" w:rsidP="00FF59B6">
      <w:pPr>
        <w:numPr>
          <w:ilvl w:val="0"/>
          <w:numId w:val="18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hAnsi="Arial" w:cs="Arial"/>
          <w:sz w:val="20"/>
          <w:szCs w:val="20"/>
        </w:rPr>
        <w:t xml:space="preserve">V případě, že </w:t>
      </w:r>
      <w:r w:rsidR="00B55DCA" w:rsidRPr="003F3476">
        <w:rPr>
          <w:rFonts w:ascii="Arial" w:hAnsi="Arial" w:cs="Arial"/>
          <w:sz w:val="20"/>
          <w:szCs w:val="20"/>
        </w:rPr>
        <w:t xml:space="preserve">ředitelem </w:t>
      </w:r>
      <w:r w:rsidR="00503346" w:rsidRPr="003F3476">
        <w:rPr>
          <w:rFonts w:ascii="Arial" w:hAnsi="Arial" w:cs="Arial"/>
          <w:sz w:val="20"/>
          <w:szCs w:val="20"/>
        </w:rPr>
        <w:t>S</w:t>
      </w:r>
      <w:r w:rsidR="00B55DCA" w:rsidRPr="003F3476">
        <w:rPr>
          <w:rFonts w:ascii="Arial" w:hAnsi="Arial" w:cs="Arial"/>
          <w:sz w:val="20"/>
          <w:szCs w:val="20"/>
        </w:rPr>
        <w:t>ekce majetku státu</w:t>
      </w:r>
      <w:r w:rsidRPr="003F3476">
        <w:rPr>
          <w:rFonts w:ascii="Arial" w:hAnsi="Arial" w:cs="Arial"/>
          <w:sz w:val="20"/>
          <w:szCs w:val="20"/>
        </w:rPr>
        <w:t xml:space="preserve"> </w:t>
      </w:r>
      <w:r w:rsidR="005C7512" w:rsidRPr="003F3476">
        <w:rPr>
          <w:rFonts w:ascii="Arial" w:hAnsi="Arial" w:cs="Arial"/>
          <w:sz w:val="20"/>
          <w:szCs w:val="20"/>
        </w:rPr>
        <w:t>nebylo vydáno rozhodnutí o nepotřebnosti</w:t>
      </w:r>
      <w:r w:rsidRPr="003F3476">
        <w:rPr>
          <w:rFonts w:ascii="Arial" w:hAnsi="Arial" w:cs="Arial"/>
          <w:sz w:val="20"/>
          <w:szCs w:val="20"/>
        </w:rPr>
        <w:t>, KPÚ písemně informuje navrhovatele o rozhodnutí ředitele</w:t>
      </w:r>
      <w:r w:rsidR="00306089" w:rsidRPr="003F3476">
        <w:rPr>
          <w:rFonts w:ascii="Arial" w:hAnsi="Arial" w:cs="Arial"/>
          <w:sz w:val="20"/>
          <w:szCs w:val="20"/>
        </w:rPr>
        <w:t xml:space="preserve"> S</w:t>
      </w:r>
      <w:r w:rsidR="00B55DCA" w:rsidRPr="00EA4761">
        <w:rPr>
          <w:rFonts w:ascii="Arial" w:hAnsi="Arial" w:cs="Arial"/>
          <w:sz w:val="20"/>
          <w:szCs w:val="20"/>
        </w:rPr>
        <w:t>ekce majetku státu</w:t>
      </w:r>
      <w:r w:rsidRPr="006F1829">
        <w:rPr>
          <w:rFonts w:ascii="Arial" w:hAnsi="Arial" w:cs="Arial"/>
          <w:sz w:val="20"/>
          <w:szCs w:val="20"/>
        </w:rPr>
        <w:t>.</w:t>
      </w:r>
    </w:p>
    <w:p w14:paraId="0CD613BF" w14:textId="57370CBD" w:rsidR="00923FDC" w:rsidRPr="009D283F" w:rsidRDefault="005116E4" w:rsidP="00FF59B6">
      <w:pPr>
        <w:numPr>
          <w:ilvl w:val="0"/>
          <w:numId w:val="18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 xml:space="preserve">Pokud </w:t>
      </w:r>
      <w:r w:rsidR="00B91C72" w:rsidRPr="009D283F">
        <w:rPr>
          <w:rFonts w:ascii="Arial" w:hAnsi="Arial" w:cs="Arial"/>
          <w:sz w:val="20"/>
          <w:szCs w:val="20"/>
          <w:highlight w:val="yellow"/>
        </w:rPr>
        <w:t>je předmětem rozhodnutí o nepotřebnosti pozemek, který vznikl na základě geometrického plánu, požádá KPÚ o jeho zaúčtování OE (</w:t>
      </w:r>
      <w:r w:rsidR="00B91C72" w:rsidRPr="009D283F">
        <w:rPr>
          <w:rFonts w:ascii="Arial" w:hAnsi="Arial" w:cs="Arial"/>
          <w:i/>
          <w:sz w:val="20"/>
          <w:szCs w:val="20"/>
          <w:highlight w:val="yellow"/>
        </w:rPr>
        <w:t>viz čl. 23.7.3 Směrnice pro ekonomiku</w:t>
      </w:r>
      <w:r w:rsidR="00B91C72" w:rsidRPr="009D283F">
        <w:rPr>
          <w:rFonts w:ascii="Arial" w:hAnsi="Arial" w:cs="Arial"/>
          <w:sz w:val="20"/>
          <w:szCs w:val="20"/>
          <w:highlight w:val="yellow"/>
        </w:rPr>
        <w:t xml:space="preserve">). </w:t>
      </w:r>
      <w:r w:rsidR="00923FDC" w:rsidRPr="009D283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0BC03E10" w14:textId="4F9873F4" w:rsidR="00923FDC" w:rsidRDefault="005C7512" w:rsidP="00FF59B6">
      <w:pPr>
        <w:pStyle w:val="Zkladntext"/>
        <w:numPr>
          <w:ilvl w:val="0"/>
          <w:numId w:val="18"/>
        </w:numPr>
        <w:tabs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>Obdrží-li KPÚ rozhodnutí o nepotřebnosti</w:t>
      </w:r>
      <w:r w:rsidR="00682EB1" w:rsidRPr="00C06020">
        <w:rPr>
          <w:rFonts w:ascii="Arial" w:hAnsi="Arial" w:cs="Arial"/>
          <w:sz w:val="20"/>
          <w:szCs w:val="20"/>
        </w:rPr>
        <w:t xml:space="preserve">, </w:t>
      </w:r>
      <w:r w:rsidR="00923FDC" w:rsidRPr="00C06020">
        <w:rPr>
          <w:rFonts w:ascii="Arial" w:hAnsi="Arial" w:cs="Arial"/>
          <w:sz w:val="20"/>
          <w:szCs w:val="20"/>
        </w:rPr>
        <w:t xml:space="preserve">zašle KPÚ </w:t>
      </w:r>
      <w:r w:rsidR="00F6296D" w:rsidRPr="001D12E9">
        <w:rPr>
          <w:rFonts w:ascii="Arial" w:hAnsi="Arial" w:cs="Arial"/>
          <w:sz w:val="20"/>
          <w:szCs w:val="20"/>
        </w:rPr>
        <w:t xml:space="preserve">přejímajícímu </w:t>
      </w:r>
      <w:r w:rsidR="00923FDC" w:rsidRPr="001D12E9">
        <w:rPr>
          <w:rFonts w:ascii="Arial" w:hAnsi="Arial" w:cs="Arial"/>
          <w:sz w:val="20"/>
          <w:szCs w:val="20"/>
        </w:rPr>
        <w:t>výzvu (</w:t>
      </w:r>
      <w:r w:rsidR="00923FDC" w:rsidRPr="001D12E9">
        <w:rPr>
          <w:rFonts w:ascii="Arial" w:hAnsi="Arial" w:cs="Arial"/>
          <w:i/>
          <w:iCs/>
          <w:sz w:val="20"/>
          <w:szCs w:val="20"/>
        </w:rPr>
        <w:t xml:space="preserve">viz příloha č. 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D60A2A" w:rsidRPr="00356AB1">
        <w:rPr>
          <w:rFonts w:ascii="Arial" w:hAnsi="Arial" w:cs="Arial"/>
          <w:i/>
          <w:iCs/>
          <w:sz w:val="20"/>
          <w:szCs w:val="20"/>
        </w:rPr>
        <w:instrText xml:space="preserve"> REF _Ref497745141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D60A2A" w:rsidRPr="00356AB1">
        <w:rPr>
          <w:rFonts w:ascii="Arial" w:hAnsi="Arial" w:cs="Arial"/>
          <w:i/>
          <w:iCs/>
          <w:sz w:val="20"/>
          <w:szCs w:val="20"/>
        </w:rPr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14.9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923FDC" w:rsidRPr="00356AB1">
        <w:rPr>
          <w:rFonts w:ascii="Arial" w:hAnsi="Arial" w:cs="Arial"/>
          <w:sz w:val="20"/>
          <w:szCs w:val="20"/>
        </w:rPr>
        <w:t xml:space="preserve">), ve které je stanoven další postup a jejíž přílohou je znění </w:t>
      </w:r>
      <w:r w:rsidR="00F23419" w:rsidRPr="00C75605">
        <w:rPr>
          <w:rFonts w:ascii="Arial" w:hAnsi="Arial" w:cs="Arial"/>
          <w:sz w:val="20"/>
          <w:szCs w:val="20"/>
        </w:rPr>
        <w:t>převodního dokumentu</w:t>
      </w:r>
      <w:r w:rsidR="00923FDC" w:rsidRPr="00C75605">
        <w:rPr>
          <w:rFonts w:ascii="Arial" w:hAnsi="Arial" w:cs="Arial"/>
          <w:sz w:val="20"/>
          <w:szCs w:val="20"/>
        </w:rPr>
        <w:t xml:space="preserve"> (</w:t>
      </w:r>
      <w:r w:rsidR="00923FDC" w:rsidRPr="00C06020">
        <w:rPr>
          <w:rFonts w:ascii="Arial" w:hAnsi="Arial" w:cs="Arial"/>
          <w:i/>
          <w:iCs/>
          <w:sz w:val="20"/>
          <w:szCs w:val="20"/>
        </w:rPr>
        <w:t xml:space="preserve">viz příloha č. 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D60A2A" w:rsidRPr="00356AB1">
        <w:rPr>
          <w:rFonts w:ascii="Arial" w:hAnsi="Arial" w:cs="Arial"/>
          <w:i/>
          <w:iCs/>
          <w:sz w:val="20"/>
          <w:szCs w:val="20"/>
        </w:rPr>
        <w:instrText xml:space="preserve"> REF _Ref497734798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D60A2A" w:rsidRPr="00356AB1">
        <w:rPr>
          <w:rFonts w:ascii="Arial" w:hAnsi="Arial" w:cs="Arial"/>
          <w:i/>
          <w:iCs/>
          <w:sz w:val="20"/>
          <w:szCs w:val="20"/>
        </w:rPr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14.10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F23419" w:rsidRPr="00356AB1">
        <w:rPr>
          <w:rFonts w:ascii="Arial" w:hAnsi="Arial" w:cs="Arial"/>
          <w:i/>
          <w:iCs/>
          <w:sz w:val="20"/>
          <w:szCs w:val="20"/>
        </w:rPr>
        <w:t xml:space="preserve">, 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D60A2A" w:rsidRPr="00356AB1">
        <w:rPr>
          <w:rFonts w:ascii="Arial" w:hAnsi="Arial" w:cs="Arial"/>
          <w:i/>
          <w:iCs/>
          <w:sz w:val="20"/>
          <w:szCs w:val="20"/>
        </w:rPr>
        <w:instrText xml:space="preserve"> REF _Ref497734828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D60A2A" w:rsidRPr="00356AB1">
        <w:rPr>
          <w:rFonts w:ascii="Arial" w:hAnsi="Arial" w:cs="Arial"/>
          <w:i/>
          <w:iCs/>
          <w:sz w:val="20"/>
          <w:szCs w:val="20"/>
        </w:rPr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14.11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F23419" w:rsidRPr="00356AB1">
        <w:rPr>
          <w:rFonts w:ascii="Arial" w:hAnsi="Arial" w:cs="Arial"/>
          <w:i/>
          <w:iCs/>
          <w:sz w:val="20"/>
          <w:szCs w:val="20"/>
        </w:rPr>
        <w:t xml:space="preserve">, 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D60A2A" w:rsidRPr="00356AB1">
        <w:rPr>
          <w:rFonts w:ascii="Arial" w:hAnsi="Arial" w:cs="Arial"/>
          <w:i/>
          <w:iCs/>
          <w:sz w:val="20"/>
          <w:szCs w:val="20"/>
        </w:rPr>
        <w:instrText xml:space="preserve"> REF _Ref497734838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D60A2A" w:rsidRPr="00356AB1">
        <w:rPr>
          <w:rFonts w:ascii="Arial" w:hAnsi="Arial" w:cs="Arial"/>
          <w:i/>
          <w:iCs/>
          <w:sz w:val="20"/>
          <w:szCs w:val="20"/>
        </w:rPr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14.12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EB7CF8" w:rsidRPr="00356AB1">
        <w:rPr>
          <w:rFonts w:ascii="Arial" w:hAnsi="Arial" w:cs="Arial"/>
          <w:i/>
          <w:iCs/>
          <w:sz w:val="20"/>
          <w:szCs w:val="20"/>
        </w:rPr>
        <w:t xml:space="preserve"> </w:t>
      </w:r>
      <w:r w:rsidR="00F83195" w:rsidRPr="00C75605">
        <w:rPr>
          <w:rFonts w:ascii="Arial" w:hAnsi="Arial" w:cs="Arial"/>
          <w:i/>
          <w:iCs/>
          <w:sz w:val="20"/>
          <w:szCs w:val="20"/>
        </w:rPr>
        <w:t xml:space="preserve">nebo 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D60A2A" w:rsidRPr="00356AB1">
        <w:rPr>
          <w:rFonts w:ascii="Arial" w:hAnsi="Arial" w:cs="Arial"/>
          <w:i/>
          <w:iCs/>
          <w:sz w:val="20"/>
          <w:szCs w:val="20"/>
        </w:rPr>
        <w:instrText xml:space="preserve"> REF _Ref497734857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D60A2A" w:rsidRPr="00356AB1">
        <w:rPr>
          <w:rFonts w:ascii="Arial" w:hAnsi="Arial" w:cs="Arial"/>
          <w:i/>
          <w:iCs/>
          <w:sz w:val="20"/>
          <w:szCs w:val="20"/>
        </w:rPr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14.13</w:t>
      </w:r>
      <w:r w:rsidR="00D60A2A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923FDC" w:rsidRPr="00356AB1">
        <w:rPr>
          <w:rFonts w:ascii="Arial" w:hAnsi="Arial" w:cs="Arial"/>
          <w:sz w:val="20"/>
          <w:szCs w:val="20"/>
        </w:rPr>
        <w:t>)</w:t>
      </w:r>
      <w:r w:rsidR="00B70C8D" w:rsidRPr="00C75605">
        <w:rPr>
          <w:rFonts w:ascii="Arial" w:hAnsi="Arial" w:cs="Arial"/>
          <w:sz w:val="20"/>
          <w:szCs w:val="20"/>
        </w:rPr>
        <w:t xml:space="preserve">. </w:t>
      </w:r>
      <w:r w:rsidR="00126B98" w:rsidRPr="00C75605">
        <w:rPr>
          <w:rFonts w:ascii="Arial" w:hAnsi="Arial" w:cs="Arial"/>
          <w:sz w:val="20"/>
          <w:szCs w:val="20"/>
        </w:rPr>
        <w:t>N</w:t>
      </w:r>
      <w:r w:rsidR="008B1F7E" w:rsidRPr="00C06020">
        <w:rPr>
          <w:rFonts w:ascii="Arial" w:hAnsi="Arial" w:cs="Arial"/>
          <w:sz w:val="20"/>
          <w:szCs w:val="20"/>
        </w:rPr>
        <w:t xml:space="preserve">edílnou součástí </w:t>
      </w:r>
      <w:r w:rsidR="0015673E" w:rsidRPr="00C06020">
        <w:rPr>
          <w:rFonts w:ascii="Arial" w:hAnsi="Arial" w:cs="Arial"/>
          <w:sz w:val="20"/>
          <w:szCs w:val="20"/>
        </w:rPr>
        <w:t>převodního dokumentu</w:t>
      </w:r>
      <w:r w:rsidR="008B1F7E" w:rsidRPr="001D12E9">
        <w:rPr>
          <w:rFonts w:ascii="Arial" w:hAnsi="Arial" w:cs="Arial"/>
          <w:sz w:val="20"/>
          <w:szCs w:val="20"/>
        </w:rPr>
        <w:t xml:space="preserve"> je účetní ocenění předávaného majetku ve smyslu ust. § 25 odst. 6 zákona č. 563/1991 Sb. </w:t>
      </w:r>
      <w:r w:rsidR="0015673E" w:rsidRPr="001D12E9">
        <w:rPr>
          <w:rFonts w:ascii="Arial" w:hAnsi="Arial" w:cs="Arial"/>
          <w:sz w:val="20"/>
          <w:szCs w:val="20"/>
        </w:rPr>
        <w:t>Převodní dokument</w:t>
      </w:r>
      <w:r w:rsidR="00923FDC" w:rsidRPr="001D12E9">
        <w:rPr>
          <w:rFonts w:ascii="Arial" w:hAnsi="Arial" w:cs="Arial"/>
          <w:sz w:val="20"/>
          <w:szCs w:val="20"/>
        </w:rPr>
        <w:t xml:space="preserve"> je vyhotoven v</w:t>
      </w:r>
      <w:r w:rsidR="003D15BF" w:rsidRPr="0002554D">
        <w:rPr>
          <w:rFonts w:ascii="Arial" w:hAnsi="Arial" w:cs="Arial"/>
          <w:sz w:val="20"/>
          <w:szCs w:val="20"/>
        </w:rPr>
        <w:t>e třech</w:t>
      </w:r>
      <w:r w:rsidR="00995645" w:rsidRPr="0002554D">
        <w:rPr>
          <w:rFonts w:ascii="Arial" w:hAnsi="Arial" w:cs="Arial"/>
          <w:sz w:val="20"/>
          <w:szCs w:val="20"/>
        </w:rPr>
        <w:t>(čtyřech)</w:t>
      </w:r>
      <w:r w:rsidR="00923FDC" w:rsidRPr="0002554D">
        <w:rPr>
          <w:rFonts w:ascii="Arial" w:hAnsi="Arial" w:cs="Arial"/>
          <w:sz w:val="20"/>
          <w:szCs w:val="20"/>
        </w:rPr>
        <w:t xml:space="preserve"> pare. Výzva se zasílá na dodejku nebo bude na výzvě vyznačeno datum převzetí a podpis </w:t>
      </w:r>
      <w:r w:rsidR="003D15BF" w:rsidRPr="0002554D">
        <w:rPr>
          <w:rFonts w:ascii="Arial" w:hAnsi="Arial" w:cs="Arial"/>
          <w:sz w:val="20"/>
          <w:szCs w:val="20"/>
        </w:rPr>
        <w:t xml:space="preserve">zástupce </w:t>
      </w:r>
      <w:r w:rsidR="0039779E" w:rsidRPr="0002554D">
        <w:rPr>
          <w:rFonts w:ascii="Arial" w:hAnsi="Arial" w:cs="Arial"/>
          <w:sz w:val="20"/>
          <w:szCs w:val="20"/>
        </w:rPr>
        <w:t>přejímajícího</w:t>
      </w:r>
      <w:r w:rsidR="00923FDC" w:rsidRPr="0002554D">
        <w:rPr>
          <w:rFonts w:ascii="Arial" w:hAnsi="Arial" w:cs="Arial"/>
          <w:sz w:val="20"/>
          <w:szCs w:val="20"/>
        </w:rPr>
        <w:t xml:space="preserve">. </w:t>
      </w:r>
    </w:p>
    <w:p w14:paraId="5C129FD7" w14:textId="7ED9F802" w:rsidR="008204C3" w:rsidRPr="009D283F" w:rsidRDefault="008204C3" w:rsidP="008204C3">
      <w:pPr>
        <w:pStyle w:val="Zkladntext"/>
        <w:numPr>
          <w:ilvl w:val="0"/>
          <w:numId w:val="18"/>
        </w:numPr>
        <w:ind w:left="720" w:hanging="360"/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KPÚ zadá údaje o vydání rozhodnutí o nepotřebnosti do programu CIS do agendy CRN. Na kartě pozemku na záložce „Informace o parcele“ vybere typ omezení s názvem „Vydáno rozhodnutí o nepotřebnosti“, uvede číslo jednací a datum vydání rozhodnutí. Pokud bude rozhodnutí o nepotřebnosti zrušeno, záznam se v programu zneplatní a zůstane zachován v „Neplatných omezeních“.</w:t>
      </w:r>
    </w:p>
    <w:p w14:paraId="69199DB6" w14:textId="77777777" w:rsidR="00922BB8" w:rsidRPr="003F3476" w:rsidRDefault="00F83195" w:rsidP="00FF59B6">
      <w:pPr>
        <w:numPr>
          <w:ilvl w:val="0"/>
          <w:numId w:val="19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80832">
        <w:rPr>
          <w:rFonts w:ascii="Arial" w:hAnsi="Arial" w:cs="Arial"/>
          <w:sz w:val="20"/>
          <w:szCs w:val="20"/>
        </w:rPr>
        <w:t xml:space="preserve">Pokud je přejímajícím majetku </w:t>
      </w:r>
      <w:r w:rsidR="003D15BF" w:rsidRPr="00280832">
        <w:rPr>
          <w:rFonts w:ascii="Arial" w:hAnsi="Arial" w:cs="Arial"/>
          <w:sz w:val="20"/>
          <w:szCs w:val="20"/>
        </w:rPr>
        <w:t>ÚZSVM</w:t>
      </w:r>
      <w:r w:rsidRPr="00743C5A">
        <w:rPr>
          <w:rFonts w:ascii="Arial" w:hAnsi="Arial" w:cs="Arial"/>
          <w:sz w:val="20"/>
          <w:szCs w:val="20"/>
        </w:rPr>
        <w:t>,</w:t>
      </w:r>
      <w:r w:rsidR="003D15BF" w:rsidRPr="00743C5A">
        <w:rPr>
          <w:rFonts w:ascii="Arial" w:hAnsi="Arial" w:cs="Arial"/>
          <w:sz w:val="20"/>
          <w:szCs w:val="20"/>
        </w:rPr>
        <w:t xml:space="preserve"> </w:t>
      </w:r>
      <w:r w:rsidRPr="00743C5A">
        <w:rPr>
          <w:rFonts w:ascii="Arial" w:hAnsi="Arial" w:cs="Arial"/>
          <w:sz w:val="20"/>
          <w:szCs w:val="20"/>
        </w:rPr>
        <w:t xml:space="preserve">je </w:t>
      </w:r>
      <w:r w:rsidR="00F23419" w:rsidRPr="00743C5A">
        <w:rPr>
          <w:rFonts w:ascii="Arial" w:hAnsi="Arial" w:cs="Arial"/>
          <w:sz w:val="20"/>
          <w:szCs w:val="20"/>
        </w:rPr>
        <w:t>převodní dokument</w:t>
      </w:r>
      <w:r w:rsidRPr="00743C5A">
        <w:rPr>
          <w:rFonts w:ascii="Arial" w:hAnsi="Arial" w:cs="Arial"/>
          <w:sz w:val="20"/>
          <w:szCs w:val="20"/>
        </w:rPr>
        <w:t xml:space="preserve"> </w:t>
      </w:r>
      <w:r w:rsidR="003D15BF" w:rsidRPr="00743C5A">
        <w:rPr>
          <w:rFonts w:ascii="Arial" w:hAnsi="Arial" w:cs="Arial"/>
          <w:sz w:val="20"/>
          <w:szCs w:val="20"/>
        </w:rPr>
        <w:t>zasílán podepsaný ze strany KPÚ.</w:t>
      </w:r>
      <w:r w:rsidRPr="00743C5A">
        <w:rPr>
          <w:rFonts w:ascii="Arial" w:hAnsi="Arial" w:cs="Arial"/>
          <w:sz w:val="20"/>
          <w:szCs w:val="20"/>
        </w:rPr>
        <w:t xml:space="preserve"> </w:t>
      </w:r>
      <w:r w:rsidR="00922BB8" w:rsidRPr="004251BB">
        <w:rPr>
          <w:rFonts w:ascii="Arial" w:hAnsi="Arial" w:cs="Arial"/>
          <w:sz w:val="20"/>
          <w:szCs w:val="20"/>
        </w:rPr>
        <w:t>Územní pracoviště ÚZSVM zajistí podání návrhu na záznam zápisu do katastru nemovitostí s tím, že kopii podání zašle neprodleně KPÚ.</w:t>
      </w:r>
      <w:r w:rsidR="00A56719" w:rsidRPr="004251BB">
        <w:rPr>
          <w:rFonts w:ascii="Arial" w:hAnsi="Arial" w:cs="Arial"/>
          <w:sz w:val="20"/>
          <w:szCs w:val="20"/>
        </w:rPr>
        <w:t xml:space="preserve"> (Pozn. Není vyloučeno, že ÚZSVM bude v případě předávaného majetku trvat na jeho fyzickém předání a převzetí, proto je nezbytné se s ÚZSVM na jejím předání dopředu dohodnout.)</w:t>
      </w:r>
    </w:p>
    <w:p w14:paraId="18151726" w14:textId="4F092745" w:rsidR="00995645" w:rsidRPr="009D283F" w:rsidRDefault="00F83195" w:rsidP="00FF59B6">
      <w:pPr>
        <w:pStyle w:val="Zkladntext"/>
        <w:numPr>
          <w:ilvl w:val="0"/>
          <w:numId w:val="18"/>
        </w:numPr>
        <w:tabs>
          <w:tab w:val="num" w:pos="720"/>
        </w:tabs>
        <w:ind w:left="720" w:hanging="360"/>
        <w:rPr>
          <w:rFonts w:ascii="Arial" w:hAnsi="Arial" w:cs="Arial"/>
          <w:i/>
          <w:iCs/>
          <w:sz w:val="20"/>
          <w:szCs w:val="20"/>
          <w:highlight w:val="yellow"/>
        </w:rPr>
      </w:pPr>
      <w:r w:rsidRPr="003F3476">
        <w:rPr>
          <w:rFonts w:ascii="Arial" w:hAnsi="Arial" w:cs="Arial"/>
          <w:sz w:val="20"/>
          <w:szCs w:val="20"/>
        </w:rPr>
        <w:t>P</w:t>
      </w:r>
      <w:r w:rsidRPr="00EA4761">
        <w:rPr>
          <w:rFonts w:ascii="Arial" w:hAnsi="Arial" w:cs="Arial"/>
          <w:sz w:val="20"/>
          <w:szCs w:val="20"/>
        </w:rPr>
        <w:t xml:space="preserve">okud je přejímajícím majetku </w:t>
      </w:r>
      <w:r w:rsidR="004373EC" w:rsidRPr="00EA4761">
        <w:rPr>
          <w:rFonts w:ascii="Arial" w:hAnsi="Arial" w:cs="Arial"/>
          <w:sz w:val="20"/>
          <w:szCs w:val="20"/>
        </w:rPr>
        <w:t>jiný státní subjekt,</w:t>
      </w:r>
      <w:r w:rsidRPr="00EA4761">
        <w:rPr>
          <w:rFonts w:ascii="Arial" w:hAnsi="Arial" w:cs="Arial"/>
          <w:sz w:val="20"/>
          <w:szCs w:val="20"/>
        </w:rPr>
        <w:t xml:space="preserve"> je </w:t>
      </w:r>
      <w:r w:rsidR="0015673E" w:rsidRPr="006F1829">
        <w:rPr>
          <w:rFonts w:ascii="Arial" w:hAnsi="Arial" w:cs="Arial"/>
          <w:sz w:val="20"/>
          <w:szCs w:val="20"/>
        </w:rPr>
        <w:t>převodní dokument</w:t>
      </w:r>
      <w:r w:rsidRPr="006F1829">
        <w:rPr>
          <w:rFonts w:ascii="Arial" w:hAnsi="Arial" w:cs="Arial"/>
          <w:sz w:val="20"/>
          <w:szCs w:val="20"/>
        </w:rPr>
        <w:t xml:space="preserve"> zasílán přejímajícímu nepodepsaný</w:t>
      </w:r>
      <w:r w:rsidR="00B451E6" w:rsidRPr="006F1829">
        <w:rPr>
          <w:rFonts w:ascii="Arial" w:hAnsi="Arial" w:cs="Arial"/>
          <w:sz w:val="20"/>
          <w:szCs w:val="20"/>
        </w:rPr>
        <w:t xml:space="preserve">, </w:t>
      </w:r>
      <w:r w:rsidR="00B451E6" w:rsidRPr="009D283F">
        <w:rPr>
          <w:rFonts w:ascii="Arial" w:hAnsi="Arial" w:cs="Arial"/>
          <w:sz w:val="20"/>
          <w:szCs w:val="20"/>
          <w:highlight w:val="yellow"/>
        </w:rPr>
        <w:t>vyjma těch případů, kdy pro převod je nutná schvalovací doložka zřizovatele přejímajícího</w:t>
      </w:r>
      <w:r w:rsidR="00995645" w:rsidRPr="009D283F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1E2468" w:rsidRPr="009D283F">
        <w:rPr>
          <w:rFonts w:ascii="Arial" w:hAnsi="Arial" w:cs="Arial"/>
          <w:sz w:val="20"/>
          <w:szCs w:val="20"/>
          <w:highlight w:val="yellow"/>
        </w:rPr>
        <w:t>např. v případě převodu na ŘSD)</w:t>
      </w:r>
      <w:r w:rsidR="00B451E6" w:rsidRPr="009D283F">
        <w:rPr>
          <w:rFonts w:ascii="Arial" w:hAnsi="Arial" w:cs="Arial"/>
          <w:sz w:val="20"/>
          <w:szCs w:val="20"/>
          <w:highlight w:val="yellow"/>
        </w:rPr>
        <w:t xml:space="preserve"> a </w:t>
      </w:r>
      <w:r w:rsidR="00995645" w:rsidRPr="009D283F">
        <w:rPr>
          <w:rFonts w:ascii="Arial" w:hAnsi="Arial" w:cs="Arial"/>
          <w:sz w:val="20"/>
          <w:szCs w:val="20"/>
          <w:highlight w:val="yellow"/>
        </w:rPr>
        <w:t>převodní dokument</w:t>
      </w:r>
      <w:r w:rsidR="00B451E6" w:rsidRPr="009D283F">
        <w:rPr>
          <w:rFonts w:ascii="Arial" w:hAnsi="Arial" w:cs="Arial"/>
          <w:sz w:val="20"/>
          <w:szCs w:val="20"/>
          <w:highlight w:val="yellow"/>
        </w:rPr>
        <w:t xml:space="preserve"> podléhá registraci v </w:t>
      </w:r>
      <w:r w:rsidR="00995645" w:rsidRPr="009D283F">
        <w:rPr>
          <w:rFonts w:ascii="Arial" w:hAnsi="Arial" w:cs="Arial"/>
          <w:sz w:val="20"/>
          <w:szCs w:val="20"/>
          <w:highlight w:val="yellow"/>
        </w:rPr>
        <w:t>REGISTRU SMLUV</w:t>
      </w:r>
      <w:r w:rsidR="00B451E6" w:rsidRPr="009D283F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995645" w:rsidRPr="009D283F">
        <w:rPr>
          <w:rFonts w:ascii="Arial" w:hAnsi="Arial" w:cs="Arial"/>
          <w:sz w:val="20"/>
          <w:szCs w:val="20"/>
          <w:highlight w:val="yellow"/>
        </w:rPr>
        <w:t>pak</w:t>
      </w:r>
      <w:r w:rsidR="00B451E6" w:rsidRPr="009D283F">
        <w:rPr>
          <w:rFonts w:ascii="Arial" w:hAnsi="Arial" w:cs="Arial"/>
          <w:sz w:val="20"/>
          <w:szCs w:val="20"/>
          <w:highlight w:val="yellow"/>
        </w:rPr>
        <w:t xml:space="preserve"> je t</w:t>
      </w:r>
      <w:r w:rsidR="00995645" w:rsidRPr="009D283F">
        <w:rPr>
          <w:rFonts w:ascii="Arial" w:hAnsi="Arial" w:cs="Arial"/>
          <w:sz w:val="20"/>
          <w:szCs w:val="20"/>
          <w:highlight w:val="yellow"/>
        </w:rPr>
        <w:t>ento</w:t>
      </w:r>
      <w:r w:rsidR="00B451E6" w:rsidRPr="009D283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95645" w:rsidRPr="009D283F">
        <w:rPr>
          <w:rFonts w:ascii="Arial" w:hAnsi="Arial" w:cs="Arial"/>
          <w:sz w:val="20"/>
          <w:szCs w:val="20"/>
          <w:highlight w:val="yellow"/>
        </w:rPr>
        <w:t>dokument</w:t>
      </w:r>
      <w:r w:rsidR="00B451E6" w:rsidRPr="009D283F">
        <w:rPr>
          <w:rFonts w:ascii="Arial" w:hAnsi="Arial" w:cs="Arial"/>
          <w:sz w:val="20"/>
          <w:szCs w:val="20"/>
          <w:highlight w:val="yellow"/>
        </w:rPr>
        <w:t xml:space="preserve"> zasílán přejímajícímu ze strany KPÚ </w:t>
      </w:r>
      <w:r w:rsidR="00616CA7" w:rsidRPr="009D283F">
        <w:rPr>
          <w:rFonts w:ascii="Arial" w:hAnsi="Arial" w:cs="Arial"/>
          <w:sz w:val="20"/>
          <w:szCs w:val="20"/>
          <w:highlight w:val="yellow"/>
        </w:rPr>
        <w:t xml:space="preserve">již </w:t>
      </w:r>
      <w:r w:rsidR="00B451E6" w:rsidRPr="009D283F">
        <w:rPr>
          <w:rFonts w:ascii="Arial" w:hAnsi="Arial" w:cs="Arial"/>
          <w:sz w:val="20"/>
          <w:szCs w:val="20"/>
          <w:highlight w:val="yellow"/>
        </w:rPr>
        <w:t>podepsan</w:t>
      </w:r>
      <w:r w:rsidR="00995645" w:rsidRPr="009D283F">
        <w:rPr>
          <w:rFonts w:ascii="Arial" w:hAnsi="Arial" w:cs="Arial"/>
          <w:sz w:val="20"/>
          <w:szCs w:val="20"/>
          <w:highlight w:val="yellow"/>
        </w:rPr>
        <w:t>ý</w:t>
      </w:r>
      <w:r w:rsidR="00922BB8" w:rsidRPr="009D283F">
        <w:rPr>
          <w:rFonts w:ascii="Arial" w:hAnsi="Arial" w:cs="Arial"/>
          <w:sz w:val="20"/>
          <w:szCs w:val="20"/>
          <w:highlight w:val="yellow"/>
        </w:rPr>
        <w:t xml:space="preserve">. </w:t>
      </w:r>
    </w:p>
    <w:p w14:paraId="47697BA2" w14:textId="77777777" w:rsidR="001B0554" w:rsidRPr="009D283F" w:rsidRDefault="004E3798" w:rsidP="00755906">
      <w:pPr>
        <w:pStyle w:val="Zkladntext"/>
        <w:numPr>
          <w:ilvl w:val="0"/>
          <w:numId w:val="18"/>
        </w:numPr>
        <w:ind w:left="720" w:hanging="360"/>
        <w:rPr>
          <w:rFonts w:ascii="Arial" w:hAnsi="Arial" w:cs="Arial"/>
          <w:i/>
          <w:iCs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Pokud převodní dokument podléhá povinnosti uveřejnění v REGISTRU SMLUV,</w:t>
      </w:r>
      <w:r w:rsidR="00995645" w:rsidRPr="009D283F">
        <w:rPr>
          <w:rFonts w:ascii="Arial" w:hAnsi="Arial" w:cs="Arial"/>
          <w:sz w:val="20"/>
          <w:szCs w:val="20"/>
          <w:highlight w:val="yellow"/>
        </w:rPr>
        <w:t xml:space="preserve"> zajišťuje jeho uveřejnění </w:t>
      </w:r>
      <w:r w:rsidRPr="009D283F">
        <w:rPr>
          <w:rFonts w:ascii="Arial" w:hAnsi="Arial" w:cs="Arial"/>
          <w:sz w:val="20"/>
          <w:szCs w:val="20"/>
          <w:highlight w:val="yellow"/>
        </w:rPr>
        <w:t>KPÚ</w:t>
      </w:r>
      <w:r w:rsidR="00755906" w:rsidRPr="009D283F">
        <w:rPr>
          <w:rFonts w:ascii="Arial" w:hAnsi="Arial" w:cs="Arial"/>
          <w:sz w:val="20"/>
          <w:szCs w:val="20"/>
          <w:highlight w:val="yellow"/>
        </w:rPr>
        <w:t>,</w:t>
      </w:r>
      <w:r w:rsidR="00755906" w:rsidRPr="009D283F">
        <w:rPr>
          <w:highlight w:val="yellow"/>
        </w:rPr>
        <w:t xml:space="preserve"> </w:t>
      </w:r>
      <w:r w:rsidR="00755906" w:rsidRPr="009D283F">
        <w:rPr>
          <w:rFonts w:ascii="Arial" w:hAnsi="Arial" w:cs="Arial"/>
          <w:sz w:val="20"/>
          <w:szCs w:val="20"/>
          <w:highlight w:val="yellow"/>
        </w:rPr>
        <w:t xml:space="preserve">vyjma těch případů, kdy pro převod je nutná schvalovací doložka zřizovatele přejímajícího (např. v případě převodu na ŘSD) a převodní dokument podléhá registraci v REGISTRU SMLUV, pak jeho uveřejnění zajišťuje přejímající, a to v následujících krocích: </w:t>
      </w:r>
    </w:p>
    <w:p w14:paraId="6124FDFA" w14:textId="77777777" w:rsidR="001B0554" w:rsidRPr="009D283F" w:rsidRDefault="00755906" w:rsidP="00422E53">
      <w:pPr>
        <w:pStyle w:val="Zkladntext"/>
        <w:ind w:left="1134"/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 xml:space="preserve">a) nejprve smlouvu uveřejní v zákonem stanoveném termínu po oboustranném podpisu smlouvy; </w:t>
      </w:r>
    </w:p>
    <w:p w14:paraId="5913362B" w14:textId="4D0C8264" w:rsidR="00755906" w:rsidRPr="001B0554" w:rsidRDefault="00755906" w:rsidP="00422E53">
      <w:pPr>
        <w:pStyle w:val="Zkladntext"/>
        <w:ind w:left="1134"/>
        <w:rPr>
          <w:rFonts w:ascii="Arial" w:hAnsi="Arial" w:cs="Arial"/>
          <w:sz w:val="20"/>
          <w:szCs w:val="20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 xml:space="preserve">b) </w:t>
      </w:r>
      <w:r w:rsidR="001B0554" w:rsidRPr="009D283F">
        <w:rPr>
          <w:rFonts w:ascii="Arial" w:hAnsi="Arial" w:cs="Arial"/>
          <w:sz w:val="20"/>
          <w:szCs w:val="20"/>
          <w:highlight w:val="yellow"/>
        </w:rPr>
        <w:t xml:space="preserve">po udělení schvalovací doložky příslušným ministerstvem uveřejní tuto doložku. </w:t>
      </w:r>
      <w:r w:rsidR="001B0554" w:rsidRPr="009D283F">
        <w:rPr>
          <w:rFonts w:ascii="Arial" w:hAnsi="Arial" w:cs="Arial"/>
          <w:i/>
          <w:sz w:val="20"/>
          <w:szCs w:val="20"/>
          <w:highlight w:val="yellow"/>
        </w:rPr>
        <w:t>(Pozn. Doklady o uveřejnění zašle přejímající KPÚ.)</w:t>
      </w:r>
      <w:r w:rsidR="001B0554" w:rsidRPr="00422E53">
        <w:rPr>
          <w:rFonts w:ascii="Arial" w:hAnsi="Arial" w:cs="Arial"/>
          <w:i/>
          <w:sz w:val="20"/>
          <w:szCs w:val="20"/>
        </w:rPr>
        <w:t xml:space="preserve">  </w:t>
      </w:r>
      <w:r w:rsidR="001B0554">
        <w:rPr>
          <w:rFonts w:ascii="Arial" w:hAnsi="Arial" w:cs="Arial"/>
          <w:sz w:val="20"/>
          <w:szCs w:val="20"/>
        </w:rPr>
        <w:t xml:space="preserve">  </w:t>
      </w:r>
    </w:p>
    <w:p w14:paraId="5314846A" w14:textId="77777777" w:rsidR="009D283F" w:rsidRDefault="00755906" w:rsidP="00953BAA">
      <w:pPr>
        <w:pStyle w:val="Zkladntext"/>
        <w:numPr>
          <w:ilvl w:val="0"/>
          <w:numId w:val="19"/>
        </w:numPr>
        <w:tabs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 w:rsidRPr="009D283F">
        <w:rPr>
          <w:rFonts w:ascii="Arial" w:hAnsi="Arial" w:cs="Arial"/>
          <w:sz w:val="20"/>
          <w:szCs w:val="20"/>
        </w:rPr>
        <w:t xml:space="preserve">Návrh na záznam do katastru nemovitostí zajišťuje KPÚ.   </w:t>
      </w:r>
    </w:p>
    <w:p w14:paraId="766381D8" w14:textId="14F34115" w:rsidR="00616CA7" w:rsidRPr="009D283F" w:rsidRDefault="008C1424" w:rsidP="00953BAA">
      <w:pPr>
        <w:pStyle w:val="Zkladntext"/>
        <w:numPr>
          <w:ilvl w:val="0"/>
          <w:numId w:val="19"/>
        </w:numPr>
        <w:tabs>
          <w:tab w:val="num" w:pos="720"/>
        </w:tabs>
        <w:ind w:left="720" w:hanging="360"/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</w:rPr>
        <w:lastRenderedPageBreak/>
        <w:t xml:space="preserve">Poté, co byl podán návrh na záznam do katastru, zadá KPÚ do </w:t>
      </w:r>
      <w:r w:rsidR="00810E3F" w:rsidRPr="009D283F">
        <w:rPr>
          <w:rFonts w:ascii="Arial" w:hAnsi="Arial" w:cs="Arial"/>
          <w:sz w:val="20"/>
          <w:szCs w:val="20"/>
        </w:rPr>
        <w:t>programu</w:t>
      </w:r>
      <w:r w:rsidR="00D60A2A" w:rsidRPr="009D283F">
        <w:rPr>
          <w:rFonts w:ascii="Arial" w:hAnsi="Arial" w:cs="Arial"/>
          <w:sz w:val="20"/>
          <w:szCs w:val="20"/>
        </w:rPr>
        <w:t xml:space="preserve"> </w:t>
      </w:r>
      <w:r w:rsidR="00D60A2A" w:rsidRPr="009D283F">
        <w:rPr>
          <w:rFonts w:ascii="Arial" w:hAnsi="Arial" w:cs="Arial"/>
          <w:sz w:val="20"/>
          <w:szCs w:val="20"/>
          <w:highlight w:val="yellow"/>
        </w:rPr>
        <w:t>„Ostatní převody“</w:t>
      </w:r>
      <w:r w:rsidR="005C087B" w:rsidRPr="009D283F">
        <w:rPr>
          <w:rFonts w:ascii="Arial" w:hAnsi="Arial" w:cs="Arial"/>
          <w:sz w:val="20"/>
          <w:szCs w:val="20"/>
          <w:highlight w:val="yellow"/>
        </w:rPr>
        <w:t xml:space="preserve"> nezbytné údaje o převodním dokumentu</w:t>
      </w:r>
      <w:r w:rsidR="00616CA7" w:rsidRPr="009D283F">
        <w:rPr>
          <w:rFonts w:ascii="Arial" w:hAnsi="Arial" w:cs="Arial"/>
          <w:sz w:val="20"/>
          <w:szCs w:val="20"/>
          <w:highlight w:val="yellow"/>
        </w:rPr>
        <w:t>, dále KPÚ po provedeném záznamu do katastru nemovitostí v programu provede uzamčení převodu</w:t>
      </w:r>
      <w:r w:rsidR="00B20DB0" w:rsidRPr="009D283F">
        <w:rPr>
          <w:rFonts w:ascii="Arial" w:hAnsi="Arial" w:cs="Arial"/>
          <w:sz w:val="20"/>
          <w:szCs w:val="20"/>
          <w:highlight w:val="yellow"/>
        </w:rPr>
        <w:t xml:space="preserve"> (tlačítko Potvrdit smlouvu)</w:t>
      </w:r>
      <w:r w:rsidR="005C087B" w:rsidRPr="009D283F">
        <w:rPr>
          <w:rFonts w:ascii="Arial" w:hAnsi="Arial" w:cs="Arial"/>
          <w:sz w:val="20"/>
          <w:szCs w:val="20"/>
          <w:highlight w:val="yellow"/>
        </w:rPr>
        <w:t>.</w:t>
      </w:r>
    </w:p>
    <w:p w14:paraId="03FB9047" w14:textId="5CBD7640" w:rsidR="00923FDC" w:rsidRPr="006F1829" w:rsidRDefault="00923FDC" w:rsidP="00FF59B6">
      <w:pPr>
        <w:numPr>
          <w:ilvl w:val="0"/>
          <w:numId w:val="19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sz w:val="20"/>
          <w:szCs w:val="20"/>
        </w:rPr>
        <w:t>KPÚ po provedeném záznamu do katastru nemovitostí zajistí v případě potřeby aktualizaci nájemní/pachtovní smlouvy.</w:t>
      </w:r>
    </w:p>
    <w:p w14:paraId="64DA93C9" w14:textId="77777777" w:rsidR="00DE1904" w:rsidRPr="006F1829" w:rsidRDefault="00DE1904" w:rsidP="00FF59B6">
      <w:pPr>
        <w:numPr>
          <w:ilvl w:val="0"/>
          <w:numId w:val="19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sz w:val="20"/>
          <w:szCs w:val="20"/>
        </w:rPr>
        <w:t xml:space="preserve">Dále </w:t>
      </w:r>
      <w:r w:rsidR="00A71E99" w:rsidRPr="006F1829">
        <w:rPr>
          <w:rFonts w:ascii="Arial" w:hAnsi="Arial" w:cs="Arial"/>
          <w:sz w:val="20"/>
          <w:szCs w:val="20"/>
        </w:rPr>
        <w:t>zadá do programu CIS – ŽÁDOSTI příslušný příznak.</w:t>
      </w:r>
    </w:p>
    <w:p w14:paraId="3064755D" w14:textId="77777777" w:rsidR="00923FDC" w:rsidRPr="006F1829" w:rsidRDefault="00923FDC" w:rsidP="00FF59B6">
      <w:pPr>
        <w:numPr>
          <w:ilvl w:val="0"/>
          <w:numId w:val="1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6F1829">
        <w:rPr>
          <w:rFonts w:ascii="Arial" w:hAnsi="Arial" w:cs="Arial"/>
          <w:sz w:val="20"/>
          <w:szCs w:val="20"/>
          <w:u w:val="single"/>
        </w:rPr>
        <w:t>KPÚ:</w:t>
      </w:r>
    </w:p>
    <w:p w14:paraId="18F7477B" w14:textId="77777777" w:rsidR="00923FDC" w:rsidRPr="00356AB1" w:rsidRDefault="00180909" w:rsidP="00923FDC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ab/>
      </w:r>
      <w:r w:rsidRPr="00356AB1">
        <w:rPr>
          <w:rFonts w:ascii="Arial" w:hAnsi="Arial" w:cs="Arial"/>
          <w:sz w:val="20"/>
          <w:szCs w:val="20"/>
        </w:rPr>
        <w:tab/>
      </w:r>
      <w:r w:rsidR="00923FDC" w:rsidRPr="00356AB1">
        <w:rPr>
          <w:rFonts w:ascii="Arial" w:hAnsi="Arial" w:cs="Arial"/>
          <w:sz w:val="20"/>
          <w:szCs w:val="20"/>
        </w:rPr>
        <w:t>Pokud dotčen</w:t>
      </w:r>
      <w:r w:rsidR="00607B58" w:rsidRPr="00356AB1">
        <w:rPr>
          <w:rFonts w:ascii="Arial" w:hAnsi="Arial" w:cs="Arial"/>
          <w:sz w:val="20"/>
          <w:szCs w:val="20"/>
        </w:rPr>
        <w:t>ý</w:t>
      </w:r>
      <w:r w:rsidR="00923FDC" w:rsidRPr="00356AB1">
        <w:rPr>
          <w:rFonts w:ascii="Arial" w:hAnsi="Arial" w:cs="Arial"/>
          <w:sz w:val="20"/>
          <w:szCs w:val="20"/>
        </w:rPr>
        <w:t xml:space="preserve"> </w:t>
      </w:r>
      <w:r w:rsidR="00607B58" w:rsidRPr="00356AB1">
        <w:rPr>
          <w:rFonts w:ascii="Arial" w:hAnsi="Arial" w:cs="Arial"/>
          <w:sz w:val="20"/>
          <w:szCs w:val="20"/>
        </w:rPr>
        <w:t>majetek</w:t>
      </w:r>
      <w:r w:rsidR="00923FDC" w:rsidRPr="00356AB1">
        <w:rPr>
          <w:rFonts w:ascii="Arial" w:hAnsi="Arial" w:cs="Arial"/>
          <w:sz w:val="20"/>
          <w:szCs w:val="20"/>
        </w:rPr>
        <w:t xml:space="preserve"> užívá třetí osoba, </w:t>
      </w:r>
      <w:r w:rsidR="00922BB8" w:rsidRPr="00356AB1">
        <w:rPr>
          <w:rFonts w:ascii="Arial" w:hAnsi="Arial" w:cs="Arial"/>
          <w:sz w:val="20"/>
          <w:szCs w:val="20"/>
        </w:rPr>
        <w:t>přejímající</w:t>
      </w:r>
      <w:r w:rsidR="00923FDC" w:rsidRPr="00356AB1">
        <w:rPr>
          <w:rFonts w:ascii="Arial" w:hAnsi="Arial" w:cs="Arial"/>
          <w:sz w:val="20"/>
          <w:szCs w:val="20"/>
        </w:rPr>
        <w:t xml:space="preserve"> zásadně vstupuje do práv a závazků z</w:t>
      </w:r>
      <w:r w:rsidR="00540688" w:rsidRPr="00356AB1">
        <w:rPr>
          <w:rFonts w:ascii="Arial" w:hAnsi="Arial" w:cs="Arial"/>
          <w:sz w:val="20"/>
          <w:szCs w:val="20"/>
        </w:rPr>
        <w:t> </w:t>
      </w:r>
      <w:r w:rsidR="00923FDC" w:rsidRPr="00356AB1">
        <w:rPr>
          <w:rFonts w:ascii="Arial" w:hAnsi="Arial" w:cs="Arial"/>
          <w:sz w:val="20"/>
          <w:szCs w:val="20"/>
        </w:rPr>
        <w:t xml:space="preserve">nájemní/pachtovní smlouvy, proto je nutné, aby byl seznámen s jejím obsahem. Podpisem na </w:t>
      </w:r>
      <w:r w:rsidR="00DC71CC" w:rsidRPr="00356AB1">
        <w:rPr>
          <w:rFonts w:ascii="Arial" w:hAnsi="Arial" w:cs="Arial"/>
          <w:sz w:val="20"/>
          <w:szCs w:val="20"/>
        </w:rPr>
        <w:t>převodním dokumentu</w:t>
      </w:r>
      <w:r w:rsidR="00923FDC" w:rsidRPr="00356AB1">
        <w:rPr>
          <w:rFonts w:ascii="Arial" w:hAnsi="Arial" w:cs="Arial"/>
          <w:sz w:val="20"/>
          <w:szCs w:val="20"/>
        </w:rPr>
        <w:t xml:space="preserve"> potvrzuje, že s obsahem nájemní/pachtovní smlouvy byl seznámen.</w:t>
      </w:r>
      <w:r w:rsidRPr="00356AB1">
        <w:rPr>
          <w:rFonts w:ascii="Arial" w:hAnsi="Arial" w:cs="Arial"/>
          <w:sz w:val="20"/>
          <w:szCs w:val="20"/>
        </w:rPr>
        <w:t xml:space="preserve"> </w:t>
      </w:r>
      <w:r w:rsidR="00923FDC" w:rsidRPr="00356AB1">
        <w:rPr>
          <w:rFonts w:ascii="Arial" w:hAnsi="Arial" w:cs="Arial"/>
          <w:sz w:val="20"/>
          <w:szCs w:val="20"/>
        </w:rPr>
        <w:t xml:space="preserve">Pokud je </w:t>
      </w:r>
      <w:r w:rsidR="00607B58" w:rsidRPr="00356AB1">
        <w:rPr>
          <w:rFonts w:ascii="Arial" w:hAnsi="Arial" w:cs="Arial"/>
          <w:sz w:val="20"/>
          <w:szCs w:val="20"/>
        </w:rPr>
        <w:t>majetek</w:t>
      </w:r>
      <w:r w:rsidR="00923FDC" w:rsidRPr="00356AB1">
        <w:rPr>
          <w:rFonts w:ascii="Arial" w:hAnsi="Arial" w:cs="Arial"/>
          <w:sz w:val="20"/>
          <w:szCs w:val="20"/>
        </w:rPr>
        <w:t xml:space="preserve"> v užívání třetí osoby, oznámí KPÚ písemně nájemci/pachtýři do 30 dnů ode dne podání návrhu na záznam </w:t>
      </w:r>
      <w:r w:rsidR="00DC71CC" w:rsidRPr="00356AB1">
        <w:rPr>
          <w:rFonts w:ascii="Arial" w:hAnsi="Arial" w:cs="Arial"/>
          <w:sz w:val="20"/>
          <w:szCs w:val="20"/>
        </w:rPr>
        <w:t>převodního dokumentu</w:t>
      </w:r>
      <w:r w:rsidR="00923FDC" w:rsidRPr="00356AB1">
        <w:rPr>
          <w:rFonts w:ascii="Arial" w:hAnsi="Arial" w:cs="Arial"/>
          <w:sz w:val="20"/>
          <w:szCs w:val="20"/>
        </w:rPr>
        <w:t>, že u předmětn</w:t>
      </w:r>
      <w:r w:rsidR="00607B58" w:rsidRPr="00356AB1">
        <w:rPr>
          <w:rFonts w:ascii="Arial" w:hAnsi="Arial" w:cs="Arial"/>
          <w:sz w:val="20"/>
          <w:szCs w:val="20"/>
        </w:rPr>
        <w:t>ého</w:t>
      </w:r>
      <w:r w:rsidR="00923FDC" w:rsidRPr="00356AB1">
        <w:rPr>
          <w:rFonts w:ascii="Arial" w:hAnsi="Arial" w:cs="Arial"/>
          <w:sz w:val="20"/>
          <w:szCs w:val="20"/>
        </w:rPr>
        <w:t xml:space="preserve"> </w:t>
      </w:r>
      <w:r w:rsidR="00607B58" w:rsidRPr="00356AB1">
        <w:rPr>
          <w:rFonts w:ascii="Arial" w:hAnsi="Arial" w:cs="Arial"/>
          <w:sz w:val="20"/>
          <w:szCs w:val="20"/>
        </w:rPr>
        <w:t>majetku</w:t>
      </w:r>
      <w:r w:rsidR="00923FDC" w:rsidRPr="00356AB1">
        <w:rPr>
          <w:rFonts w:ascii="Arial" w:hAnsi="Arial" w:cs="Arial"/>
          <w:sz w:val="20"/>
          <w:szCs w:val="20"/>
        </w:rPr>
        <w:t xml:space="preserve"> došlo ke změně příslušnosti/práva hospodařit. Další postup je upraven v metodickém pokynu svazek A – část 2/4. </w:t>
      </w:r>
    </w:p>
    <w:p w14:paraId="617DF33A" w14:textId="77777777" w:rsidR="00923FDC" w:rsidRPr="00356AB1" w:rsidRDefault="00923FDC" w:rsidP="00FF59B6">
      <w:pPr>
        <w:numPr>
          <w:ilvl w:val="0"/>
          <w:numId w:val="1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356AB1">
        <w:rPr>
          <w:rFonts w:ascii="Arial" w:hAnsi="Arial" w:cs="Arial"/>
          <w:sz w:val="20"/>
          <w:szCs w:val="20"/>
          <w:u w:val="single"/>
        </w:rPr>
        <w:t>KPÚ:</w:t>
      </w:r>
    </w:p>
    <w:p w14:paraId="37E8E517" w14:textId="77777777" w:rsidR="00923FDC" w:rsidRPr="00356AB1" w:rsidRDefault="00923FDC" w:rsidP="00923FDC">
      <w:pPr>
        <w:pStyle w:val="Zkladntext"/>
        <w:ind w:left="720"/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>Jestliže katastrální úřad z jakéhokoli důvodu neprovede záznam práva do katastru nemovitostí, učiní KPÚ v součinnosti s </w:t>
      </w:r>
      <w:r w:rsidR="00922BB8" w:rsidRPr="00356AB1">
        <w:rPr>
          <w:rFonts w:ascii="Arial" w:hAnsi="Arial" w:cs="Arial"/>
          <w:sz w:val="20"/>
          <w:szCs w:val="20"/>
        </w:rPr>
        <w:t>přejímajícím</w:t>
      </w:r>
      <w:r w:rsidRPr="00356AB1">
        <w:rPr>
          <w:rFonts w:ascii="Arial" w:hAnsi="Arial" w:cs="Arial"/>
          <w:sz w:val="20"/>
          <w:szCs w:val="20"/>
        </w:rPr>
        <w:t xml:space="preserve"> kroky potřebné k odstranění nedostatků tak, aby došlo k dořešení věci.</w:t>
      </w:r>
    </w:p>
    <w:p w14:paraId="7CA98835" w14:textId="67F78E24" w:rsidR="008B1F7E" w:rsidRPr="00356AB1" w:rsidRDefault="00923FDC" w:rsidP="008B1F7E">
      <w:pPr>
        <w:pStyle w:val="Zkladntext"/>
        <w:ind w:left="709"/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 xml:space="preserve">Jeden originál </w:t>
      </w:r>
      <w:r w:rsidR="00B04017" w:rsidRPr="00356AB1">
        <w:rPr>
          <w:rFonts w:ascii="Arial" w:hAnsi="Arial" w:cs="Arial"/>
          <w:sz w:val="20"/>
          <w:szCs w:val="20"/>
        </w:rPr>
        <w:t>převodního dokumentu</w:t>
      </w:r>
      <w:r w:rsidRPr="00356AB1">
        <w:rPr>
          <w:rFonts w:ascii="Arial" w:hAnsi="Arial" w:cs="Arial"/>
          <w:sz w:val="20"/>
          <w:szCs w:val="20"/>
        </w:rPr>
        <w:t xml:space="preserve"> zakládá KPÚ do své evidence, jeden originál je součástí podání návrhu na záznam změny práva do katastru nemovitostí a jeden originál </w:t>
      </w:r>
      <w:r w:rsidR="00386FA3" w:rsidRPr="00356AB1">
        <w:rPr>
          <w:rFonts w:ascii="Arial" w:hAnsi="Arial" w:cs="Arial"/>
          <w:sz w:val="20"/>
          <w:szCs w:val="20"/>
        </w:rPr>
        <w:t xml:space="preserve">je určen </w:t>
      </w:r>
      <w:r w:rsidR="00922BB8" w:rsidRPr="00356AB1">
        <w:rPr>
          <w:rFonts w:ascii="Arial" w:hAnsi="Arial" w:cs="Arial"/>
          <w:sz w:val="20"/>
          <w:szCs w:val="20"/>
        </w:rPr>
        <w:t>přejímajícímu</w:t>
      </w:r>
      <w:r w:rsidR="00386FA3" w:rsidRPr="00356AB1">
        <w:rPr>
          <w:rFonts w:ascii="Arial" w:hAnsi="Arial" w:cs="Arial"/>
          <w:sz w:val="20"/>
          <w:szCs w:val="20"/>
        </w:rPr>
        <w:t>.</w:t>
      </w:r>
      <w:r w:rsidRPr="00356AB1">
        <w:rPr>
          <w:rFonts w:ascii="Arial" w:hAnsi="Arial" w:cs="Arial"/>
          <w:sz w:val="20"/>
          <w:szCs w:val="20"/>
        </w:rPr>
        <w:t xml:space="preserve"> </w:t>
      </w:r>
    </w:p>
    <w:p w14:paraId="2F4D4062" w14:textId="7F14C7AC" w:rsidR="000B1C2D" w:rsidRDefault="00923FDC" w:rsidP="00FF59B6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0"/>
          <w:szCs w:val="20"/>
        </w:rPr>
      </w:pPr>
      <w:r w:rsidRPr="000B1C2D">
        <w:rPr>
          <w:rFonts w:ascii="Arial" w:hAnsi="Arial" w:cs="Arial"/>
          <w:sz w:val="20"/>
          <w:szCs w:val="20"/>
          <w:u w:val="single"/>
        </w:rPr>
        <w:t xml:space="preserve">KPÚ </w:t>
      </w:r>
      <w:r w:rsidR="00922BB8" w:rsidRPr="000B1C2D">
        <w:rPr>
          <w:rFonts w:ascii="Arial" w:hAnsi="Arial" w:cs="Arial"/>
          <w:sz w:val="20"/>
          <w:szCs w:val="20"/>
        </w:rPr>
        <w:t>ke každému převodu</w:t>
      </w:r>
      <w:r w:rsidRPr="000B1C2D">
        <w:rPr>
          <w:rFonts w:ascii="Arial" w:hAnsi="Arial" w:cs="Arial"/>
          <w:sz w:val="20"/>
          <w:szCs w:val="20"/>
        </w:rPr>
        <w:t xml:space="preserve"> vede spis</w:t>
      </w:r>
      <w:r w:rsidR="000B1C2D">
        <w:rPr>
          <w:rFonts w:ascii="Arial" w:hAnsi="Arial" w:cs="Arial"/>
          <w:sz w:val="20"/>
          <w:szCs w:val="20"/>
        </w:rPr>
        <w:t>, který obsahuje následující listiny:</w:t>
      </w:r>
    </w:p>
    <w:p w14:paraId="4EA22802" w14:textId="5B3D1D39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krycí list,</w:t>
      </w:r>
    </w:p>
    <w:p w14:paraId="3DE5C113" w14:textId="091ADC30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originál žádosti navrhovatele o převod,</w:t>
      </w:r>
    </w:p>
    <w:p w14:paraId="322CC268" w14:textId="50574C78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originály veškeré korespondence KPÚ s navrhovatelem včetně event. zápisů z jednání,</w:t>
      </w:r>
    </w:p>
    <w:p w14:paraId="7A2AD4B6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originály veškeré korespondence KPÚ s Odborem převodu majetku státu</w:t>
      </w:r>
    </w:p>
    <w:p w14:paraId="582F4E84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kopii pravomocného územního rozhodnutí o umístění stavby nebo stavebního povolení, resp. jiného opatření v souladu se stavebním zákonem,</w:t>
      </w:r>
    </w:p>
    <w:p w14:paraId="29E3F64C" w14:textId="63662A29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originál/úředně ověřenou kopii listiny prokazující vznik vlastnického práva státu nebo ohlášení PF ČR po 25. 5. 1999 osvědčující přechod správy na PF ČR/příslušnost hospodařit SPÚ,</w:t>
      </w:r>
    </w:p>
    <w:p w14:paraId="296C7B02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originál/úředně ověřenou kopii písemného vyjádření příslušného PÚ, že na předmětné nemovitosti nebylo uplatněno právo podle zákona č. 229/1991 Sb., ve znění pozdějších předpisů, nebo podle zákona č. 243/1992 Sb., ve znění pozdějších předpisů,</w:t>
      </w:r>
    </w:p>
    <w:p w14:paraId="41B7B473" w14:textId="1BF456AE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originál/úředně ověřenou kopii/kopii identifikace nebo srovnávacího sestavení parcel v případě, že jsou předmětem převodu nemovitosti ve vlastnictví státu a ve správě PF ČR/v příslušnosti hospodařit SPÚ dnes evidované v jiném druhu evidence než je uveden v reprokopii knihovní vložky,</w:t>
      </w:r>
    </w:p>
    <w:p w14:paraId="3F926683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originál/úředně ověřenou kopii reprokopii knihovní vložky,</w:t>
      </w:r>
    </w:p>
    <w:p w14:paraId="6E73750C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kopii výpisu z KN,</w:t>
      </w:r>
    </w:p>
    <w:p w14:paraId="5E5E35CF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kopii katastrální mapy nebo jiného mapového podkladu na nemovitosti, které mají být předmětem převodu,</w:t>
      </w:r>
    </w:p>
    <w:p w14:paraId="5F432821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originál stanoviska Odboru vodohospodářských staveb, bude-li převodem dotčen pozemek, na kterém se nachází meliorační stavba,</w:t>
      </w:r>
    </w:p>
    <w:p w14:paraId="2E676357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originál výzvy k vyhotovení geometrického plánu,</w:t>
      </w:r>
    </w:p>
    <w:p w14:paraId="4F5AC2EB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 xml:space="preserve">event. kopie geometrického plánu, </w:t>
      </w:r>
    </w:p>
    <w:p w14:paraId="67F481B1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 xml:space="preserve">originál Rozhodnutí o nepotřebnosti majetku podle § 14 odst. 7 zákona č. 219/2000 Sb., o majetku České republiky a jejím vystupování v právních vztazích, ve znění pozdějších předpisů, </w:t>
      </w:r>
    </w:p>
    <w:p w14:paraId="35F83029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originál výzvy k podpisu převodní smlouvy/zápisu,</w:t>
      </w:r>
    </w:p>
    <w:p w14:paraId="2AF1D7EC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kopii vzdání se práva na převod do vlastnictví,</w:t>
      </w:r>
    </w:p>
    <w:p w14:paraId="1AF54CE2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originál písemného vyjádření obce, kraje nebo Úřadu pro zastupování státu ve věcech majetkových, že ve vztahu k ustanovení § 101 zákona č. 183/2006 Sb., neuplatňuje své předkupní právo nebo se předkupního práva vzdává,</w:t>
      </w:r>
    </w:p>
    <w:p w14:paraId="4F932CE7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  <w:lang w:val="x-none"/>
        </w:rPr>
      </w:pPr>
      <w:r w:rsidRPr="009D283F">
        <w:rPr>
          <w:rFonts w:ascii="Arial" w:hAnsi="Arial" w:cs="Arial"/>
          <w:sz w:val="20"/>
          <w:szCs w:val="20"/>
          <w:highlight w:val="yellow"/>
          <w:lang w:val="x-none"/>
        </w:rPr>
        <w:t>originál převodní smlouvy/zápisu a návrh na záznam práva do KN opatřený podacím razítkem KÚ/event. doklad osvědčující doručení návrhu,</w:t>
      </w:r>
    </w:p>
    <w:p w14:paraId="5C2E799A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event. doklad o uveřejnění smlouvy v Registru smluv ve smyslu § 5 odst. 4 zákona č. 340/2015 Sb., o registru smluv,</w:t>
      </w:r>
    </w:p>
    <w:p w14:paraId="7DFBE10F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bude-li některá z výše uvedených listin zaslána jako příloha na příslušný KÚ, pořídí KPÚ její fotokopii, popíše textem „originál (úředně ověřená kopie) byl(a) odeslán(a) na KÚ“ a podepíše ji za správnost,</w:t>
      </w:r>
    </w:p>
    <w:p w14:paraId="42F5EDAB" w14:textId="77777777" w:rsidR="000B1C2D" w:rsidRPr="009D283F" w:rsidRDefault="000B1C2D" w:rsidP="000B1C2D">
      <w:pPr>
        <w:pStyle w:val="Zkladntext"/>
        <w:ind w:left="426"/>
        <w:rPr>
          <w:rFonts w:ascii="Arial" w:hAnsi="Arial" w:cs="Arial"/>
          <w:sz w:val="20"/>
          <w:szCs w:val="20"/>
          <w:highlight w:val="yellow"/>
          <w:lang w:val="x-none"/>
        </w:rPr>
      </w:pPr>
    </w:p>
    <w:p w14:paraId="6FAB7E47" w14:textId="77777777" w:rsidR="000B1C2D" w:rsidRPr="009D283F" w:rsidRDefault="000B1C2D" w:rsidP="000B1C2D">
      <w:pPr>
        <w:pStyle w:val="Zkladntext"/>
        <w:ind w:left="426"/>
        <w:rPr>
          <w:rFonts w:ascii="Arial" w:hAnsi="Arial" w:cs="Arial"/>
          <w:sz w:val="20"/>
          <w:szCs w:val="20"/>
          <w:highlight w:val="yellow"/>
          <w:lang w:val="x-none"/>
        </w:rPr>
      </w:pPr>
      <w:r w:rsidRPr="009D283F">
        <w:rPr>
          <w:rFonts w:ascii="Arial" w:hAnsi="Arial" w:cs="Arial"/>
          <w:sz w:val="20"/>
          <w:szCs w:val="20"/>
          <w:highlight w:val="yellow"/>
          <w:lang w:val="x-none"/>
        </w:rPr>
        <w:t>Pokud bude převod úplatný, pak bude spis navíc obsahovat:</w:t>
      </w:r>
    </w:p>
    <w:p w14:paraId="21185CBC" w14:textId="77777777" w:rsidR="000B1C2D" w:rsidRPr="009D283F" w:rsidRDefault="000B1C2D" w:rsidP="000B1C2D">
      <w:pPr>
        <w:pStyle w:val="Zkladntext"/>
        <w:numPr>
          <w:ilvl w:val="0"/>
          <w:numId w:val="96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originál znaleckého posudku od znalce obor ekonomika, odvětví ceny a odhady, oceňování nemovitostí,</w:t>
      </w:r>
    </w:p>
    <w:p w14:paraId="3EAA6459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originál stanoviska Odboru převodu majetku státu k cenovým podmínkám</w:t>
      </w:r>
    </w:p>
    <w:p w14:paraId="29D8922F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originál výzvy k úhradě převodní ceny,</w:t>
      </w:r>
    </w:p>
    <w:p w14:paraId="746CE578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lastRenderedPageBreak/>
        <w:t>doklad o úhradě převodní ceny,</w:t>
      </w:r>
    </w:p>
    <w:p w14:paraId="10AC28FA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doklad z produkčního programu „Přehled předpisů a plnění“ opatřený parafou zhotovitele,</w:t>
      </w:r>
    </w:p>
    <w:p w14:paraId="37ACC661" w14:textId="77777777" w:rsidR="000B1C2D" w:rsidRPr="009D283F" w:rsidRDefault="000B1C2D" w:rsidP="000B1C2D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</w:rPr>
        <w:t>pokyn k vyplnění veřejných příjmů.</w:t>
      </w:r>
    </w:p>
    <w:p w14:paraId="0EDB45D4" w14:textId="54467D99" w:rsidR="00AA1435" w:rsidRPr="009D283F" w:rsidRDefault="00AA1435" w:rsidP="00422E53">
      <w:pPr>
        <w:pStyle w:val="Zkladntext"/>
        <w:ind w:left="426"/>
        <w:rPr>
          <w:rFonts w:ascii="Arial" w:hAnsi="Arial" w:cs="Arial"/>
          <w:sz w:val="20"/>
          <w:szCs w:val="20"/>
          <w:highlight w:val="yellow"/>
        </w:rPr>
      </w:pPr>
    </w:p>
    <w:p w14:paraId="0D129123" w14:textId="77777777" w:rsidR="00923FDC" w:rsidRPr="009D283F" w:rsidRDefault="00180909" w:rsidP="00FF59B6">
      <w:pPr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  <w:highlight w:val="yellow"/>
        </w:rPr>
      </w:pPr>
      <w:r w:rsidRPr="009D283F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9E024A" w:rsidRPr="009D283F">
        <w:rPr>
          <w:rFonts w:ascii="Arial" w:hAnsi="Arial" w:cs="Arial"/>
          <w:sz w:val="20"/>
          <w:szCs w:val="20"/>
          <w:highlight w:val="yellow"/>
          <w:u w:val="single"/>
          <w:bdr w:val="none" w:sz="0" w:space="0" w:color="auto" w:frame="1"/>
        </w:rPr>
        <w:t>OPMS</w:t>
      </w:r>
      <w:r w:rsidR="006A0EFF" w:rsidRPr="009D283F">
        <w:rPr>
          <w:rFonts w:ascii="Arial" w:hAnsi="Arial" w:cs="Arial"/>
          <w:sz w:val="20"/>
          <w:szCs w:val="20"/>
          <w:highlight w:val="yellow"/>
          <w:u w:val="single"/>
          <w:bdr w:val="none" w:sz="0" w:space="0" w:color="auto" w:frame="1"/>
        </w:rPr>
        <w:t xml:space="preserve"> </w:t>
      </w:r>
      <w:r w:rsidR="00923FDC" w:rsidRPr="009D283F">
        <w:rPr>
          <w:rFonts w:ascii="Arial" w:hAnsi="Arial" w:cs="Arial"/>
          <w:sz w:val="20"/>
          <w:szCs w:val="20"/>
          <w:highlight w:val="yellow"/>
        </w:rPr>
        <w:t xml:space="preserve">ke každému </w:t>
      </w:r>
      <w:r w:rsidR="00E95B18" w:rsidRPr="009D283F">
        <w:rPr>
          <w:rFonts w:ascii="Arial" w:hAnsi="Arial" w:cs="Arial"/>
          <w:sz w:val="20"/>
          <w:szCs w:val="20"/>
          <w:highlight w:val="yellow"/>
        </w:rPr>
        <w:t>převodu</w:t>
      </w:r>
      <w:r w:rsidR="00923FDC" w:rsidRPr="009D283F">
        <w:rPr>
          <w:rFonts w:ascii="Arial" w:hAnsi="Arial" w:cs="Arial"/>
          <w:sz w:val="20"/>
          <w:szCs w:val="20"/>
          <w:highlight w:val="yellow"/>
        </w:rPr>
        <w:t xml:space="preserve"> vede spis, který obsahuje </w:t>
      </w:r>
      <w:r w:rsidR="00386FA3" w:rsidRPr="009D283F">
        <w:rPr>
          <w:rFonts w:ascii="Arial" w:hAnsi="Arial" w:cs="Arial"/>
          <w:sz w:val="20"/>
          <w:szCs w:val="20"/>
          <w:highlight w:val="yellow"/>
        </w:rPr>
        <w:t>následující listiny</w:t>
      </w:r>
      <w:r w:rsidR="00923FDC" w:rsidRPr="009D283F">
        <w:rPr>
          <w:rFonts w:ascii="Arial" w:hAnsi="Arial" w:cs="Arial"/>
          <w:sz w:val="20"/>
          <w:szCs w:val="20"/>
          <w:highlight w:val="yellow"/>
        </w:rPr>
        <w:t>:</w:t>
      </w:r>
    </w:p>
    <w:p w14:paraId="600108C1" w14:textId="77777777" w:rsidR="000B1C2D" w:rsidRPr="009D283F" w:rsidRDefault="000B1C2D" w:rsidP="000B1C2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</w:pPr>
      <w:r w:rsidRPr="009D283F"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  <w:t>krycí list,</w:t>
      </w:r>
    </w:p>
    <w:p w14:paraId="22B9C9AE" w14:textId="77777777" w:rsidR="000B1C2D" w:rsidRPr="009D283F" w:rsidRDefault="000B1C2D" w:rsidP="000B1C2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</w:pPr>
      <w:r w:rsidRPr="009D283F"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  <w:t>kopii katastrální mapy nebo jiného mapového podkladu na nemovitosti, které mají být předmětem převodu,</w:t>
      </w:r>
    </w:p>
    <w:p w14:paraId="4C7ACB76" w14:textId="77777777" w:rsidR="000B1C2D" w:rsidRPr="009D283F" w:rsidRDefault="000B1C2D" w:rsidP="000B1C2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</w:pPr>
      <w:r w:rsidRPr="009D283F"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  <w:t>event. kopii geometrického plánu,</w:t>
      </w:r>
    </w:p>
    <w:p w14:paraId="1DDC5100" w14:textId="77777777" w:rsidR="000B1C2D" w:rsidRPr="009D283F" w:rsidRDefault="000B1C2D" w:rsidP="000B1C2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</w:pPr>
      <w:r w:rsidRPr="009D283F"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  <w:t>kopii souhlasu ředitele Sekce majetku státu SPÚ s vydáním Rozhodnutí o nepotřebnosti majetku,</w:t>
      </w:r>
    </w:p>
    <w:p w14:paraId="281C2C64" w14:textId="77777777" w:rsidR="000B1C2D" w:rsidRPr="009D283F" w:rsidRDefault="000B1C2D" w:rsidP="000B1C2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  <w:lang w:val="x-none"/>
        </w:rPr>
      </w:pPr>
      <w:r w:rsidRPr="009D283F"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  <w:lang w:val="x-none"/>
        </w:rPr>
        <w:t xml:space="preserve">kopii podepsané převodní smlouvy/zápisu </w:t>
      </w:r>
    </w:p>
    <w:p w14:paraId="5BDFC56E" w14:textId="77777777" w:rsidR="000B1C2D" w:rsidRPr="009D283F" w:rsidRDefault="000B1C2D" w:rsidP="000B1C2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Calibri" w:hAnsi="Arial" w:cs="Times New Roman"/>
          <w:sz w:val="20"/>
          <w:szCs w:val="20"/>
          <w:highlight w:val="yellow"/>
          <w:bdr w:val="none" w:sz="0" w:space="0" w:color="auto"/>
          <w:lang w:eastAsia="en-US"/>
        </w:rPr>
      </w:pPr>
      <w:r w:rsidRPr="009D283F">
        <w:rPr>
          <w:rFonts w:ascii="Arial" w:eastAsia="Calibri" w:hAnsi="Arial" w:cs="Times New Roman"/>
          <w:sz w:val="20"/>
          <w:szCs w:val="20"/>
          <w:highlight w:val="yellow"/>
          <w:bdr w:val="none" w:sz="0" w:space="0" w:color="auto"/>
          <w:lang w:eastAsia="en-US"/>
        </w:rPr>
        <w:t>kopii Rozhodnutí o nepotřebnosti majetku podle § 14 odst. 7 zákona č. 219/2000 Sb., o majetku České republiky a jejím vystupování v právních vztazích, ve znění pozdějších předpisů.</w:t>
      </w:r>
    </w:p>
    <w:p w14:paraId="32A5E348" w14:textId="77777777" w:rsidR="000B1C2D" w:rsidRPr="009D283F" w:rsidRDefault="000B1C2D" w:rsidP="000B1C2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Calibri" w:hAnsi="Arial" w:cs="Times New Roman"/>
          <w:sz w:val="20"/>
          <w:szCs w:val="20"/>
          <w:highlight w:val="yellow"/>
          <w:bdr w:val="none" w:sz="0" w:space="0" w:color="auto"/>
          <w:lang w:eastAsia="en-US"/>
        </w:rPr>
      </w:pPr>
      <w:r w:rsidRPr="009D283F">
        <w:rPr>
          <w:rFonts w:ascii="Arial" w:eastAsia="Calibri" w:hAnsi="Arial" w:cs="Times New Roman"/>
          <w:sz w:val="20"/>
          <w:szCs w:val="20"/>
          <w:highlight w:val="yellow"/>
          <w:bdr w:val="none" w:sz="0" w:space="0" w:color="auto"/>
          <w:lang w:eastAsia="en-US"/>
        </w:rPr>
        <w:t>event. korespondence Odboru převodu majetku státu s KPÚ</w:t>
      </w:r>
    </w:p>
    <w:p w14:paraId="210CFE3A" w14:textId="77777777" w:rsidR="000B1C2D" w:rsidRPr="009D283F" w:rsidRDefault="000B1C2D" w:rsidP="000B1C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  <w:lang w:val="x-none"/>
        </w:rPr>
      </w:pPr>
    </w:p>
    <w:p w14:paraId="0A81ABF9" w14:textId="77777777" w:rsidR="000B1C2D" w:rsidRPr="009D283F" w:rsidRDefault="000B1C2D" w:rsidP="00422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  <w:lang w:val="x-none"/>
        </w:rPr>
      </w:pPr>
      <w:r w:rsidRPr="009D283F"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  <w:lang w:val="x-none"/>
        </w:rPr>
        <w:t>Pokud bude převod úplatný, pak bude spis navíc obsahovat:</w:t>
      </w:r>
    </w:p>
    <w:p w14:paraId="2BAF2C13" w14:textId="77777777" w:rsidR="000B1C2D" w:rsidRPr="009D283F" w:rsidRDefault="000B1C2D" w:rsidP="000B1C2D">
      <w:pPr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</w:pPr>
      <w:r w:rsidRPr="009D283F"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  <w:t>kopii znaleckého posudku od znalce obor ekonomika, odvětví ceny a odhady, oceňování nemovitostí,</w:t>
      </w:r>
    </w:p>
    <w:p w14:paraId="7A3AACB7" w14:textId="77777777" w:rsidR="000B1C2D" w:rsidRPr="009D283F" w:rsidRDefault="000B1C2D" w:rsidP="000B1C2D">
      <w:pPr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</w:pPr>
      <w:r w:rsidRPr="009D283F">
        <w:rPr>
          <w:rFonts w:ascii="Arial" w:eastAsia="Times New Roman" w:hAnsi="Arial" w:cs="Times New Roman"/>
          <w:sz w:val="20"/>
          <w:szCs w:val="20"/>
          <w:highlight w:val="yellow"/>
          <w:bdr w:val="none" w:sz="0" w:space="0" w:color="auto"/>
        </w:rPr>
        <w:t>kopii souhlasu ředitele Sekce majetku státu SPÚ  s cenovými podmínkami</w:t>
      </w:r>
    </w:p>
    <w:p w14:paraId="6313654E" w14:textId="547090C3" w:rsidR="00A56719" w:rsidRPr="000B1C2D" w:rsidRDefault="00227A45" w:rsidP="00227A45">
      <w:pPr>
        <w:pStyle w:val="Nadpis1"/>
        <w:rPr>
          <w:rFonts w:eastAsia="Times New Roman Bold" w:cs="Arial"/>
        </w:rPr>
      </w:pPr>
      <w:r w:rsidRPr="000B1C2D">
        <w:rPr>
          <w:rFonts w:cs="Arial"/>
        </w:rPr>
        <w:t xml:space="preserve"> </w:t>
      </w:r>
      <w:bookmarkStart w:id="92" w:name="_Toc509908058"/>
      <w:r w:rsidR="00A56719" w:rsidRPr="000B1C2D">
        <w:rPr>
          <w:rFonts w:cs="Arial"/>
        </w:rPr>
        <w:t>P</w:t>
      </w:r>
      <w:r w:rsidRPr="000B1C2D">
        <w:rPr>
          <w:rFonts w:cs="Arial"/>
        </w:rPr>
        <w:t>říprava realizace převodu vlastnictví majetku na nestátní subjekty</w:t>
      </w:r>
      <w:bookmarkEnd w:id="92"/>
    </w:p>
    <w:p w14:paraId="704BBFC3" w14:textId="77777777" w:rsidR="005268CE" w:rsidRPr="00895320" w:rsidRDefault="005268CE" w:rsidP="006B41FF">
      <w:pPr>
        <w:jc w:val="both"/>
        <w:rPr>
          <w:rFonts w:ascii="Arial" w:hAnsi="Arial" w:cs="Arial"/>
          <w:sz w:val="20"/>
          <w:szCs w:val="20"/>
        </w:rPr>
      </w:pPr>
      <w:r w:rsidRPr="004141F0">
        <w:rPr>
          <w:rFonts w:ascii="Arial" w:hAnsi="Arial" w:cs="Arial"/>
          <w:sz w:val="20"/>
          <w:szCs w:val="20"/>
        </w:rPr>
        <w:t xml:space="preserve">Majetek, o kterém bylo rozhodnuto o jeho trvalé nepotřebnosti a o který v rámci </w:t>
      </w:r>
      <w:r w:rsidR="0080754C" w:rsidRPr="00895320">
        <w:rPr>
          <w:rFonts w:ascii="Arial" w:hAnsi="Arial" w:cs="Arial"/>
          <w:sz w:val="20"/>
          <w:szCs w:val="20"/>
        </w:rPr>
        <w:t xml:space="preserve">vnitrostátní </w:t>
      </w:r>
      <w:r w:rsidRPr="00895320">
        <w:rPr>
          <w:rFonts w:ascii="Arial" w:hAnsi="Arial" w:cs="Arial"/>
          <w:sz w:val="20"/>
          <w:szCs w:val="20"/>
        </w:rPr>
        <w:t xml:space="preserve">nabídky neprojevily zájem </w:t>
      </w:r>
      <w:r w:rsidR="00780FE5" w:rsidRPr="00895320">
        <w:rPr>
          <w:rFonts w:ascii="Arial" w:hAnsi="Arial" w:cs="Arial"/>
          <w:sz w:val="20"/>
          <w:szCs w:val="20"/>
        </w:rPr>
        <w:t>státní subjekty</w:t>
      </w:r>
      <w:r w:rsidR="00F60D32" w:rsidRPr="00895320">
        <w:rPr>
          <w:rFonts w:ascii="Arial" w:hAnsi="Arial" w:cs="Arial"/>
          <w:sz w:val="20"/>
          <w:szCs w:val="20"/>
        </w:rPr>
        <w:t>,</w:t>
      </w:r>
      <w:r w:rsidRPr="00895320">
        <w:rPr>
          <w:rFonts w:ascii="Arial" w:hAnsi="Arial" w:cs="Arial"/>
          <w:sz w:val="20"/>
          <w:szCs w:val="20"/>
        </w:rPr>
        <w:t xml:space="preserve"> je možné převést do vlastnictví fyzických nebo právnických osob.</w:t>
      </w:r>
    </w:p>
    <w:p w14:paraId="2508A004" w14:textId="77777777" w:rsidR="006A1AD5" w:rsidRPr="00895320" w:rsidRDefault="006A1AD5" w:rsidP="006B41FF">
      <w:pPr>
        <w:jc w:val="both"/>
        <w:rPr>
          <w:rFonts w:ascii="Arial" w:hAnsi="Arial" w:cs="Arial"/>
          <w:sz w:val="20"/>
          <w:szCs w:val="20"/>
        </w:rPr>
      </w:pPr>
    </w:p>
    <w:p w14:paraId="56EF7CD0" w14:textId="354E9333" w:rsidR="00973803" w:rsidRPr="008204C3" w:rsidRDefault="00973803" w:rsidP="00973803">
      <w:pPr>
        <w:jc w:val="both"/>
        <w:rPr>
          <w:rFonts w:ascii="Arial" w:hAnsi="Arial" w:cs="Arial"/>
          <w:sz w:val="20"/>
          <w:szCs w:val="20"/>
        </w:rPr>
      </w:pPr>
      <w:r w:rsidRPr="008204C3">
        <w:rPr>
          <w:rFonts w:ascii="Arial" w:hAnsi="Arial" w:cs="Arial"/>
          <w:sz w:val="20"/>
          <w:szCs w:val="20"/>
        </w:rPr>
        <w:t>Pokud KPÚ shledá majetek nepotřebným nebo pokud jin</w:t>
      </w:r>
      <w:r w:rsidR="00F2225B" w:rsidRPr="008204C3">
        <w:rPr>
          <w:rFonts w:ascii="Arial" w:hAnsi="Arial" w:cs="Arial"/>
          <w:sz w:val="20"/>
          <w:szCs w:val="20"/>
        </w:rPr>
        <w:t>á</w:t>
      </w:r>
      <w:r w:rsidRPr="008204C3">
        <w:rPr>
          <w:rFonts w:ascii="Arial" w:hAnsi="Arial" w:cs="Arial"/>
          <w:sz w:val="20"/>
          <w:szCs w:val="20"/>
        </w:rPr>
        <w:t xml:space="preserve"> </w:t>
      </w:r>
      <w:r w:rsidR="00F2225B" w:rsidRPr="008204C3">
        <w:rPr>
          <w:rFonts w:ascii="Arial" w:hAnsi="Arial" w:cs="Arial"/>
          <w:sz w:val="20"/>
          <w:szCs w:val="20"/>
        </w:rPr>
        <w:t>osoba</w:t>
      </w:r>
      <w:r w:rsidRPr="008204C3">
        <w:rPr>
          <w:rFonts w:ascii="Arial" w:hAnsi="Arial" w:cs="Arial"/>
          <w:sz w:val="20"/>
          <w:szCs w:val="20"/>
        </w:rPr>
        <w:t xml:space="preserve"> požádal</w:t>
      </w:r>
      <w:r w:rsidR="00F2225B" w:rsidRPr="008204C3">
        <w:rPr>
          <w:rFonts w:ascii="Arial" w:hAnsi="Arial" w:cs="Arial"/>
          <w:sz w:val="20"/>
          <w:szCs w:val="20"/>
        </w:rPr>
        <w:t>a</w:t>
      </w:r>
      <w:r w:rsidRPr="008204C3">
        <w:rPr>
          <w:rFonts w:ascii="Arial" w:hAnsi="Arial" w:cs="Arial"/>
          <w:sz w:val="20"/>
          <w:szCs w:val="20"/>
        </w:rPr>
        <w:t xml:space="preserve"> KPÚ o </w:t>
      </w:r>
      <w:r w:rsidR="00F2225B" w:rsidRPr="008204C3">
        <w:rPr>
          <w:rFonts w:ascii="Arial" w:hAnsi="Arial" w:cs="Arial"/>
          <w:sz w:val="20"/>
          <w:szCs w:val="20"/>
        </w:rPr>
        <w:t>směnu/přímý prodej</w:t>
      </w:r>
      <w:r w:rsidRPr="008204C3">
        <w:rPr>
          <w:rFonts w:ascii="Arial" w:hAnsi="Arial" w:cs="Arial"/>
          <w:sz w:val="20"/>
          <w:szCs w:val="20"/>
        </w:rPr>
        <w:t xml:space="preserve"> majetku</w:t>
      </w:r>
      <w:r w:rsidR="008204C3">
        <w:rPr>
          <w:rFonts w:ascii="Arial" w:hAnsi="Arial" w:cs="Arial"/>
          <w:sz w:val="20"/>
          <w:szCs w:val="20"/>
        </w:rPr>
        <w:t>/</w:t>
      </w:r>
      <w:r w:rsidR="008204C3" w:rsidRPr="009D283F">
        <w:rPr>
          <w:rFonts w:ascii="Arial" w:hAnsi="Arial" w:cs="Arial"/>
          <w:sz w:val="20"/>
          <w:szCs w:val="20"/>
          <w:highlight w:val="yellow"/>
        </w:rPr>
        <w:t>bezúplatný převod</w:t>
      </w:r>
      <w:r w:rsidRPr="008204C3">
        <w:rPr>
          <w:rFonts w:ascii="Arial" w:hAnsi="Arial" w:cs="Arial"/>
          <w:sz w:val="20"/>
          <w:szCs w:val="20"/>
        </w:rPr>
        <w:t xml:space="preserve"> (KPÚ neopomene zadat žádost do programu CIS – ŽÁDOSTI):</w:t>
      </w:r>
    </w:p>
    <w:p w14:paraId="3C941CB7" w14:textId="77777777" w:rsidR="00973803" w:rsidRPr="003F3476" w:rsidRDefault="00973803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F3476">
        <w:rPr>
          <w:rFonts w:ascii="Arial" w:hAnsi="Arial" w:cs="Arial"/>
          <w:sz w:val="20"/>
          <w:szCs w:val="20"/>
          <w:u w:val="single"/>
        </w:rPr>
        <w:t>KPÚ prověří:</w:t>
      </w:r>
    </w:p>
    <w:p w14:paraId="191E7A90" w14:textId="425DB2BC" w:rsidR="00973803" w:rsidRPr="00EA4761" w:rsidRDefault="00973803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hAnsi="Arial" w:cs="Arial"/>
          <w:sz w:val="20"/>
          <w:szCs w:val="20"/>
        </w:rPr>
        <w:t>Zda j</w:t>
      </w:r>
      <w:r w:rsidR="00607B58" w:rsidRPr="00EA4761">
        <w:rPr>
          <w:rFonts w:ascii="Arial" w:hAnsi="Arial" w:cs="Arial"/>
          <w:sz w:val="20"/>
          <w:szCs w:val="20"/>
        </w:rPr>
        <w:t>e</w:t>
      </w:r>
      <w:r w:rsidRPr="00EA4761">
        <w:rPr>
          <w:rFonts w:ascii="Arial" w:hAnsi="Arial" w:cs="Arial"/>
          <w:sz w:val="20"/>
          <w:szCs w:val="20"/>
        </w:rPr>
        <w:t xml:space="preserve"> dotčen</w:t>
      </w:r>
      <w:r w:rsidR="00607B58" w:rsidRPr="00EA4761">
        <w:rPr>
          <w:rFonts w:ascii="Arial" w:hAnsi="Arial" w:cs="Arial"/>
          <w:sz w:val="20"/>
          <w:szCs w:val="20"/>
        </w:rPr>
        <w:t>ý majetek</w:t>
      </w:r>
      <w:r w:rsidRPr="00EA4761">
        <w:rPr>
          <w:rFonts w:ascii="Arial" w:hAnsi="Arial" w:cs="Arial"/>
          <w:sz w:val="20"/>
          <w:szCs w:val="20"/>
        </w:rPr>
        <w:t xml:space="preserve"> </w:t>
      </w:r>
      <w:r w:rsidR="00757615" w:rsidRPr="009D283F">
        <w:rPr>
          <w:rFonts w:ascii="Arial" w:hAnsi="Arial" w:cs="Arial"/>
          <w:sz w:val="20"/>
          <w:szCs w:val="20"/>
          <w:highlight w:val="yellow"/>
        </w:rPr>
        <w:t>oprávněně</w:t>
      </w:r>
      <w:r w:rsidR="00B04017" w:rsidRPr="00EA4761">
        <w:rPr>
          <w:rFonts w:ascii="Arial" w:hAnsi="Arial" w:cs="Arial"/>
          <w:sz w:val="20"/>
          <w:szCs w:val="20"/>
        </w:rPr>
        <w:t xml:space="preserve"> v</w:t>
      </w:r>
      <w:r w:rsidRPr="00EA4761">
        <w:rPr>
          <w:rFonts w:ascii="Arial" w:hAnsi="Arial" w:cs="Arial"/>
          <w:sz w:val="20"/>
          <w:szCs w:val="20"/>
        </w:rPr>
        <w:t xml:space="preserve"> příslušnosti hospodař</w:t>
      </w:r>
      <w:r w:rsidR="00757615">
        <w:rPr>
          <w:rFonts w:ascii="Arial" w:hAnsi="Arial" w:cs="Arial"/>
          <w:sz w:val="20"/>
          <w:szCs w:val="20"/>
        </w:rPr>
        <w:t>it</w:t>
      </w:r>
      <w:r w:rsidRPr="00EA4761">
        <w:rPr>
          <w:rFonts w:ascii="Arial" w:hAnsi="Arial" w:cs="Arial"/>
          <w:sz w:val="20"/>
          <w:szCs w:val="20"/>
        </w:rPr>
        <w:t xml:space="preserve"> SPÚ</w:t>
      </w:r>
      <w:r w:rsidR="00757615">
        <w:rPr>
          <w:rFonts w:ascii="Arial" w:hAnsi="Arial" w:cs="Arial"/>
          <w:sz w:val="20"/>
          <w:szCs w:val="20"/>
        </w:rPr>
        <w:t>.</w:t>
      </w:r>
    </w:p>
    <w:p w14:paraId="1975FD82" w14:textId="39A2AC36" w:rsidR="00973803" w:rsidRPr="00C75605" w:rsidRDefault="00973803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i/>
          <w:iCs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>Zda ne</w:t>
      </w:r>
      <w:r w:rsidR="00607B58" w:rsidRPr="00356AB1">
        <w:rPr>
          <w:rFonts w:ascii="Arial" w:hAnsi="Arial" w:cs="Arial"/>
          <w:sz w:val="20"/>
          <w:szCs w:val="20"/>
        </w:rPr>
        <w:t>ní</w:t>
      </w:r>
      <w:r w:rsidRPr="00356AB1">
        <w:rPr>
          <w:rFonts w:ascii="Arial" w:hAnsi="Arial" w:cs="Arial"/>
          <w:sz w:val="20"/>
          <w:szCs w:val="20"/>
        </w:rPr>
        <w:t xml:space="preserve"> </w:t>
      </w:r>
      <w:r w:rsidR="00607B58" w:rsidRPr="00356AB1">
        <w:rPr>
          <w:rFonts w:ascii="Arial" w:hAnsi="Arial" w:cs="Arial"/>
          <w:sz w:val="20"/>
          <w:szCs w:val="20"/>
        </w:rPr>
        <w:t>majetek</w:t>
      </w:r>
      <w:r w:rsidRPr="00356AB1">
        <w:rPr>
          <w:rFonts w:ascii="Arial" w:hAnsi="Arial" w:cs="Arial"/>
          <w:sz w:val="20"/>
          <w:szCs w:val="20"/>
        </w:rPr>
        <w:t xml:space="preserve"> vyloučen z převodu </w:t>
      </w:r>
      <w:r w:rsidRPr="00356AB1">
        <w:rPr>
          <w:rFonts w:ascii="Arial" w:hAnsi="Arial" w:cs="Arial"/>
          <w:i/>
          <w:iCs/>
          <w:sz w:val="20"/>
          <w:szCs w:val="20"/>
        </w:rPr>
        <w:t xml:space="preserve">(viz </w:t>
      </w:r>
      <w:r w:rsidR="00EB7CF8" w:rsidRPr="00356AB1">
        <w:rPr>
          <w:rFonts w:ascii="Arial" w:hAnsi="Arial" w:cs="Arial"/>
          <w:i/>
          <w:iCs/>
          <w:sz w:val="20"/>
          <w:szCs w:val="20"/>
        </w:rPr>
        <w:t xml:space="preserve">kapitola </w:t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A86309" w:rsidRPr="00356AB1">
        <w:rPr>
          <w:rFonts w:ascii="Arial" w:hAnsi="Arial" w:cs="Arial"/>
          <w:i/>
          <w:iCs/>
          <w:sz w:val="20"/>
          <w:szCs w:val="20"/>
        </w:rPr>
        <w:instrText xml:space="preserve"> REF _Ref497745373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A86309" w:rsidRPr="00356AB1">
        <w:rPr>
          <w:rFonts w:ascii="Arial" w:hAnsi="Arial" w:cs="Arial"/>
          <w:i/>
          <w:iCs/>
          <w:sz w:val="20"/>
          <w:szCs w:val="20"/>
        </w:rPr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6.2</w:t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Pr="00C75605">
        <w:rPr>
          <w:rFonts w:ascii="Arial" w:hAnsi="Arial" w:cs="Arial"/>
          <w:i/>
          <w:iCs/>
          <w:sz w:val="20"/>
          <w:szCs w:val="20"/>
        </w:rPr>
        <w:t xml:space="preserve"> tohoto MP).</w:t>
      </w:r>
    </w:p>
    <w:p w14:paraId="5E8B2C3B" w14:textId="77777777" w:rsidR="00973803" w:rsidRPr="00C06020" w:rsidRDefault="00973803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>Zda faktický stav v terénu odpovídá stavu evidovanému v katastru nemovitostí.</w:t>
      </w:r>
    </w:p>
    <w:p w14:paraId="1C2CC2A1" w14:textId="77777777" w:rsidR="00973803" w:rsidRPr="001D12E9" w:rsidRDefault="00973803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 xml:space="preserve">Kdo </w:t>
      </w:r>
      <w:r w:rsidR="00607B58" w:rsidRPr="001D12E9">
        <w:rPr>
          <w:rFonts w:ascii="Arial" w:hAnsi="Arial" w:cs="Arial"/>
          <w:sz w:val="20"/>
          <w:szCs w:val="20"/>
        </w:rPr>
        <w:t xml:space="preserve">majetek </w:t>
      </w:r>
      <w:r w:rsidRPr="001D12E9">
        <w:rPr>
          <w:rFonts w:ascii="Arial" w:hAnsi="Arial" w:cs="Arial"/>
          <w:sz w:val="20"/>
          <w:szCs w:val="20"/>
        </w:rPr>
        <w:t>užívá a na základě jakého titulu.</w:t>
      </w:r>
    </w:p>
    <w:p w14:paraId="7C33633E" w14:textId="77777777" w:rsidR="00973803" w:rsidRPr="0002554D" w:rsidRDefault="00973803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 xml:space="preserve">Zda je </w:t>
      </w:r>
      <w:r w:rsidR="00607B58" w:rsidRPr="0002554D">
        <w:rPr>
          <w:rFonts w:ascii="Arial" w:hAnsi="Arial" w:cs="Arial"/>
          <w:sz w:val="20"/>
          <w:szCs w:val="20"/>
        </w:rPr>
        <w:t>majetek</w:t>
      </w:r>
      <w:r w:rsidRPr="0002554D">
        <w:rPr>
          <w:rFonts w:ascii="Arial" w:hAnsi="Arial" w:cs="Arial"/>
          <w:sz w:val="20"/>
          <w:szCs w:val="20"/>
        </w:rPr>
        <w:t xml:space="preserve"> zapsán v</w:t>
      </w:r>
      <w:r w:rsidR="00607B58" w:rsidRPr="0002554D">
        <w:rPr>
          <w:rFonts w:ascii="Arial" w:hAnsi="Arial" w:cs="Arial"/>
          <w:sz w:val="20"/>
          <w:szCs w:val="20"/>
        </w:rPr>
        <w:t xml:space="preserve"> příslušných </w:t>
      </w:r>
      <w:r w:rsidRPr="0002554D">
        <w:rPr>
          <w:rFonts w:ascii="Arial" w:hAnsi="Arial" w:cs="Arial"/>
          <w:sz w:val="20"/>
          <w:szCs w:val="20"/>
        </w:rPr>
        <w:t>databáz</w:t>
      </w:r>
      <w:r w:rsidR="00607B58" w:rsidRPr="0002554D">
        <w:rPr>
          <w:rFonts w:ascii="Arial" w:hAnsi="Arial" w:cs="Arial"/>
          <w:sz w:val="20"/>
          <w:szCs w:val="20"/>
        </w:rPr>
        <w:t>í</w:t>
      </w:r>
      <w:r w:rsidRPr="0002554D">
        <w:rPr>
          <w:rFonts w:ascii="Arial" w:hAnsi="Arial" w:cs="Arial"/>
          <w:sz w:val="20"/>
          <w:szCs w:val="20"/>
        </w:rPr>
        <w:t>, pokud ne, KPÚ zajistí její doplnění.</w:t>
      </w:r>
    </w:p>
    <w:p w14:paraId="5A7329AC" w14:textId="39ED41EB" w:rsidR="00973803" w:rsidRPr="00C75605" w:rsidRDefault="00973803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80832">
        <w:rPr>
          <w:rFonts w:ascii="Arial" w:hAnsi="Arial" w:cs="Arial"/>
          <w:sz w:val="20"/>
          <w:szCs w:val="20"/>
        </w:rPr>
        <w:t xml:space="preserve">Zda se na předmětném pozemku nachází meliorační stavba </w:t>
      </w:r>
      <w:r w:rsidRPr="00280832">
        <w:rPr>
          <w:rFonts w:ascii="Arial" w:hAnsi="Arial" w:cs="Arial"/>
          <w:i/>
          <w:iCs/>
          <w:sz w:val="20"/>
          <w:szCs w:val="20"/>
        </w:rPr>
        <w:t xml:space="preserve">(viz </w:t>
      </w:r>
      <w:r w:rsidR="00EB7CF8" w:rsidRPr="00743C5A">
        <w:rPr>
          <w:rFonts w:ascii="Arial" w:hAnsi="Arial" w:cs="Arial"/>
          <w:i/>
          <w:iCs/>
          <w:sz w:val="20"/>
          <w:szCs w:val="20"/>
        </w:rPr>
        <w:t xml:space="preserve">kapitola </w:t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A86309" w:rsidRPr="00356AB1">
        <w:rPr>
          <w:rFonts w:ascii="Arial" w:hAnsi="Arial" w:cs="Arial"/>
          <w:i/>
          <w:iCs/>
          <w:sz w:val="20"/>
          <w:szCs w:val="20"/>
        </w:rPr>
        <w:instrText xml:space="preserve"> REF _Ref497745320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A86309" w:rsidRPr="00356AB1">
        <w:rPr>
          <w:rFonts w:ascii="Arial" w:hAnsi="Arial" w:cs="Arial"/>
          <w:i/>
          <w:iCs/>
          <w:sz w:val="20"/>
          <w:szCs w:val="20"/>
        </w:rPr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9.2</w:t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Pr="00C75605">
        <w:rPr>
          <w:rFonts w:ascii="Arial" w:hAnsi="Arial" w:cs="Arial"/>
          <w:i/>
          <w:iCs/>
          <w:sz w:val="20"/>
          <w:szCs w:val="20"/>
        </w:rPr>
        <w:t xml:space="preserve"> tohoto MP).</w:t>
      </w:r>
    </w:p>
    <w:p w14:paraId="0F1297E9" w14:textId="21053711" w:rsidR="00973803" w:rsidRPr="009D283F" w:rsidRDefault="00973803" w:rsidP="008204C3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  <w:highlight w:val="yellow"/>
        </w:rPr>
      </w:pPr>
      <w:r w:rsidRPr="00C06020">
        <w:rPr>
          <w:rFonts w:ascii="Arial" w:hAnsi="Arial" w:cs="Arial"/>
          <w:iCs/>
          <w:sz w:val="20"/>
          <w:szCs w:val="20"/>
        </w:rPr>
        <w:t>Zda předmětný pozemek nebyl vyloučen z převodu z důvodu KoPÚ</w:t>
      </w:r>
      <w:r w:rsidR="006A0EFF" w:rsidRPr="00C06020">
        <w:rPr>
          <w:rFonts w:ascii="Arial" w:hAnsi="Arial" w:cs="Arial"/>
          <w:iCs/>
          <w:sz w:val="20"/>
          <w:szCs w:val="20"/>
        </w:rPr>
        <w:t xml:space="preserve"> nebo JPÚ</w:t>
      </w:r>
      <w:r w:rsidR="008204C3" w:rsidRPr="008204C3">
        <w:t xml:space="preserve"> </w:t>
      </w:r>
      <w:r w:rsidR="008204C3" w:rsidRPr="009D283F">
        <w:rPr>
          <w:rFonts w:ascii="Arial" w:hAnsi="Arial" w:cs="Arial"/>
          <w:iCs/>
          <w:sz w:val="20"/>
          <w:szCs w:val="20"/>
          <w:highlight w:val="yellow"/>
        </w:rPr>
        <w:t>z důvodu vykoupení pro vytváření rezervy státní půdy podle § 3 odst. 1 písm. a) anebo vytváření rezervy státní půdy podle § 3 odst. 1 písm. b) zákona o SPÚ, a to i ve fázi správního řízení.</w:t>
      </w:r>
    </w:p>
    <w:p w14:paraId="575A72C0" w14:textId="03CDFE0F" w:rsidR="00BF2134" w:rsidRPr="00C06020" w:rsidRDefault="00973803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iCs/>
          <w:sz w:val="20"/>
          <w:szCs w:val="20"/>
        </w:rPr>
        <w:t>Zda se na pozemku nenachází stavba v hospodař</w:t>
      </w:r>
      <w:r w:rsidR="00523F67" w:rsidRPr="0002554D">
        <w:rPr>
          <w:rFonts w:ascii="Arial" w:hAnsi="Arial" w:cs="Arial"/>
          <w:iCs/>
          <w:sz w:val="20"/>
          <w:szCs w:val="20"/>
        </w:rPr>
        <w:t>ení</w:t>
      </w:r>
      <w:r w:rsidRPr="0002554D">
        <w:rPr>
          <w:rFonts w:ascii="Arial" w:hAnsi="Arial" w:cs="Arial"/>
          <w:iCs/>
          <w:sz w:val="20"/>
          <w:szCs w:val="20"/>
        </w:rPr>
        <w:t xml:space="preserve"> </w:t>
      </w:r>
      <w:r w:rsidR="00523F67" w:rsidRPr="0002554D">
        <w:rPr>
          <w:rFonts w:ascii="Arial" w:hAnsi="Arial" w:cs="Arial"/>
          <w:iCs/>
          <w:sz w:val="20"/>
          <w:szCs w:val="20"/>
        </w:rPr>
        <w:t>státního subjektu</w:t>
      </w:r>
      <w:r w:rsidRPr="00280832">
        <w:rPr>
          <w:rFonts w:ascii="Arial" w:hAnsi="Arial" w:cs="Arial"/>
          <w:iCs/>
          <w:sz w:val="20"/>
          <w:szCs w:val="20"/>
        </w:rPr>
        <w:t>.</w:t>
      </w:r>
      <w:r w:rsidR="00DC71CC" w:rsidRPr="00280832">
        <w:rPr>
          <w:rFonts w:ascii="Arial" w:hAnsi="Arial" w:cs="Arial"/>
          <w:iCs/>
          <w:sz w:val="20"/>
          <w:szCs w:val="20"/>
        </w:rPr>
        <w:t xml:space="preserve"> </w:t>
      </w:r>
      <w:r w:rsidR="00DC71CC" w:rsidRPr="00743C5A">
        <w:rPr>
          <w:rFonts w:ascii="Arial" w:hAnsi="Arial" w:cs="Arial"/>
          <w:i/>
          <w:iCs/>
          <w:sz w:val="20"/>
          <w:szCs w:val="20"/>
        </w:rPr>
        <w:t>Pozn. Pokud zjištění bude kladné, pak je nezbytné řešit dle kapitoly</w:t>
      </w:r>
      <w:r w:rsidR="00EB7CF8" w:rsidRPr="00743C5A">
        <w:rPr>
          <w:rFonts w:ascii="Arial" w:hAnsi="Arial" w:cs="Arial"/>
          <w:i/>
          <w:iCs/>
          <w:sz w:val="20"/>
          <w:szCs w:val="20"/>
        </w:rPr>
        <w:t xml:space="preserve"> </w:t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A86309" w:rsidRPr="00356AB1">
        <w:rPr>
          <w:rFonts w:ascii="Arial" w:hAnsi="Arial" w:cs="Arial"/>
          <w:i/>
          <w:iCs/>
          <w:sz w:val="20"/>
          <w:szCs w:val="20"/>
        </w:rPr>
        <w:instrText xml:space="preserve"> REF _Ref497745020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A86309" w:rsidRPr="00356AB1">
        <w:rPr>
          <w:rFonts w:ascii="Arial" w:hAnsi="Arial" w:cs="Arial"/>
          <w:i/>
          <w:iCs/>
          <w:sz w:val="20"/>
          <w:szCs w:val="20"/>
        </w:rPr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9.3</w:t>
      </w:r>
      <w:r w:rsidR="00A86309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DC71CC" w:rsidRPr="00356AB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DC71CC" w:rsidRPr="00356AB1">
        <w:rPr>
          <w:rFonts w:ascii="Arial" w:hAnsi="Arial" w:cs="Arial"/>
          <w:i/>
          <w:iCs/>
          <w:sz w:val="20"/>
          <w:szCs w:val="20"/>
          <w:u w:val="single"/>
        </w:rPr>
        <w:t xml:space="preserve">Sjednocení příslušnosti hospodařit a práva hospodařit u staveb a pozemků ve vlastnictví státu“ </w:t>
      </w:r>
      <w:r w:rsidR="00DB6945" w:rsidRPr="00C06020">
        <w:rPr>
          <w:rFonts w:ascii="Arial" w:hAnsi="Arial" w:cs="Arial"/>
          <w:i/>
          <w:iCs/>
          <w:sz w:val="20"/>
          <w:szCs w:val="20"/>
          <w:u w:val="single"/>
        </w:rPr>
        <w:t xml:space="preserve"> tohoto MP</w:t>
      </w:r>
      <w:r w:rsidR="00DC71CC" w:rsidRPr="00C06020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43F116ED" w14:textId="77777777" w:rsidR="001A4DD0" w:rsidRPr="00C75605" w:rsidRDefault="00BF2134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iCs/>
          <w:sz w:val="20"/>
          <w:szCs w:val="20"/>
        </w:rPr>
        <w:t xml:space="preserve">Zda majetek je či není nemovitou kulturní památkou – tuto informaci zjistí na adrese: </w:t>
      </w:r>
      <w:hyperlink r:id="rId13" w:history="1">
        <w:r w:rsidRPr="00356AB1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http://monumnet.npu.cz/pamfond/hledani.php</w:t>
        </w:r>
      </w:hyperlink>
      <w:r w:rsidR="001A4DD0" w:rsidRPr="00356AB1">
        <w:rPr>
          <w:rFonts w:ascii="Arial" w:hAnsi="Arial" w:cs="Arial"/>
          <w:i/>
          <w:iCs/>
          <w:sz w:val="20"/>
          <w:szCs w:val="20"/>
        </w:rPr>
        <w:t xml:space="preserve"> </w:t>
      </w:r>
      <w:r w:rsidR="001A4DD0" w:rsidRPr="00356AB1">
        <w:rPr>
          <w:rFonts w:ascii="Arial" w:hAnsi="Arial" w:cs="Arial"/>
          <w:iCs/>
          <w:sz w:val="20"/>
          <w:szCs w:val="20"/>
        </w:rPr>
        <w:t>V případě kladného zjištění informaci vytiskne a založí do spisu.</w:t>
      </w:r>
    </w:p>
    <w:p w14:paraId="13096083" w14:textId="5EEBE881" w:rsidR="001A4DD0" w:rsidRPr="00C75605" w:rsidRDefault="00BF2134" w:rsidP="00FF59B6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iCs/>
          <w:sz w:val="20"/>
          <w:szCs w:val="20"/>
        </w:rPr>
        <w:t xml:space="preserve">Zda se majetek nachází </w:t>
      </w:r>
      <w:r w:rsidR="00842CF5" w:rsidRPr="00C06020">
        <w:rPr>
          <w:rFonts w:ascii="Arial" w:hAnsi="Arial" w:cs="Arial"/>
          <w:iCs/>
          <w:sz w:val="20"/>
          <w:szCs w:val="20"/>
        </w:rPr>
        <w:t xml:space="preserve">ve zvláště chráněném území, či jeho ochranných pásmech </w:t>
      </w:r>
      <w:r w:rsidRPr="001D12E9">
        <w:rPr>
          <w:rFonts w:ascii="Arial" w:hAnsi="Arial" w:cs="Arial"/>
          <w:iCs/>
          <w:sz w:val="20"/>
          <w:szCs w:val="20"/>
        </w:rPr>
        <w:t>(zákon č. 114/ 1992 Sb.)</w:t>
      </w:r>
      <w:r w:rsidR="00842CF5" w:rsidRPr="001D12E9">
        <w:rPr>
          <w:rFonts w:ascii="Arial" w:hAnsi="Arial" w:cs="Arial"/>
          <w:iCs/>
          <w:sz w:val="20"/>
          <w:szCs w:val="20"/>
        </w:rPr>
        <w:t>.</w:t>
      </w:r>
      <w:r w:rsidRPr="001D12E9">
        <w:rPr>
          <w:rFonts w:ascii="Arial" w:hAnsi="Arial" w:cs="Arial"/>
          <w:iCs/>
          <w:sz w:val="20"/>
          <w:szCs w:val="20"/>
        </w:rPr>
        <w:t xml:space="preserve"> </w:t>
      </w:r>
      <w:r w:rsidR="00842CF5" w:rsidRPr="0002554D">
        <w:rPr>
          <w:rFonts w:ascii="Arial" w:hAnsi="Arial" w:cs="Arial"/>
          <w:iCs/>
          <w:sz w:val="20"/>
          <w:szCs w:val="20"/>
        </w:rPr>
        <w:t xml:space="preserve">Ověření této skutečnosti KPÚ zajistí nejprve prostřednictvím mapové služby MISYS (vrstva </w:t>
      </w:r>
      <w:r w:rsidR="00842CF5" w:rsidRPr="0002554D">
        <w:rPr>
          <w:rFonts w:ascii="Arial" w:hAnsi="Arial" w:cs="Arial"/>
          <w:i/>
          <w:iCs/>
          <w:sz w:val="20"/>
          <w:szCs w:val="20"/>
        </w:rPr>
        <w:t>Chráněná území</w:t>
      </w:r>
      <w:r w:rsidR="00842CF5" w:rsidRPr="0002554D">
        <w:rPr>
          <w:rFonts w:ascii="Arial" w:hAnsi="Arial" w:cs="Arial"/>
          <w:iCs/>
          <w:sz w:val="20"/>
          <w:szCs w:val="20"/>
        </w:rPr>
        <w:t xml:space="preserve">) </w:t>
      </w:r>
      <w:r w:rsidR="007E06B8" w:rsidRPr="0002554D">
        <w:rPr>
          <w:rFonts w:ascii="Arial" w:hAnsi="Arial" w:cs="Arial"/>
          <w:iCs/>
          <w:sz w:val="20"/>
          <w:szCs w:val="20"/>
        </w:rPr>
        <w:t>–</w:t>
      </w:r>
      <w:r w:rsidR="00842CF5" w:rsidRPr="0002554D">
        <w:rPr>
          <w:rFonts w:ascii="Arial" w:hAnsi="Arial" w:cs="Arial"/>
          <w:iCs/>
          <w:sz w:val="20"/>
          <w:szCs w:val="20"/>
        </w:rPr>
        <w:t xml:space="preserve"> </w:t>
      </w:r>
      <w:r w:rsidR="007E06B8" w:rsidRPr="0002554D">
        <w:rPr>
          <w:rFonts w:ascii="Arial" w:hAnsi="Arial" w:cs="Arial"/>
          <w:iCs/>
          <w:sz w:val="20"/>
          <w:szCs w:val="20"/>
        </w:rPr>
        <w:t>pokud tuto podmínk</w:t>
      </w:r>
      <w:r w:rsidR="007E06B8" w:rsidRPr="00280832">
        <w:rPr>
          <w:rFonts w:ascii="Arial" w:hAnsi="Arial" w:cs="Arial"/>
          <w:iCs/>
          <w:sz w:val="20"/>
          <w:szCs w:val="20"/>
        </w:rPr>
        <w:t>u majetek splňuje – zajistí současně stanoviska příslušných orgánů (</w:t>
      </w:r>
      <w:r w:rsidR="007E06B8" w:rsidRPr="00280832">
        <w:rPr>
          <w:rFonts w:ascii="Arial" w:hAnsi="Arial" w:cs="Arial"/>
          <w:i/>
          <w:iCs/>
          <w:sz w:val="20"/>
          <w:szCs w:val="20"/>
        </w:rPr>
        <w:t xml:space="preserve">viz přílohy č. </w:t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8621A0" w:rsidRPr="00356AB1">
        <w:rPr>
          <w:rFonts w:ascii="Arial" w:hAnsi="Arial" w:cs="Arial"/>
          <w:i/>
          <w:iCs/>
          <w:sz w:val="20"/>
          <w:szCs w:val="20"/>
        </w:rPr>
        <w:instrText xml:space="preserve"> REF _Ref497745480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8621A0" w:rsidRPr="00356AB1">
        <w:rPr>
          <w:rFonts w:ascii="Arial" w:hAnsi="Arial" w:cs="Arial"/>
          <w:i/>
          <w:iCs/>
          <w:sz w:val="20"/>
          <w:szCs w:val="20"/>
        </w:rPr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14.16</w:t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EB7CF8" w:rsidRPr="00C75605">
        <w:rPr>
          <w:rFonts w:ascii="Arial" w:hAnsi="Arial" w:cs="Arial"/>
          <w:i/>
          <w:iCs/>
          <w:sz w:val="20"/>
          <w:szCs w:val="20"/>
        </w:rPr>
        <w:t xml:space="preserve"> </w:t>
      </w:r>
      <w:r w:rsidR="007E06B8" w:rsidRPr="00C75605">
        <w:rPr>
          <w:rFonts w:ascii="Arial" w:hAnsi="Arial" w:cs="Arial"/>
          <w:i/>
          <w:iCs/>
          <w:sz w:val="20"/>
          <w:szCs w:val="20"/>
        </w:rPr>
        <w:t xml:space="preserve">a </w:t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8621A0" w:rsidRPr="00356AB1">
        <w:rPr>
          <w:rFonts w:ascii="Arial" w:hAnsi="Arial" w:cs="Arial"/>
          <w:i/>
          <w:iCs/>
          <w:sz w:val="20"/>
          <w:szCs w:val="20"/>
        </w:rPr>
        <w:instrText xml:space="preserve"> REF _Ref497745494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8621A0" w:rsidRPr="00356AB1">
        <w:rPr>
          <w:rFonts w:ascii="Arial" w:hAnsi="Arial" w:cs="Arial"/>
          <w:i/>
          <w:iCs/>
          <w:sz w:val="20"/>
          <w:szCs w:val="20"/>
        </w:rPr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14.17</w:t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7E06B8" w:rsidRPr="00356AB1">
        <w:rPr>
          <w:rFonts w:ascii="Arial" w:hAnsi="Arial" w:cs="Arial"/>
          <w:i/>
          <w:iCs/>
          <w:sz w:val="20"/>
          <w:szCs w:val="20"/>
        </w:rPr>
        <w:t>)</w:t>
      </w:r>
      <w:r w:rsidR="007E06B8" w:rsidRPr="00C75605">
        <w:rPr>
          <w:rFonts w:ascii="Arial" w:hAnsi="Arial" w:cs="Arial"/>
          <w:iCs/>
          <w:sz w:val="20"/>
          <w:szCs w:val="20"/>
        </w:rPr>
        <w:t xml:space="preserve">; pokud tuto podmínku majetek nesplňuje – zajistí </w:t>
      </w:r>
      <w:r w:rsidR="00A03CFC" w:rsidRPr="00C75605">
        <w:rPr>
          <w:rFonts w:ascii="Arial" w:hAnsi="Arial" w:cs="Arial"/>
          <w:iCs/>
          <w:sz w:val="20"/>
          <w:szCs w:val="20"/>
        </w:rPr>
        <w:t>nejprve</w:t>
      </w:r>
      <w:r w:rsidR="007E06B8" w:rsidRPr="00C06020">
        <w:rPr>
          <w:rFonts w:ascii="Arial" w:hAnsi="Arial" w:cs="Arial"/>
          <w:iCs/>
          <w:sz w:val="20"/>
          <w:szCs w:val="20"/>
        </w:rPr>
        <w:t xml:space="preserve"> stanovisko AOPK (</w:t>
      </w:r>
      <w:r w:rsidR="007E06B8" w:rsidRPr="00C06020">
        <w:rPr>
          <w:rFonts w:ascii="Arial" w:hAnsi="Arial" w:cs="Arial"/>
          <w:i/>
          <w:iCs/>
          <w:sz w:val="20"/>
          <w:szCs w:val="20"/>
        </w:rPr>
        <w:t xml:space="preserve">viz příloha č. </w:t>
      </w:r>
      <w:r w:rsidR="0036319A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36319A" w:rsidRPr="00356AB1">
        <w:rPr>
          <w:rFonts w:ascii="Arial" w:hAnsi="Arial" w:cs="Arial"/>
          <w:i/>
          <w:iCs/>
          <w:sz w:val="20"/>
          <w:szCs w:val="20"/>
        </w:rPr>
        <w:instrText xml:space="preserve"> REF _Ref497745494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36319A" w:rsidRPr="00356AB1">
        <w:rPr>
          <w:rFonts w:ascii="Arial" w:hAnsi="Arial" w:cs="Arial"/>
          <w:i/>
          <w:iCs/>
          <w:sz w:val="20"/>
          <w:szCs w:val="20"/>
        </w:rPr>
      </w:r>
      <w:r w:rsidR="0036319A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14.17</w:t>
      </w:r>
      <w:r w:rsidR="0036319A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7E06B8" w:rsidRPr="00356AB1">
        <w:rPr>
          <w:rFonts w:ascii="Arial" w:hAnsi="Arial" w:cs="Arial"/>
          <w:iCs/>
          <w:sz w:val="20"/>
          <w:szCs w:val="20"/>
        </w:rPr>
        <w:t>) a pokud i přes negativní prvotní šetření prostřednictvím MISYS</w:t>
      </w:r>
      <w:r w:rsidR="00A03CFC" w:rsidRPr="00C75605">
        <w:rPr>
          <w:rFonts w:ascii="Arial" w:hAnsi="Arial" w:cs="Arial"/>
          <w:iCs/>
          <w:sz w:val="20"/>
          <w:szCs w:val="20"/>
        </w:rPr>
        <w:t>u</w:t>
      </w:r>
      <w:r w:rsidR="007E06B8" w:rsidRPr="00C75605">
        <w:rPr>
          <w:rFonts w:ascii="Arial" w:hAnsi="Arial" w:cs="Arial"/>
          <w:iCs/>
          <w:sz w:val="20"/>
          <w:szCs w:val="20"/>
        </w:rPr>
        <w:t xml:space="preserve"> se AOPK vyjádří k existenci majetku </w:t>
      </w:r>
      <w:r w:rsidR="00A03CFC" w:rsidRPr="00C06020">
        <w:rPr>
          <w:rFonts w:ascii="Arial" w:hAnsi="Arial" w:cs="Arial"/>
          <w:iCs/>
          <w:sz w:val="20"/>
          <w:szCs w:val="20"/>
        </w:rPr>
        <w:t>ve</w:t>
      </w:r>
      <w:r w:rsidR="007E06B8" w:rsidRPr="00C06020">
        <w:rPr>
          <w:rFonts w:ascii="Arial" w:hAnsi="Arial" w:cs="Arial"/>
          <w:iCs/>
          <w:sz w:val="20"/>
          <w:szCs w:val="20"/>
        </w:rPr>
        <w:t xml:space="preserve"> zvláště chráněné</w:t>
      </w:r>
      <w:r w:rsidR="00A03CFC" w:rsidRPr="00C06020">
        <w:rPr>
          <w:rFonts w:ascii="Arial" w:hAnsi="Arial" w:cs="Arial"/>
          <w:iCs/>
          <w:sz w:val="20"/>
          <w:szCs w:val="20"/>
        </w:rPr>
        <w:t>m</w:t>
      </w:r>
      <w:r w:rsidR="007E06B8" w:rsidRPr="001D12E9">
        <w:rPr>
          <w:rFonts w:ascii="Arial" w:hAnsi="Arial" w:cs="Arial"/>
          <w:iCs/>
          <w:sz w:val="20"/>
          <w:szCs w:val="20"/>
        </w:rPr>
        <w:t xml:space="preserve"> území, pak zajistí stanovisko dle </w:t>
      </w:r>
      <w:r w:rsidR="007E06B8" w:rsidRPr="001D12E9">
        <w:rPr>
          <w:rFonts w:ascii="Arial" w:hAnsi="Arial" w:cs="Arial"/>
          <w:i/>
          <w:iCs/>
          <w:sz w:val="20"/>
          <w:szCs w:val="20"/>
        </w:rPr>
        <w:t xml:space="preserve">přílohy č. </w:t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begin"/>
      </w:r>
      <w:r w:rsidR="008621A0" w:rsidRPr="00356AB1">
        <w:rPr>
          <w:rFonts w:ascii="Arial" w:hAnsi="Arial" w:cs="Arial"/>
          <w:i/>
          <w:iCs/>
          <w:sz w:val="20"/>
          <w:szCs w:val="20"/>
        </w:rPr>
        <w:instrText xml:space="preserve"> REF _Ref497745480 \r \h </w:instrText>
      </w:r>
      <w:r w:rsidR="00696D14" w:rsidRPr="00356AB1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8621A0" w:rsidRPr="00356AB1">
        <w:rPr>
          <w:rFonts w:ascii="Arial" w:hAnsi="Arial" w:cs="Arial"/>
          <w:i/>
          <w:iCs/>
          <w:sz w:val="20"/>
          <w:szCs w:val="20"/>
        </w:rPr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iCs/>
          <w:sz w:val="20"/>
          <w:szCs w:val="20"/>
        </w:rPr>
        <w:t>14.16</w:t>
      </w:r>
      <w:r w:rsidR="008621A0" w:rsidRPr="00356AB1">
        <w:rPr>
          <w:rFonts w:ascii="Arial" w:hAnsi="Arial" w:cs="Arial"/>
          <w:i/>
          <w:iCs/>
          <w:sz w:val="20"/>
          <w:szCs w:val="20"/>
        </w:rPr>
        <w:fldChar w:fldCharType="end"/>
      </w:r>
      <w:r w:rsidR="001A4DD0" w:rsidRPr="00356AB1">
        <w:rPr>
          <w:rFonts w:ascii="Arial" w:hAnsi="Arial" w:cs="Arial"/>
          <w:i/>
          <w:iCs/>
          <w:sz w:val="20"/>
          <w:szCs w:val="20"/>
        </w:rPr>
        <w:t>.</w:t>
      </w:r>
    </w:p>
    <w:p w14:paraId="69C82FF8" w14:textId="77777777" w:rsidR="001A4DD0" w:rsidRPr="00C06020" w:rsidRDefault="001A4DD0" w:rsidP="006B41FF">
      <w:pPr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C06020">
        <w:rPr>
          <w:rFonts w:ascii="Arial" w:hAnsi="Arial" w:cs="Arial"/>
          <w:i/>
          <w:iCs/>
          <w:sz w:val="20"/>
          <w:szCs w:val="20"/>
        </w:rPr>
        <w:t>Pozn. Zjištění a stanoviska podle bodů i) a j) jsou nezbytná pro potřeby udělení</w:t>
      </w:r>
    </w:p>
    <w:p w14:paraId="552EA3A8" w14:textId="6156DC7B" w:rsidR="00F9110A" w:rsidRDefault="001A4DD0" w:rsidP="004E3798">
      <w:pPr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C06020">
        <w:rPr>
          <w:rFonts w:ascii="Arial" w:hAnsi="Arial" w:cs="Arial"/>
          <w:i/>
          <w:iCs/>
          <w:sz w:val="20"/>
          <w:szCs w:val="20"/>
        </w:rPr>
        <w:t xml:space="preserve">          schvalovací doložky. </w:t>
      </w:r>
      <w:r w:rsidR="007E06B8" w:rsidRPr="00C0602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C5551BE" w14:textId="77777777" w:rsidR="00EA4761" w:rsidRPr="001D12E9" w:rsidRDefault="00EA4761" w:rsidP="004E3798">
      <w:pPr>
        <w:ind w:left="567"/>
        <w:jc w:val="both"/>
        <w:rPr>
          <w:rFonts w:ascii="Arial" w:hAnsi="Arial" w:cs="Arial"/>
          <w:vanish/>
          <w:sz w:val="20"/>
          <w:szCs w:val="20"/>
        </w:rPr>
      </w:pPr>
    </w:p>
    <w:p w14:paraId="79493F24" w14:textId="77777777" w:rsidR="00F9110A" w:rsidRPr="0002554D" w:rsidRDefault="00F9110A" w:rsidP="004E3798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1D12E9">
        <w:rPr>
          <w:rFonts w:ascii="Arial" w:hAnsi="Arial" w:cs="Arial"/>
          <w:iCs/>
          <w:sz w:val="20"/>
          <w:szCs w:val="20"/>
        </w:rPr>
        <w:t>Zda majetek je dotčen služebností nebo věcným břemenem ze zákona dle speciálních právních před</w:t>
      </w:r>
      <w:r w:rsidRPr="0002554D">
        <w:rPr>
          <w:rFonts w:ascii="Arial" w:hAnsi="Arial" w:cs="Arial"/>
          <w:iCs/>
          <w:sz w:val="20"/>
          <w:szCs w:val="20"/>
        </w:rPr>
        <w:t>pisů.</w:t>
      </w:r>
    </w:p>
    <w:p w14:paraId="7A11CC2D" w14:textId="77777777" w:rsidR="00973803" w:rsidRPr="0002554D" w:rsidRDefault="00973803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02554D">
        <w:rPr>
          <w:rFonts w:ascii="Arial" w:hAnsi="Arial" w:cs="Arial"/>
          <w:sz w:val="20"/>
          <w:szCs w:val="20"/>
          <w:u w:val="single"/>
        </w:rPr>
        <w:t>KPÚ zajistí (pokud tyto již nemá k dispozici) k </w:t>
      </w:r>
      <w:r w:rsidR="00B04017" w:rsidRPr="0002554D">
        <w:rPr>
          <w:rFonts w:ascii="Arial" w:hAnsi="Arial" w:cs="Arial"/>
          <w:sz w:val="20"/>
          <w:szCs w:val="20"/>
          <w:u w:val="single"/>
        </w:rPr>
        <w:t>majetku</w:t>
      </w:r>
      <w:r w:rsidRPr="0002554D">
        <w:rPr>
          <w:rFonts w:ascii="Arial" w:hAnsi="Arial" w:cs="Arial"/>
          <w:sz w:val="20"/>
          <w:szCs w:val="20"/>
          <w:u w:val="single"/>
        </w:rPr>
        <w:t xml:space="preserve"> v příslušnosti hospodař</w:t>
      </w:r>
      <w:r w:rsidR="00B04017" w:rsidRPr="0002554D">
        <w:rPr>
          <w:rFonts w:ascii="Arial" w:hAnsi="Arial" w:cs="Arial"/>
          <w:sz w:val="20"/>
          <w:szCs w:val="20"/>
          <w:u w:val="single"/>
        </w:rPr>
        <w:t>ení</w:t>
      </w:r>
      <w:r w:rsidRPr="0002554D">
        <w:rPr>
          <w:rFonts w:ascii="Arial" w:hAnsi="Arial" w:cs="Arial"/>
          <w:sz w:val="20"/>
          <w:szCs w:val="20"/>
          <w:u w:val="single"/>
        </w:rPr>
        <w:t xml:space="preserve"> SPÚ:</w:t>
      </w:r>
    </w:p>
    <w:p w14:paraId="17D2DC47" w14:textId="51558561" w:rsidR="00973803" w:rsidRPr="00280832" w:rsidRDefault="00973803" w:rsidP="00FF59B6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80832">
        <w:rPr>
          <w:rFonts w:ascii="Arial" w:hAnsi="Arial" w:cs="Arial"/>
          <w:sz w:val="20"/>
          <w:szCs w:val="20"/>
        </w:rPr>
        <w:t>prostřednictvím dálkového přístupu na stránkách ČZÚK vytiskne</w:t>
      </w:r>
      <w:r w:rsidR="00757615">
        <w:rPr>
          <w:rFonts w:ascii="Arial" w:hAnsi="Arial" w:cs="Arial"/>
          <w:sz w:val="20"/>
          <w:szCs w:val="20"/>
        </w:rPr>
        <w:t xml:space="preserve"> výpis</w:t>
      </w:r>
      <w:r w:rsidR="009F73C8">
        <w:rPr>
          <w:rFonts w:ascii="Arial" w:hAnsi="Arial" w:cs="Arial"/>
          <w:sz w:val="20"/>
          <w:szCs w:val="20"/>
        </w:rPr>
        <w:t xml:space="preserve"> </w:t>
      </w:r>
      <w:r w:rsidRPr="00280832">
        <w:rPr>
          <w:rFonts w:ascii="Arial" w:hAnsi="Arial" w:cs="Arial"/>
          <w:sz w:val="20"/>
          <w:szCs w:val="20"/>
        </w:rPr>
        <w:t>z katastru nemovitostí,</w:t>
      </w:r>
    </w:p>
    <w:p w14:paraId="0E36BE3D" w14:textId="77777777" w:rsidR="0046637E" w:rsidRDefault="006E35FB" w:rsidP="00FF59B6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hAnsi="Arial" w:cs="Arial"/>
          <w:sz w:val="20"/>
          <w:szCs w:val="20"/>
        </w:rPr>
        <w:t xml:space="preserve">v případě pozemků </w:t>
      </w:r>
      <w:r w:rsidR="00AE6C8B" w:rsidRPr="00EA4761">
        <w:rPr>
          <w:rFonts w:ascii="Arial" w:hAnsi="Arial" w:cs="Arial"/>
          <w:sz w:val="20"/>
          <w:szCs w:val="20"/>
        </w:rPr>
        <w:t>zajistí stanovisko příslušného orgánu územního plánu ke stávajícímu resp. budoucímu způsobu využití dané lokality podle územního plánu</w:t>
      </w:r>
      <w:r w:rsidR="0046637E">
        <w:rPr>
          <w:rFonts w:ascii="Arial" w:hAnsi="Arial" w:cs="Arial"/>
          <w:sz w:val="20"/>
          <w:szCs w:val="20"/>
        </w:rPr>
        <w:t>,</w:t>
      </w:r>
    </w:p>
    <w:p w14:paraId="589370C7" w14:textId="57D15F6F" w:rsidR="00973803" w:rsidRPr="009F73C8" w:rsidRDefault="0046637E" w:rsidP="00FF59B6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v případě uvažovaného přímého prodeje vybrané osobě stanovisko obce o vhodnosti této dispozice s ohledem na místní poměry</w:t>
      </w:r>
      <w:r w:rsidR="00973803" w:rsidRPr="009F73C8">
        <w:rPr>
          <w:rFonts w:ascii="Arial" w:hAnsi="Arial" w:cs="Arial"/>
          <w:sz w:val="20"/>
          <w:szCs w:val="20"/>
          <w:highlight w:val="yellow"/>
        </w:rPr>
        <w:t>.</w:t>
      </w:r>
    </w:p>
    <w:p w14:paraId="2B5A6713" w14:textId="77777777" w:rsidR="00973803" w:rsidRPr="006F1829" w:rsidRDefault="00973803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6F1829">
        <w:rPr>
          <w:rFonts w:ascii="Arial" w:hAnsi="Arial" w:cs="Arial"/>
          <w:sz w:val="20"/>
          <w:szCs w:val="20"/>
          <w:u w:val="single"/>
        </w:rPr>
        <w:t>KPÚ prověří a připraví:</w:t>
      </w:r>
    </w:p>
    <w:p w14:paraId="46310324" w14:textId="77777777" w:rsidR="00664F60" w:rsidRPr="006F1829" w:rsidRDefault="00664F60" w:rsidP="00664F60">
      <w:pPr>
        <w:pStyle w:val="Zkladntext"/>
        <w:rPr>
          <w:rFonts w:ascii="Arial" w:hAnsi="Arial" w:cs="Arial"/>
          <w:i/>
          <w:sz w:val="20"/>
          <w:szCs w:val="20"/>
          <w:u w:val="single"/>
        </w:rPr>
      </w:pPr>
      <w:r w:rsidRPr="006F1829">
        <w:rPr>
          <w:rFonts w:ascii="Arial" w:hAnsi="Arial" w:cs="Arial"/>
          <w:i/>
          <w:sz w:val="20"/>
          <w:szCs w:val="20"/>
          <w:u w:val="single"/>
        </w:rPr>
        <w:t>Alternativa pro podnět ze strany nestátního subjektu</w:t>
      </w:r>
    </w:p>
    <w:p w14:paraId="6152619B" w14:textId="4BF2EC12" w:rsidR="00607B58" w:rsidRPr="00EA4761" w:rsidRDefault="00664F60" w:rsidP="00FF59B6">
      <w:pPr>
        <w:pStyle w:val="Zkladntext"/>
        <w:numPr>
          <w:ilvl w:val="3"/>
          <w:numId w:val="16"/>
        </w:numPr>
        <w:ind w:left="720" w:hanging="360"/>
        <w:rPr>
          <w:rFonts w:ascii="Arial" w:hAnsi="Arial" w:cs="Arial"/>
          <w:sz w:val="20"/>
          <w:szCs w:val="20"/>
        </w:rPr>
      </w:pPr>
      <w:r w:rsidRPr="00EA4761">
        <w:rPr>
          <w:rFonts w:ascii="Arial" w:hAnsi="Arial" w:cs="Arial"/>
          <w:sz w:val="20"/>
          <w:szCs w:val="20"/>
        </w:rPr>
        <w:lastRenderedPageBreak/>
        <w:t xml:space="preserve">Pokud zjistí KPÚ ve vztahu k výše uvedeným bodům a) – </w:t>
      </w:r>
      <w:r w:rsidR="00F9110A" w:rsidRPr="00EA4761">
        <w:rPr>
          <w:rFonts w:ascii="Arial" w:hAnsi="Arial" w:cs="Arial"/>
          <w:sz w:val="20"/>
          <w:szCs w:val="20"/>
        </w:rPr>
        <w:t>k</w:t>
      </w:r>
      <w:r w:rsidRPr="00EA4761">
        <w:rPr>
          <w:rFonts w:ascii="Arial" w:hAnsi="Arial" w:cs="Arial"/>
          <w:sz w:val="20"/>
          <w:szCs w:val="20"/>
        </w:rPr>
        <w:t xml:space="preserve">), že </w:t>
      </w:r>
      <w:r w:rsidR="00193075" w:rsidRPr="00EA4761">
        <w:rPr>
          <w:rFonts w:ascii="Arial" w:hAnsi="Arial" w:cs="Arial"/>
          <w:sz w:val="20"/>
          <w:szCs w:val="20"/>
        </w:rPr>
        <w:t>převodu vlastnictví majetku státu</w:t>
      </w:r>
      <w:r w:rsidRPr="00EA4761">
        <w:rPr>
          <w:rFonts w:ascii="Arial" w:hAnsi="Arial" w:cs="Arial"/>
          <w:sz w:val="20"/>
          <w:szCs w:val="20"/>
        </w:rPr>
        <w:t xml:space="preserve"> brání překážka</w:t>
      </w:r>
      <w:r w:rsidR="00607B58" w:rsidRPr="00EA4761">
        <w:rPr>
          <w:rFonts w:ascii="Arial" w:hAnsi="Arial" w:cs="Arial"/>
          <w:sz w:val="20"/>
          <w:szCs w:val="20"/>
        </w:rPr>
        <w:t>, popř. převod lze realizovat dle speciálních právních předpisů (např. z</w:t>
      </w:r>
      <w:r w:rsidR="00065DDF" w:rsidRPr="00EA4761">
        <w:rPr>
          <w:rFonts w:ascii="Arial" w:hAnsi="Arial" w:cs="Arial"/>
          <w:sz w:val="20"/>
          <w:szCs w:val="20"/>
        </w:rPr>
        <w:t>ákon o SPÚ</w:t>
      </w:r>
      <w:r w:rsidR="00607B58" w:rsidRPr="00EA4761">
        <w:rPr>
          <w:rFonts w:ascii="Arial" w:hAnsi="Arial" w:cs="Arial"/>
          <w:sz w:val="20"/>
          <w:szCs w:val="20"/>
        </w:rPr>
        <w:t>)</w:t>
      </w:r>
      <w:r w:rsidRPr="00EA4761">
        <w:rPr>
          <w:rFonts w:ascii="Arial" w:hAnsi="Arial" w:cs="Arial"/>
          <w:sz w:val="20"/>
          <w:szCs w:val="20"/>
        </w:rPr>
        <w:t xml:space="preserve">, </w:t>
      </w:r>
      <w:r w:rsidRPr="006F1829">
        <w:rPr>
          <w:rFonts w:ascii="Arial" w:hAnsi="Arial" w:cs="Arial"/>
          <w:sz w:val="20"/>
          <w:szCs w:val="20"/>
          <w:u w:val="single"/>
        </w:rPr>
        <w:t>sdělí tuto skutečnost bez zbytečného odkladu písemně navrhovateli</w:t>
      </w:r>
      <w:r w:rsidR="00607B58" w:rsidRPr="006F1829">
        <w:rPr>
          <w:rFonts w:ascii="Arial" w:hAnsi="Arial" w:cs="Arial"/>
          <w:sz w:val="20"/>
          <w:szCs w:val="20"/>
          <w:u w:val="single"/>
        </w:rPr>
        <w:t xml:space="preserve"> </w:t>
      </w:r>
      <w:r w:rsidR="00607B58" w:rsidRPr="006F1829">
        <w:rPr>
          <w:rFonts w:ascii="Arial" w:hAnsi="Arial" w:cs="Arial"/>
          <w:sz w:val="20"/>
          <w:szCs w:val="20"/>
        </w:rPr>
        <w:t>a žádost zamítne (KPÚ neopomene zaktualizovat data v programu CIS – ŽÁDOSTI).</w:t>
      </w:r>
    </w:p>
    <w:p w14:paraId="307755DF" w14:textId="77777777" w:rsidR="00664F60" w:rsidRPr="006F1829" w:rsidRDefault="00664F60" w:rsidP="00664F60">
      <w:pPr>
        <w:pStyle w:val="Zkladntext"/>
        <w:rPr>
          <w:rFonts w:ascii="Arial" w:hAnsi="Arial" w:cs="Arial"/>
          <w:i/>
          <w:sz w:val="20"/>
          <w:szCs w:val="20"/>
          <w:u w:val="single"/>
        </w:rPr>
      </w:pPr>
      <w:r w:rsidRPr="006F1829">
        <w:rPr>
          <w:rFonts w:ascii="Arial" w:hAnsi="Arial" w:cs="Arial"/>
          <w:i/>
          <w:sz w:val="20"/>
          <w:szCs w:val="20"/>
          <w:u w:val="single"/>
        </w:rPr>
        <w:t>Alternativa z vlastního podnětu</w:t>
      </w:r>
    </w:p>
    <w:p w14:paraId="6D260854" w14:textId="77777777" w:rsidR="00664F60" w:rsidRPr="00FF4577" w:rsidRDefault="00664F60" w:rsidP="00FF59B6">
      <w:pPr>
        <w:pStyle w:val="Zkladntext"/>
        <w:numPr>
          <w:ilvl w:val="3"/>
          <w:numId w:val="16"/>
        </w:numPr>
        <w:ind w:left="720" w:hanging="360"/>
        <w:rPr>
          <w:rFonts w:ascii="Arial" w:hAnsi="Arial" w:cs="Arial"/>
          <w:sz w:val="20"/>
          <w:szCs w:val="20"/>
          <w:u w:val="single"/>
        </w:rPr>
      </w:pPr>
      <w:r w:rsidRPr="006F1829">
        <w:rPr>
          <w:rFonts w:ascii="Arial" w:hAnsi="Arial" w:cs="Arial"/>
          <w:sz w:val="20"/>
          <w:szCs w:val="20"/>
        </w:rPr>
        <w:t xml:space="preserve">Pokud zjistí KPÚ ve vztahu k výše uvedeným bodům </w:t>
      </w:r>
      <w:r w:rsidR="004153D0" w:rsidRPr="006F1829">
        <w:rPr>
          <w:rFonts w:ascii="Arial" w:hAnsi="Arial" w:cs="Arial"/>
          <w:sz w:val="20"/>
          <w:szCs w:val="20"/>
        </w:rPr>
        <w:t>a</w:t>
      </w:r>
      <w:r w:rsidRPr="006F1829">
        <w:rPr>
          <w:rFonts w:ascii="Arial" w:hAnsi="Arial" w:cs="Arial"/>
          <w:sz w:val="20"/>
          <w:szCs w:val="20"/>
        </w:rPr>
        <w:t xml:space="preserve">) – </w:t>
      </w:r>
      <w:r w:rsidR="00F9110A" w:rsidRPr="006F1829">
        <w:rPr>
          <w:rFonts w:ascii="Arial" w:hAnsi="Arial" w:cs="Arial"/>
          <w:sz w:val="20"/>
          <w:szCs w:val="20"/>
        </w:rPr>
        <w:t>k</w:t>
      </w:r>
      <w:r w:rsidRPr="006F1829">
        <w:rPr>
          <w:rFonts w:ascii="Arial" w:hAnsi="Arial" w:cs="Arial"/>
          <w:sz w:val="20"/>
          <w:szCs w:val="20"/>
        </w:rPr>
        <w:t xml:space="preserve">), že </w:t>
      </w:r>
      <w:r w:rsidR="00193075" w:rsidRPr="006F1829">
        <w:rPr>
          <w:rFonts w:ascii="Arial" w:hAnsi="Arial" w:cs="Arial"/>
          <w:sz w:val="20"/>
          <w:szCs w:val="20"/>
        </w:rPr>
        <w:t>převodu vlastnictví majetku státu</w:t>
      </w:r>
      <w:r w:rsidRPr="006F1829">
        <w:rPr>
          <w:rFonts w:ascii="Arial" w:hAnsi="Arial" w:cs="Arial"/>
          <w:sz w:val="20"/>
          <w:szCs w:val="20"/>
        </w:rPr>
        <w:t xml:space="preserve"> brání překážka, </w:t>
      </w:r>
      <w:r w:rsidRPr="006F1829">
        <w:rPr>
          <w:rFonts w:ascii="Arial" w:hAnsi="Arial" w:cs="Arial"/>
          <w:sz w:val="20"/>
          <w:szCs w:val="20"/>
          <w:u w:val="single"/>
        </w:rPr>
        <w:t xml:space="preserve">nebude KPÚ </w:t>
      </w:r>
      <w:r w:rsidR="00193075" w:rsidRPr="006F1829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převod vlastnictví majetku státu</w:t>
      </w:r>
      <w:r w:rsidR="00193075" w:rsidRPr="006F182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F4577">
        <w:rPr>
          <w:rFonts w:ascii="Arial" w:hAnsi="Arial" w:cs="Arial"/>
          <w:sz w:val="20"/>
          <w:szCs w:val="20"/>
          <w:u w:val="single"/>
        </w:rPr>
        <w:t>realizovat.</w:t>
      </w:r>
    </w:p>
    <w:p w14:paraId="671A60D2" w14:textId="425591DB" w:rsidR="00973803" w:rsidRPr="004E3DCD" w:rsidRDefault="00973803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157BC">
        <w:rPr>
          <w:rFonts w:ascii="Arial" w:hAnsi="Arial" w:cs="Arial"/>
          <w:sz w:val="20"/>
          <w:szCs w:val="20"/>
          <w:u w:val="single"/>
        </w:rPr>
        <w:t>KPÚ</w:t>
      </w:r>
      <w:r w:rsidRPr="004E3DCD">
        <w:rPr>
          <w:rFonts w:ascii="Arial" w:hAnsi="Arial" w:cs="Arial"/>
          <w:sz w:val="20"/>
          <w:szCs w:val="20"/>
          <w:u w:val="single"/>
        </w:rPr>
        <w:t>:</w:t>
      </w:r>
    </w:p>
    <w:p w14:paraId="7A013E1D" w14:textId="13F3F1E6" w:rsidR="00973803" w:rsidRPr="009F73C8" w:rsidRDefault="001F5D07" w:rsidP="00FF59B6">
      <w:pPr>
        <w:numPr>
          <w:ilvl w:val="3"/>
          <w:numId w:val="16"/>
        </w:numPr>
        <w:ind w:left="720" w:hanging="294"/>
        <w:jc w:val="both"/>
        <w:rPr>
          <w:rFonts w:ascii="Arial" w:eastAsia="Times New Roman Bold" w:hAnsi="Arial" w:cs="Arial"/>
          <w:sz w:val="20"/>
          <w:szCs w:val="20"/>
          <w:highlight w:val="yellow"/>
          <w:u w:val="single"/>
        </w:rPr>
      </w:pPr>
      <w:r w:rsidRPr="004E3DCD">
        <w:rPr>
          <w:rFonts w:ascii="Arial" w:hAnsi="Arial" w:cs="Arial"/>
          <w:sz w:val="20"/>
          <w:szCs w:val="20"/>
        </w:rPr>
        <w:t xml:space="preserve">Pokud zjistí KPÚ v případě návrhu </w:t>
      </w:r>
      <w:r w:rsidR="00193075" w:rsidRPr="004E3DCD">
        <w:rPr>
          <w:rFonts w:ascii="Arial" w:hAnsi="Arial" w:cs="Arial"/>
          <w:sz w:val="20"/>
          <w:szCs w:val="20"/>
          <w:bdr w:val="none" w:sz="0" w:space="0" w:color="auto" w:frame="1"/>
        </w:rPr>
        <w:t>převodu vlastnictví majetku státu</w:t>
      </w:r>
      <w:r w:rsidRPr="004E3DCD">
        <w:rPr>
          <w:rFonts w:ascii="Arial" w:hAnsi="Arial" w:cs="Arial"/>
          <w:sz w:val="20"/>
          <w:szCs w:val="20"/>
        </w:rPr>
        <w:t xml:space="preserve">, že ve vztahu k uvedeným bodům a) – </w:t>
      </w:r>
      <w:r w:rsidR="00F9110A" w:rsidRPr="004E3DCD">
        <w:rPr>
          <w:rFonts w:ascii="Arial" w:hAnsi="Arial" w:cs="Arial"/>
          <w:sz w:val="20"/>
          <w:szCs w:val="20"/>
        </w:rPr>
        <w:t>k</w:t>
      </w:r>
      <w:r w:rsidRPr="00CE4566">
        <w:rPr>
          <w:rFonts w:ascii="Arial" w:hAnsi="Arial" w:cs="Arial"/>
          <w:sz w:val="20"/>
          <w:szCs w:val="20"/>
        </w:rPr>
        <w:t xml:space="preserve">) nebrání </w:t>
      </w:r>
      <w:r w:rsidR="00193075" w:rsidRPr="00CE4566">
        <w:rPr>
          <w:rFonts w:ascii="Arial" w:hAnsi="Arial" w:cs="Arial"/>
          <w:sz w:val="20"/>
          <w:szCs w:val="20"/>
        </w:rPr>
        <w:t xml:space="preserve">tomuto záměru </w:t>
      </w:r>
      <w:r w:rsidRPr="00B77097">
        <w:rPr>
          <w:rFonts w:ascii="Arial" w:hAnsi="Arial" w:cs="Arial"/>
          <w:sz w:val="20"/>
          <w:szCs w:val="20"/>
        </w:rPr>
        <w:t xml:space="preserve">překážka, </w:t>
      </w:r>
      <w:r w:rsidR="00604C97" w:rsidRPr="009F73C8">
        <w:rPr>
          <w:rFonts w:ascii="Arial" w:hAnsi="Arial" w:cs="Arial"/>
          <w:sz w:val="20"/>
          <w:szCs w:val="20"/>
          <w:highlight w:val="yellow"/>
        </w:rPr>
        <w:t xml:space="preserve">zadá do programu „Ostatní převody“ údaje o připravovaném záměru, dále 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zašle </w:t>
      </w:r>
      <w:r w:rsidR="009E024A" w:rsidRPr="009F73C8">
        <w:rPr>
          <w:rFonts w:ascii="Arial" w:hAnsi="Arial" w:cs="Arial"/>
          <w:sz w:val="20"/>
          <w:szCs w:val="20"/>
          <w:highlight w:val="yellow"/>
          <w:bdr w:val="none" w:sz="0" w:space="0" w:color="auto" w:frame="1"/>
        </w:rPr>
        <w:t>OPMS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73803" w:rsidRPr="009F73C8">
        <w:rPr>
          <w:rFonts w:ascii="Arial" w:hAnsi="Arial" w:cs="Arial"/>
          <w:sz w:val="20"/>
          <w:szCs w:val="20"/>
          <w:highlight w:val="yellow"/>
        </w:rPr>
        <w:t>krycí list (</w:t>
      </w:r>
      <w:r w:rsidR="00973803" w:rsidRPr="009F73C8">
        <w:rPr>
          <w:rFonts w:ascii="Arial" w:hAnsi="Arial" w:cs="Arial"/>
          <w:i/>
          <w:sz w:val="20"/>
          <w:szCs w:val="20"/>
          <w:highlight w:val="yellow"/>
        </w:rPr>
        <w:t xml:space="preserve">viz příloha č. </w: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begin"/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instrText xml:space="preserve"> REF _Ref497745619 \r \h </w:instrText>
      </w:r>
      <w:r w:rsidR="001D5831" w:rsidRPr="009F73C8">
        <w:rPr>
          <w:rFonts w:ascii="Arial" w:hAnsi="Arial" w:cs="Arial"/>
          <w:i/>
          <w:sz w:val="20"/>
          <w:szCs w:val="20"/>
          <w:highlight w:val="yellow"/>
        </w:rPr>
        <w:instrText xml:space="preserve"> \* MERGEFORMAT </w:instrTex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separate"/>
      </w:r>
      <w:r w:rsidR="00182223" w:rsidRPr="009F73C8">
        <w:rPr>
          <w:rFonts w:ascii="Arial" w:hAnsi="Arial" w:cs="Arial"/>
          <w:i/>
          <w:sz w:val="20"/>
          <w:szCs w:val="20"/>
          <w:highlight w:val="yellow"/>
        </w:rPr>
        <w:t>14.2</w: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end"/>
      </w:r>
      <w:r w:rsidR="006126DF" w:rsidRPr="009F73C8">
        <w:rPr>
          <w:rFonts w:ascii="Arial" w:hAnsi="Arial" w:cs="Arial"/>
          <w:i/>
          <w:sz w:val="20"/>
          <w:szCs w:val="20"/>
          <w:highlight w:val="yellow"/>
        </w:rPr>
        <w:t xml:space="preserve">, </w: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begin"/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instrText xml:space="preserve"> REF _Ref497745637 \r \h </w:instrText>
      </w:r>
      <w:r w:rsidR="001D5831" w:rsidRPr="009F73C8">
        <w:rPr>
          <w:rFonts w:ascii="Arial" w:hAnsi="Arial" w:cs="Arial"/>
          <w:i/>
          <w:sz w:val="20"/>
          <w:szCs w:val="20"/>
          <w:highlight w:val="yellow"/>
        </w:rPr>
        <w:instrText xml:space="preserve"> \* MERGEFORMAT </w:instrTex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separate"/>
      </w:r>
      <w:r w:rsidR="00182223" w:rsidRPr="009F73C8">
        <w:rPr>
          <w:rFonts w:ascii="Arial" w:hAnsi="Arial" w:cs="Arial"/>
          <w:i/>
          <w:sz w:val="20"/>
          <w:szCs w:val="20"/>
          <w:highlight w:val="yellow"/>
        </w:rPr>
        <w:t>14.3</w: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end"/>
      </w:r>
      <w:r w:rsidR="006126DF" w:rsidRPr="009F73C8">
        <w:rPr>
          <w:rFonts w:ascii="Arial" w:hAnsi="Arial" w:cs="Arial"/>
          <w:i/>
          <w:sz w:val="20"/>
          <w:szCs w:val="20"/>
          <w:highlight w:val="yellow"/>
        </w:rPr>
        <w:t xml:space="preserve"> nebo </w: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begin"/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instrText xml:space="preserve"> REF _Ref497745078 \r \h </w:instrText>
      </w:r>
      <w:r w:rsidR="001D5831" w:rsidRPr="009F73C8">
        <w:rPr>
          <w:rFonts w:ascii="Arial" w:hAnsi="Arial" w:cs="Arial"/>
          <w:i/>
          <w:sz w:val="20"/>
          <w:szCs w:val="20"/>
          <w:highlight w:val="yellow"/>
        </w:rPr>
        <w:instrText xml:space="preserve"> \* MERGEFORMAT </w:instrTex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separate"/>
      </w:r>
      <w:r w:rsidR="00182223" w:rsidRPr="009F73C8">
        <w:rPr>
          <w:rFonts w:ascii="Arial" w:hAnsi="Arial" w:cs="Arial"/>
          <w:i/>
          <w:sz w:val="20"/>
          <w:szCs w:val="20"/>
          <w:highlight w:val="yellow"/>
        </w:rPr>
        <w:t>14.4</w:t>
      </w:r>
      <w:r w:rsidR="008621A0" w:rsidRPr="009F73C8">
        <w:rPr>
          <w:rFonts w:ascii="Arial" w:hAnsi="Arial" w:cs="Arial"/>
          <w:i/>
          <w:sz w:val="20"/>
          <w:szCs w:val="20"/>
          <w:highlight w:val="yellow"/>
        </w:rPr>
        <w:fldChar w:fldCharType="end"/>
      </w:r>
      <w:r w:rsidR="00973803" w:rsidRPr="009F73C8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03008B" w:rsidRPr="009F73C8">
        <w:rPr>
          <w:rFonts w:ascii="Arial" w:hAnsi="Arial" w:cs="Arial"/>
          <w:sz w:val="20"/>
          <w:szCs w:val="20"/>
          <w:highlight w:val="yellow"/>
        </w:rPr>
        <w:t>a návrh Rozhodnutí o nepotřebnosti (</w:t>
      </w:r>
      <w:r w:rsidR="0003008B" w:rsidRPr="009F73C8">
        <w:rPr>
          <w:rFonts w:ascii="Arial" w:hAnsi="Arial" w:cs="Arial"/>
          <w:i/>
          <w:sz w:val="20"/>
          <w:szCs w:val="20"/>
          <w:highlight w:val="yellow"/>
        </w:rPr>
        <w:t xml:space="preserve">viz příloha č. </w:t>
      </w:r>
      <w:r w:rsidR="0003008B" w:rsidRPr="009F73C8">
        <w:rPr>
          <w:rFonts w:ascii="Arial" w:hAnsi="Arial" w:cs="Arial"/>
          <w:i/>
          <w:sz w:val="20"/>
          <w:szCs w:val="20"/>
          <w:highlight w:val="yellow"/>
        </w:rPr>
        <w:fldChar w:fldCharType="begin"/>
      </w:r>
      <w:r w:rsidR="0003008B" w:rsidRPr="009F73C8">
        <w:rPr>
          <w:rFonts w:ascii="Arial" w:hAnsi="Arial" w:cs="Arial"/>
          <w:i/>
          <w:sz w:val="20"/>
          <w:szCs w:val="20"/>
          <w:highlight w:val="yellow"/>
        </w:rPr>
        <w:instrText xml:space="preserve"> REF _Ref504568622 \r \h  \* MERGEFORMAT </w:instrText>
      </w:r>
      <w:r w:rsidR="0003008B" w:rsidRPr="009F73C8">
        <w:rPr>
          <w:rFonts w:ascii="Arial" w:hAnsi="Arial" w:cs="Arial"/>
          <w:i/>
          <w:sz w:val="20"/>
          <w:szCs w:val="20"/>
          <w:highlight w:val="yellow"/>
        </w:rPr>
      </w:r>
      <w:r w:rsidR="0003008B" w:rsidRPr="009F73C8">
        <w:rPr>
          <w:rFonts w:ascii="Arial" w:hAnsi="Arial" w:cs="Arial"/>
          <w:i/>
          <w:sz w:val="20"/>
          <w:szCs w:val="20"/>
          <w:highlight w:val="yellow"/>
        </w:rPr>
        <w:fldChar w:fldCharType="separate"/>
      </w:r>
      <w:r w:rsidR="00182223" w:rsidRPr="009F73C8">
        <w:rPr>
          <w:rFonts w:ascii="Arial" w:hAnsi="Arial" w:cs="Arial"/>
          <w:i/>
          <w:sz w:val="20"/>
          <w:szCs w:val="20"/>
          <w:highlight w:val="yellow"/>
        </w:rPr>
        <w:t>14.15</w:t>
      </w:r>
      <w:r w:rsidR="0003008B" w:rsidRPr="009F73C8">
        <w:rPr>
          <w:rFonts w:ascii="Arial" w:hAnsi="Arial" w:cs="Arial"/>
          <w:i/>
          <w:sz w:val="20"/>
          <w:szCs w:val="20"/>
          <w:highlight w:val="yellow"/>
        </w:rPr>
        <w:fldChar w:fldCharType="end"/>
      </w:r>
      <w:r w:rsidR="0003008B" w:rsidRPr="009F73C8">
        <w:rPr>
          <w:rFonts w:ascii="Arial" w:hAnsi="Arial" w:cs="Arial"/>
          <w:sz w:val="20"/>
          <w:szCs w:val="20"/>
          <w:highlight w:val="yellow"/>
        </w:rPr>
        <w:t xml:space="preserve">) ve formátu Word, </w:t>
      </w:r>
      <w:r w:rsidR="00973803" w:rsidRPr="009F73C8">
        <w:rPr>
          <w:rFonts w:ascii="Arial" w:hAnsi="Arial" w:cs="Arial"/>
          <w:sz w:val="20"/>
          <w:szCs w:val="20"/>
          <w:highlight w:val="yellow"/>
        </w:rPr>
        <w:t xml:space="preserve">a </w:t>
      </w:r>
      <w:r w:rsidR="0003008B" w:rsidRPr="009F73C8">
        <w:rPr>
          <w:rFonts w:ascii="Arial" w:hAnsi="Arial" w:cs="Arial"/>
          <w:sz w:val="20"/>
          <w:szCs w:val="20"/>
          <w:highlight w:val="yellow"/>
        </w:rPr>
        <w:t xml:space="preserve">dále </w:t>
      </w:r>
      <w:r w:rsidR="00973803" w:rsidRPr="009F73C8">
        <w:rPr>
          <w:rFonts w:ascii="Arial" w:hAnsi="Arial" w:cs="Arial"/>
          <w:sz w:val="20"/>
          <w:szCs w:val="20"/>
          <w:highlight w:val="yellow"/>
        </w:rPr>
        <w:t>přílohy pouze dle níže uvedeného bodu 1</w:t>
      </w:r>
      <w:r w:rsidR="00F75FD0" w:rsidRPr="009F73C8">
        <w:rPr>
          <w:rFonts w:ascii="Arial" w:hAnsi="Arial" w:cs="Arial"/>
          <w:sz w:val="20"/>
          <w:szCs w:val="20"/>
          <w:highlight w:val="yellow"/>
        </w:rPr>
        <w:t>1</w:t>
      </w:r>
      <w:r w:rsidR="00973803" w:rsidRPr="009F73C8">
        <w:rPr>
          <w:rFonts w:ascii="Arial" w:hAnsi="Arial" w:cs="Arial"/>
          <w:sz w:val="20"/>
          <w:szCs w:val="20"/>
          <w:highlight w:val="yellow"/>
        </w:rPr>
        <w:t>)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 označené příznakem *</w:t>
      </w:r>
      <w:r w:rsidR="00973803" w:rsidRPr="009F73C8">
        <w:rPr>
          <w:rFonts w:ascii="Arial" w:hAnsi="Arial" w:cs="Arial"/>
          <w:sz w:val="20"/>
          <w:szCs w:val="20"/>
          <w:highlight w:val="yellow"/>
        </w:rPr>
        <w:t xml:space="preserve">. </w:t>
      </w:r>
    </w:p>
    <w:p w14:paraId="1CB8D8F8" w14:textId="77777777" w:rsidR="00973803" w:rsidRPr="001D12E9" w:rsidRDefault="009E024A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D12E9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="00973803" w:rsidRPr="001D12E9">
        <w:rPr>
          <w:rFonts w:ascii="Arial" w:hAnsi="Arial" w:cs="Arial"/>
          <w:sz w:val="20"/>
          <w:szCs w:val="20"/>
          <w:u w:val="single"/>
        </w:rPr>
        <w:t xml:space="preserve"> zajistí a zpracuje:</w:t>
      </w:r>
    </w:p>
    <w:p w14:paraId="7A687470" w14:textId="7730BD30" w:rsidR="00664F60" w:rsidRPr="009F73C8" w:rsidRDefault="00E078EB" w:rsidP="00FF59B6">
      <w:pPr>
        <w:numPr>
          <w:ilvl w:val="0"/>
          <w:numId w:val="17"/>
        </w:numPr>
        <w:tabs>
          <w:tab w:val="left" w:pos="360"/>
        </w:tabs>
        <w:ind w:left="720" w:hanging="360"/>
        <w:jc w:val="both"/>
        <w:rPr>
          <w:rFonts w:ascii="Arial" w:hAnsi="Arial" w:cs="Arial"/>
          <w:sz w:val="20"/>
          <w:szCs w:val="20"/>
          <w:highlight w:val="yellow"/>
        </w:rPr>
      </w:pPr>
      <w:r w:rsidRPr="0002554D">
        <w:rPr>
          <w:rFonts w:ascii="Arial" w:hAnsi="Arial" w:cs="Arial"/>
          <w:sz w:val="20"/>
          <w:szCs w:val="20"/>
        </w:rPr>
        <w:t xml:space="preserve">Zajistí vyjádření </w:t>
      </w:r>
      <w:r w:rsidR="009E024A" w:rsidRPr="0002554D">
        <w:rPr>
          <w:rFonts w:ascii="Arial" w:hAnsi="Arial" w:cs="Arial"/>
          <w:sz w:val="20"/>
          <w:szCs w:val="20"/>
          <w:bdr w:val="none" w:sz="0" w:space="0" w:color="auto" w:frame="1"/>
        </w:rPr>
        <w:t>OSMS</w:t>
      </w:r>
      <w:r w:rsidRPr="0002554D">
        <w:rPr>
          <w:rFonts w:ascii="Arial" w:hAnsi="Arial" w:cs="Arial"/>
          <w:sz w:val="20"/>
          <w:szCs w:val="20"/>
        </w:rPr>
        <w:t xml:space="preserve"> ve vztahu k případně vynaloženým nákladům na tento majetek</w:t>
      </w:r>
      <w:r w:rsidR="003F3476">
        <w:rPr>
          <w:rFonts w:ascii="Arial" w:hAnsi="Arial" w:cs="Arial"/>
          <w:sz w:val="20"/>
          <w:szCs w:val="20"/>
        </w:rPr>
        <w:t xml:space="preserve"> </w:t>
      </w:r>
      <w:r w:rsidR="003F3476" w:rsidRPr="009F73C8">
        <w:rPr>
          <w:rFonts w:ascii="Arial" w:hAnsi="Arial" w:cs="Arial"/>
          <w:sz w:val="20"/>
          <w:szCs w:val="20"/>
          <w:highlight w:val="yellow"/>
        </w:rPr>
        <w:t>a k případným blokacím a rezervám</w:t>
      </w:r>
      <w:r w:rsidRPr="009F73C8">
        <w:rPr>
          <w:rFonts w:ascii="Arial" w:hAnsi="Arial" w:cs="Arial"/>
          <w:sz w:val="20"/>
          <w:szCs w:val="20"/>
          <w:highlight w:val="yellow"/>
        </w:rPr>
        <w:t>.</w:t>
      </w:r>
      <w:r w:rsidR="00664F60" w:rsidRPr="009F73C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1447DE6F" w14:textId="77777777" w:rsidR="00973803" w:rsidRPr="00743C5A" w:rsidRDefault="00973803" w:rsidP="00FF59B6">
      <w:pPr>
        <w:numPr>
          <w:ilvl w:val="0"/>
          <w:numId w:val="17"/>
        </w:numPr>
        <w:tabs>
          <w:tab w:val="left" w:pos="3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 xml:space="preserve">V souladu se zjištěnými skutečnostmi zpracuje formou tabulky návrh </w:t>
      </w:r>
      <w:r w:rsidR="00193075" w:rsidRPr="0002554D">
        <w:rPr>
          <w:rFonts w:ascii="Arial" w:hAnsi="Arial" w:cs="Arial"/>
          <w:sz w:val="20"/>
          <w:szCs w:val="20"/>
          <w:bdr w:val="none" w:sz="0" w:space="0" w:color="auto" w:frame="1"/>
        </w:rPr>
        <w:t>převodu vlastnictví majetku státu</w:t>
      </w:r>
      <w:r w:rsidRPr="00280832">
        <w:rPr>
          <w:rFonts w:ascii="Arial" w:hAnsi="Arial" w:cs="Arial"/>
          <w:sz w:val="20"/>
          <w:szCs w:val="20"/>
        </w:rPr>
        <w:t xml:space="preserve"> k projednání řediteli </w:t>
      </w:r>
      <w:r w:rsidR="00A9374D" w:rsidRPr="00280832">
        <w:rPr>
          <w:rFonts w:ascii="Arial" w:hAnsi="Arial" w:cs="Arial"/>
          <w:sz w:val="20"/>
          <w:szCs w:val="20"/>
        </w:rPr>
        <w:t>S</w:t>
      </w:r>
      <w:r w:rsidRPr="00743C5A">
        <w:rPr>
          <w:rFonts w:ascii="Arial" w:hAnsi="Arial" w:cs="Arial"/>
          <w:sz w:val="20"/>
          <w:szCs w:val="20"/>
        </w:rPr>
        <w:t>ekce majetku státu</w:t>
      </w:r>
      <w:r w:rsidR="00F9110A" w:rsidRPr="00743C5A">
        <w:rPr>
          <w:rFonts w:ascii="Arial" w:hAnsi="Arial" w:cs="Arial"/>
          <w:sz w:val="20"/>
          <w:szCs w:val="20"/>
        </w:rPr>
        <w:t>.</w:t>
      </w:r>
      <w:r w:rsidRPr="00743C5A" w:rsidDel="00BC785A">
        <w:rPr>
          <w:rFonts w:ascii="Arial" w:hAnsi="Arial" w:cs="Arial"/>
          <w:sz w:val="20"/>
          <w:szCs w:val="20"/>
        </w:rPr>
        <w:t xml:space="preserve"> </w:t>
      </w:r>
    </w:p>
    <w:p w14:paraId="242CF19D" w14:textId="77777777" w:rsidR="00973803" w:rsidRPr="008204C3" w:rsidRDefault="00973803" w:rsidP="00FF59B6">
      <w:pPr>
        <w:numPr>
          <w:ilvl w:val="0"/>
          <w:numId w:val="17"/>
        </w:numPr>
        <w:tabs>
          <w:tab w:val="left" w:pos="3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</w:rPr>
        <w:t xml:space="preserve">Pokud nebyl </w:t>
      </w:r>
      <w:r w:rsidR="00193075" w:rsidRPr="004251BB">
        <w:rPr>
          <w:rFonts w:ascii="Arial" w:hAnsi="Arial" w:cs="Arial"/>
          <w:sz w:val="20"/>
          <w:szCs w:val="20"/>
          <w:bdr w:val="none" w:sz="0" w:space="0" w:color="auto" w:frame="1"/>
        </w:rPr>
        <w:t>převod vlastnictví majetku státu</w:t>
      </w:r>
      <w:r w:rsidRPr="004251BB">
        <w:rPr>
          <w:rFonts w:ascii="Arial" w:hAnsi="Arial" w:cs="Arial"/>
          <w:sz w:val="20"/>
          <w:szCs w:val="20"/>
        </w:rPr>
        <w:t xml:space="preserve"> ředitelem </w:t>
      </w:r>
      <w:r w:rsidR="00A9374D" w:rsidRPr="004251BB">
        <w:rPr>
          <w:rFonts w:ascii="Arial" w:hAnsi="Arial" w:cs="Arial"/>
          <w:sz w:val="20"/>
          <w:szCs w:val="20"/>
        </w:rPr>
        <w:t>S</w:t>
      </w:r>
      <w:r w:rsidRPr="004251BB">
        <w:rPr>
          <w:rFonts w:ascii="Arial" w:hAnsi="Arial" w:cs="Arial"/>
          <w:sz w:val="20"/>
          <w:szCs w:val="20"/>
        </w:rPr>
        <w:t xml:space="preserve">ekce majetku státu odsouhlasen, zašle </w:t>
      </w:r>
      <w:r w:rsidR="009E024A" w:rsidRPr="008204C3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8204C3">
        <w:rPr>
          <w:rFonts w:ascii="Arial" w:hAnsi="Arial" w:cs="Arial"/>
          <w:sz w:val="20"/>
          <w:szCs w:val="20"/>
        </w:rPr>
        <w:t xml:space="preserve"> písemnou informaci o neschválení KPÚ. </w:t>
      </w:r>
    </w:p>
    <w:p w14:paraId="6B3DCABB" w14:textId="77777777" w:rsidR="00973803" w:rsidRPr="004157BC" w:rsidRDefault="00973803" w:rsidP="00FF59B6">
      <w:pPr>
        <w:numPr>
          <w:ilvl w:val="0"/>
          <w:numId w:val="17"/>
        </w:numPr>
        <w:tabs>
          <w:tab w:val="left" w:pos="3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8204C3">
        <w:rPr>
          <w:rFonts w:ascii="Arial" w:hAnsi="Arial" w:cs="Arial"/>
          <w:sz w:val="20"/>
          <w:szCs w:val="20"/>
        </w:rPr>
        <w:t xml:space="preserve">Pokud byl ředitelem </w:t>
      </w:r>
      <w:r w:rsidR="00A9374D" w:rsidRPr="008204C3">
        <w:rPr>
          <w:rFonts w:ascii="Arial" w:hAnsi="Arial" w:cs="Arial"/>
          <w:sz w:val="20"/>
          <w:szCs w:val="20"/>
        </w:rPr>
        <w:t>S</w:t>
      </w:r>
      <w:r w:rsidRPr="008204C3">
        <w:rPr>
          <w:rFonts w:ascii="Arial" w:hAnsi="Arial" w:cs="Arial"/>
          <w:sz w:val="20"/>
          <w:szCs w:val="20"/>
        </w:rPr>
        <w:t xml:space="preserve">ekce majetku státu </w:t>
      </w:r>
      <w:r w:rsidR="00193075" w:rsidRPr="008204C3">
        <w:rPr>
          <w:rFonts w:ascii="Arial" w:hAnsi="Arial" w:cs="Arial"/>
          <w:sz w:val="20"/>
          <w:szCs w:val="20"/>
          <w:bdr w:val="none" w:sz="0" w:space="0" w:color="auto" w:frame="1"/>
        </w:rPr>
        <w:t>převod vlastnictví majetku státu</w:t>
      </w:r>
      <w:r w:rsidRPr="008204C3">
        <w:rPr>
          <w:rFonts w:ascii="Arial" w:hAnsi="Arial" w:cs="Arial"/>
          <w:sz w:val="20"/>
          <w:szCs w:val="20"/>
        </w:rPr>
        <w:t xml:space="preserve"> schválen a bylo vydáno </w:t>
      </w:r>
      <w:r w:rsidR="003E613E" w:rsidRPr="003F3476">
        <w:rPr>
          <w:rFonts w:ascii="Arial" w:hAnsi="Arial" w:cs="Arial"/>
          <w:sz w:val="20"/>
          <w:szCs w:val="20"/>
        </w:rPr>
        <w:t>r</w:t>
      </w:r>
      <w:r w:rsidRPr="003F3476">
        <w:rPr>
          <w:rFonts w:ascii="Arial" w:hAnsi="Arial" w:cs="Arial"/>
          <w:sz w:val="20"/>
          <w:szCs w:val="20"/>
        </w:rPr>
        <w:t xml:space="preserve">ozhodnutí o nepotřebnosti, zajistí </w:t>
      </w:r>
      <w:r w:rsidR="009E024A" w:rsidRPr="003F3476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3F3476">
        <w:rPr>
          <w:rFonts w:ascii="Arial" w:hAnsi="Arial" w:cs="Arial"/>
          <w:sz w:val="20"/>
          <w:szCs w:val="20"/>
        </w:rPr>
        <w:t xml:space="preserve"> </w:t>
      </w:r>
      <w:r w:rsidR="0092685B" w:rsidRPr="003F3476">
        <w:rPr>
          <w:rFonts w:ascii="Arial" w:hAnsi="Arial" w:cs="Arial"/>
          <w:sz w:val="20"/>
          <w:szCs w:val="20"/>
        </w:rPr>
        <w:t>provedení vnitrostátní</w:t>
      </w:r>
      <w:r w:rsidRPr="003F3476">
        <w:rPr>
          <w:rFonts w:ascii="Arial" w:hAnsi="Arial" w:cs="Arial"/>
          <w:sz w:val="20"/>
          <w:szCs w:val="20"/>
        </w:rPr>
        <w:t xml:space="preserve"> nabídky k převzetí majetku. </w:t>
      </w:r>
      <w:r w:rsidR="00E078EB" w:rsidRPr="003F3476">
        <w:rPr>
          <w:rFonts w:ascii="Arial" w:hAnsi="Arial" w:cs="Arial"/>
          <w:sz w:val="20"/>
          <w:szCs w:val="20"/>
        </w:rPr>
        <w:t>(</w:t>
      </w:r>
      <w:r w:rsidR="00E078EB" w:rsidRPr="00EA4761">
        <w:rPr>
          <w:rFonts w:ascii="Arial" w:hAnsi="Arial" w:cs="Arial"/>
          <w:i/>
          <w:sz w:val="20"/>
          <w:szCs w:val="20"/>
        </w:rPr>
        <w:t>Doklad</w:t>
      </w:r>
      <w:r w:rsidR="0092685B" w:rsidRPr="00EA4761">
        <w:rPr>
          <w:rFonts w:ascii="Arial" w:hAnsi="Arial" w:cs="Arial"/>
          <w:i/>
          <w:sz w:val="20"/>
          <w:szCs w:val="20"/>
        </w:rPr>
        <w:t>y</w:t>
      </w:r>
      <w:r w:rsidR="00E078EB" w:rsidRPr="006F1829">
        <w:rPr>
          <w:rFonts w:ascii="Arial" w:hAnsi="Arial" w:cs="Arial"/>
          <w:i/>
          <w:sz w:val="20"/>
          <w:szCs w:val="20"/>
        </w:rPr>
        <w:t xml:space="preserve"> o provedení nabídky vede v originále </w:t>
      </w:r>
      <w:r w:rsidR="009E024A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>OPMS</w:t>
      </w:r>
      <w:r w:rsidR="00E078EB" w:rsidRPr="006F1829">
        <w:rPr>
          <w:rFonts w:ascii="Arial" w:hAnsi="Arial" w:cs="Arial"/>
          <w:i/>
          <w:sz w:val="20"/>
          <w:szCs w:val="20"/>
        </w:rPr>
        <w:t>, v kopii jsou podklady o provedení nabídky spolu s</w:t>
      </w:r>
      <w:r w:rsidR="009D40E0" w:rsidRPr="006F1829">
        <w:rPr>
          <w:rFonts w:ascii="Arial" w:hAnsi="Arial" w:cs="Arial"/>
          <w:i/>
          <w:sz w:val="20"/>
          <w:szCs w:val="20"/>
        </w:rPr>
        <w:t xml:space="preserve"> jejím </w:t>
      </w:r>
      <w:r w:rsidR="00E078EB" w:rsidRPr="006F1829">
        <w:rPr>
          <w:rFonts w:ascii="Arial" w:hAnsi="Arial" w:cs="Arial"/>
          <w:i/>
          <w:sz w:val="20"/>
          <w:szCs w:val="20"/>
        </w:rPr>
        <w:t xml:space="preserve">výsledkem a s písemnou informací o rozhodnutí ředitele </w:t>
      </w:r>
      <w:r w:rsidR="00A9374D" w:rsidRPr="006F1829">
        <w:rPr>
          <w:rFonts w:ascii="Arial" w:hAnsi="Arial" w:cs="Arial"/>
          <w:i/>
          <w:sz w:val="20"/>
          <w:szCs w:val="20"/>
        </w:rPr>
        <w:t>S</w:t>
      </w:r>
      <w:r w:rsidR="00E078EB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>ekce majetku státu</w:t>
      </w:r>
      <w:r w:rsidR="00E078EB" w:rsidRPr="006F1829">
        <w:rPr>
          <w:rFonts w:ascii="Arial" w:hAnsi="Arial" w:cs="Arial"/>
          <w:i/>
          <w:sz w:val="20"/>
          <w:szCs w:val="20"/>
        </w:rPr>
        <w:t xml:space="preserve"> zaslány KPÚ.</w:t>
      </w:r>
      <w:r w:rsidR="00E078EB" w:rsidRPr="006F1829">
        <w:rPr>
          <w:rFonts w:ascii="Arial" w:hAnsi="Arial" w:cs="Arial"/>
          <w:sz w:val="20"/>
          <w:szCs w:val="20"/>
        </w:rPr>
        <w:t xml:space="preserve">) </w:t>
      </w:r>
      <w:r w:rsidRPr="006F1829">
        <w:rPr>
          <w:rFonts w:ascii="Arial" w:hAnsi="Arial" w:cs="Arial"/>
          <w:sz w:val="20"/>
          <w:szCs w:val="20"/>
        </w:rPr>
        <w:t xml:space="preserve">Nastane-li situace, že o majetek v průběhu </w:t>
      </w:r>
      <w:r w:rsidR="0092685B" w:rsidRPr="006F1829">
        <w:rPr>
          <w:rFonts w:ascii="Arial" w:hAnsi="Arial" w:cs="Arial"/>
          <w:sz w:val="20"/>
          <w:szCs w:val="20"/>
        </w:rPr>
        <w:t>vnitrostátní</w:t>
      </w:r>
      <w:r w:rsidRPr="006F1829">
        <w:rPr>
          <w:rFonts w:ascii="Arial" w:hAnsi="Arial" w:cs="Arial"/>
          <w:sz w:val="20"/>
          <w:szCs w:val="20"/>
        </w:rPr>
        <w:t xml:space="preserve"> nabídky projeví zájem </w:t>
      </w:r>
      <w:r w:rsidR="0092685B" w:rsidRPr="006F1829">
        <w:rPr>
          <w:rFonts w:ascii="Arial" w:hAnsi="Arial" w:cs="Arial"/>
          <w:sz w:val="20"/>
          <w:szCs w:val="20"/>
        </w:rPr>
        <w:t>státní subjekt</w:t>
      </w:r>
      <w:r w:rsidR="00711FE1" w:rsidRPr="006F1829">
        <w:rPr>
          <w:rFonts w:ascii="Arial" w:hAnsi="Arial" w:cs="Arial"/>
          <w:sz w:val="20"/>
          <w:szCs w:val="20"/>
        </w:rPr>
        <w:t xml:space="preserve">, bude majetek předmětem převodu </w:t>
      </w:r>
      <w:r w:rsidR="0092685B" w:rsidRPr="006F1829">
        <w:rPr>
          <w:rFonts w:ascii="Arial" w:hAnsi="Arial" w:cs="Arial"/>
          <w:sz w:val="20"/>
          <w:szCs w:val="20"/>
        </w:rPr>
        <w:t>na tento státní subjekt</w:t>
      </w:r>
      <w:r w:rsidR="00711FE1" w:rsidRPr="00FF4577">
        <w:rPr>
          <w:rFonts w:ascii="Arial" w:hAnsi="Arial" w:cs="Arial"/>
          <w:sz w:val="20"/>
          <w:szCs w:val="20"/>
        </w:rPr>
        <w:t>.</w:t>
      </w:r>
      <w:r w:rsidRPr="004157BC">
        <w:rPr>
          <w:rFonts w:ascii="Arial" w:hAnsi="Arial" w:cs="Arial"/>
          <w:sz w:val="20"/>
          <w:szCs w:val="20"/>
        </w:rPr>
        <w:t xml:space="preserve">    </w:t>
      </w:r>
    </w:p>
    <w:p w14:paraId="3C9758B4" w14:textId="77777777" w:rsidR="00973803" w:rsidRPr="004E3DCD" w:rsidRDefault="00973803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8A629B">
        <w:rPr>
          <w:rFonts w:ascii="Arial" w:hAnsi="Arial" w:cs="Arial"/>
          <w:sz w:val="20"/>
          <w:szCs w:val="20"/>
          <w:u w:val="single"/>
        </w:rPr>
        <w:t xml:space="preserve"> </w:t>
      </w:r>
      <w:r w:rsidRPr="004E3DCD" w:rsidDel="00D974C4">
        <w:rPr>
          <w:rFonts w:ascii="Arial" w:hAnsi="Arial" w:cs="Arial"/>
          <w:sz w:val="20"/>
          <w:szCs w:val="20"/>
          <w:u w:val="single"/>
        </w:rPr>
        <w:t xml:space="preserve"> </w:t>
      </w:r>
      <w:r w:rsidRPr="004E3DCD">
        <w:rPr>
          <w:rFonts w:ascii="Arial" w:hAnsi="Arial" w:cs="Arial"/>
          <w:sz w:val="20"/>
          <w:szCs w:val="20"/>
          <w:u w:val="single"/>
        </w:rPr>
        <w:t>KPÚ:</w:t>
      </w:r>
    </w:p>
    <w:p w14:paraId="1532B31B" w14:textId="77777777" w:rsidR="00BD2041" w:rsidRPr="004E3DCD" w:rsidRDefault="00BD2041" w:rsidP="008A50A9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E3DCD">
        <w:rPr>
          <w:rFonts w:ascii="Arial" w:hAnsi="Arial" w:cs="Arial"/>
          <w:i/>
          <w:sz w:val="20"/>
          <w:szCs w:val="20"/>
          <w:u w:val="single"/>
        </w:rPr>
        <w:t>Alternativa pro podnět ze strany nestátního subjektu –</w:t>
      </w:r>
      <w:r w:rsidRPr="004E3DCD">
        <w:rPr>
          <w:rFonts w:ascii="Arial" w:hAnsi="Arial" w:cs="Arial"/>
          <w:sz w:val="20"/>
          <w:szCs w:val="20"/>
          <w:u w:val="single"/>
        </w:rPr>
        <w:t xml:space="preserve"> PŘÍMÝ PRODEJ</w:t>
      </w:r>
    </w:p>
    <w:p w14:paraId="550DD1BF" w14:textId="77777777" w:rsidR="00FC704E" w:rsidRPr="000B1C2D" w:rsidRDefault="00973803" w:rsidP="00FF59B6">
      <w:pPr>
        <w:numPr>
          <w:ilvl w:val="0"/>
          <w:numId w:val="18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4E3DCD">
        <w:rPr>
          <w:rFonts w:ascii="Arial" w:hAnsi="Arial" w:cs="Arial"/>
          <w:sz w:val="20"/>
          <w:szCs w:val="20"/>
        </w:rPr>
        <w:t xml:space="preserve">V případě, že byl </w:t>
      </w:r>
      <w:r w:rsidR="00193075" w:rsidRPr="00CE4566">
        <w:rPr>
          <w:rFonts w:ascii="Arial" w:hAnsi="Arial" w:cs="Arial"/>
          <w:sz w:val="20"/>
          <w:szCs w:val="20"/>
          <w:bdr w:val="none" w:sz="0" w:space="0" w:color="auto" w:frame="1"/>
        </w:rPr>
        <w:t>převod vlastnictví majetku státu</w:t>
      </w:r>
      <w:r w:rsidRPr="00CE4566">
        <w:rPr>
          <w:rFonts w:ascii="Arial" w:hAnsi="Arial" w:cs="Arial"/>
          <w:sz w:val="20"/>
          <w:szCs w:val="20"/>
        </w:rPr>
        <w:t xml:space="preserve"> ředitelem Sekce majetku státu zamítnut,</w:t>
      </w:r>
      <w:r w:rsidR="009D40E0" w:rsidRPr="00B77097">
        <w:rPr>
          <w:rFonts w:ascii="Arial" w:hAnsi="Arial" w:cs="Arial"/>
          <w:sz w:val="20"/>
          <w:szCs w:val="20"/>
        </w:rPr>
        <w:t xml:space="preserve"> anebo v průběhu </w:t>
      </w:r>
      <w:r w:rsidR="0092685B" w:rsidRPr="00B77097">
        <w:rPr>
          <w:rFonts w:ascii="Arial" w:hAnsi="Arial" w:cs="Arial"/>
          <w:sz w:val="20"/>
          <w:szCs w:val="20"/>
        </w:rPr>
        <w:t>vnitrostátní</w:t>
      </w:r>
      <w:r w:rsidR="009D40E0" w:rsidRPr="00095E2C">
        <w:rPr>
          <w:rFonts w:ascii="Arial" w:hAnsi="Arial" w:cs="Arial"/>
          <w:sz w:val="20"/>
          <w:szCs w:val="20"/>
        </w:rPr>
        <w:t xml:space="preserve"> nabídky o majetek projeví zájem </w:t>
      </w:r>
      <w:r w:rsidR="0092685B" w:rsidRPr="00095E2C">
        <w:rPr>
          <w:rFonts w:ascii="Arial" w:hAnsi="Arial" w:cs="Arial"/>
          <w:sz w:val="20"/>
          <w:szCs w:val="20"/>
        </w:rPr>
        <w:t>státní subjekt</w:t>
      </w:r>
      <w:r w:rsidR="009D40E0" w:rsidRPr="00095E2C">
        <w:rPr>
          <w:rFonts w:ascii="Arial" w:hAnsi="Arial" w:cs="Arial"/>
          <w:sz w:val="20"/>
          <w:szCs w:val="20"/>
        </w:rPr>
        <w:t>,</w:t>
      </w:r>
      <w:r w:rsidRPr="00F61729">
        <w:rPr>
          <w:rFonts w:ascii="Arial" w:hAnsi="Arial" w:cs="Arial"/>
          <w:sz w:val="20"/>
          <w:szCs w:val="20"/>
        </w:rPr>
        <w:t xml:space="preserve"> KPÚ písemně informuje navrhovatele o rozhodnutí ředitele Sekce majetk</w:t>
      </w:r>
      <w:r w:rsidRPr="000B1C2D">
        <w:rPr>
          <w:rFonts w:ascii="Arial" w:hAnsi="Arial" w:cs="Arial"/>
          <w:sz w:val="20"/>
          <w:szCs w:val="20"/>
        </w:rPr>
        <w:t xml:space="preserve">u státu. </w:t>
      </w:r>
    </w:p>
    <w:p w14:paraId="0E347C68" w14:textId="1093D063" w:rsidR="0075425B" w:rsidRPr="00280832" w:rsidRDefault="00FC704E" w:rsidP="00FF59B6">
      <w:pPr>
        <w:numPr>
          <w:ilvl w:val="0"/>
          <w:numId w:val="18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0B1C2D">
        <w:rPr>
          <w:rFonts w:ascii="Arial" w:hAnsi="Arial" w:cs="Arial"/>
          <w:sz w:val="20"/>
          <w:szCs w:val="20"/>
        </w:rPr>
        <w:t xml:space="preserve">V případě, kdy ředitel </w:t>
      </w:r>
      <w:r w:rsidR="00A9374D" w:rsidRPr="000B1C2D">
        <w:rPr>
          <w:rFonts w:ascii="Arial" w:hAnsi="Arial" w:cs="Arial"/>
          <w:sz w:val="20"/>
          <w:szCs w:val="20"/>
        </w:rPr>
        <w:t>S</w:t>
      </w:r>
      <w:r w:rsidR="006D39D0" w:rsidRPr="000B1C2D">
        <w:rPr>
          <w:rFonts w:ascii="Arial" w:hAnsi="Arial" w:cs="Arial"/>
          <w:sz w:val="20"/>
          <w:szCs w:val="20"/>
          <w:bdr w:val="none" w:sz="0" w:space="0" w:color="auto" w:frame="1"/>
        </w:rPr>
        <w:t xml:space="preserve">ekce majetku státu </w:t>
      </w:r>
      <w:r w:rsidRPr="000B1C2D">
        <w:rPr>
          <w:rFonts w:ascii="Arial" w:hAnsi="Arial" w:cs="Arial"/>
          <w:sz w:val="20"/>
          <w:szCs w:val="20"/>
        </w:rPr>
        <w:t xml:space="preserve">rozhodl, že </w:t>
      </w:r>
      <w:r w:rsidR="006828AA" w:rsidRPr="000B1C2D">
        <w:rPr>
          <w:rFonts w:ascii="Arial" w:hAnsi="Arial" w:cs="Arial"/>
          <w:sz w:val="20"/>
          <w:szCs w:val="20"/>
          <w:bdr w:val="none" w:sz="0" w:space="0" w:color="auto" w:frame="1"/>
        </w:rPr>
        <w:t>převod vlastnictví majetku státu</w:t>
      </w:r>
      <w:r w:rsidRPr="004141F0">
        <w:rPr>
          <w:rFonts w:ascii="Arial" w:hAnsi="Arial" w:cs="Arial"/>
          <w:sz w:val="20"/>
          <w:szCs w:val="20"/>
        </w:rPr>
        <w:t xml:space="preserve"> byl schválen </w:t>
      </w:r>
      <w:r w:rsidR="006D39D0" w:rsidRPr="00895320">
        <w:rPr>
          <w:rFonts w:ascii="Arial" w:hAnsi="Arial" w:cs="Arial"/>
          <w:sz w:val="20"/>
          <w:szCs w:val="20"/>
        </w:rPr>
        <w:t>formou</w:t>
      </w:r>
      <w:r w:rsidRPr="00895320">
        <w:rPr>
          <w:rFonts w:ascii="Arial" w:hAnsi="Arial" w:cs="Arial"/>
          <w:sz w:val="20"/>
          <w:szCs w:val="20"/>
        </w:rPr>
        <w:t xml:space="preserve"> přímého prodeje </w:t>
      </w:r>
      <w:r w:rsidR="006D39D0" w:rsidRPr="00895320">
        <w:rPr>
          <w:rFonts w:ascii="Arial" w:hAnsi="Arial" w:cs="Arial"/>
          <w:sz w:val="20"/>
          <w:szCs w:val="20"/>
        </w:rPr>
        <w:t>vybranému nabyvateli</w:t>
      </w:r>
      <w:r w:rsidR="00BA5155" w:rsidRPr="00895320">
        <w:rPr>
          <w:rFonts w:ascii="Arial" w:hAnsi="Arial" w:cs="Arial"/>
          <w:sz w:val="20"/>
          <w:szCs w:val="20"/>
        </w:rPr>
        <w:t xml:space="preserve"> </w:t>
      </w:r>
      <w:r w:rsidR="00BF04EB" w:rsidRPr="00895320">
        <w:rPr>
          <w:rFonts w:ascii="Arial" w:hAnsi="Arial" w:cs="Arial"/>
          <w:sz w:val="20"/>
          <w:szCs w:val="20"/>
        </w:rPr>
        <w:t xml:space="preserve">a v rámci </w:t>
      </w:r>
      <w:r w:rsidR="008A50A9" w:rsidRPr="00895320">
        <w:rPr>
          <w:rFonts w:ascii="Arial" w:hAnsi="Arial" w:cs="Arial"/>
          <w:sz w:val="20"/>
          <w:szCs w:val="20"/>
        </w:rPr>
        <w:t>vnitrostátní</w:t>
      </w:r>
      <w:r w:rsidR="00BF04EB" w:rsidRPr="00895320">
        <w:rPr>
          <w:rFonts w:ascii="Arial" w:hAnsi="Arial" w:cs="Arial"/>
          <w:sz w:val="20"/>
          <w:szCs w:val="20"/>
        </w:rPr>
        <w:t xml:space="preserve"> nabídky neprojevily o majetek zájem </w:t>
      </w:r>
      <w:r w:rsidR="008A50A9" w:rsidRPr="00895320">
        <w:rPr>
          <w:rFonts w:ascii="Arial" w:hAnsi="Arial" w:cs="Arial"/>
          <w:sz w:val="20"/>
          <w:szCs w:val="20"/>
        </w:rPr>
        <w:t>státní subjekty</w:t>
      </w:r>
      <w:r w:rsidRPr="00895320">
        <w:rPr>
          <w:rFonts w:ascii="Arial" w:hAnsi="Arial" w:cs="Arial"/>
          <w:sz w:val="20"/>
          <w:szCs w:val="20"/>
        </w:rPr>
        <w:t xml:space="preserve">, </w:t>
      </w:r>
      <w:r w:rsidR="006D39D0" w:rsidRPr="00B26C87">
        <w:rPr>
          <w:rFonts w:ascii="Arial" w:hAnsi="Arial" w:cs="Arial"/>
          <w:sz w:val="20"/>
          <w:szCs w:val="20"/>
        </w:rPr>
        <w:t xml:space="preserve">zajistí </w:t>
      </w:r>
      <w:r w:rsidRPr="00080690">
        <w:rPr>
          <w:rFonts w:ascii="Arial" w:hAnsi="Arial" w:cs="Arial"/>
          <w:sz w:val="20"/>
          <w:szCs w:val="20"/>
        </w:rPr>
        <w:t>KPÚ formou znaleckého posudku u znalce obor ekonomika, odvětví ceny a odhady, oceňování nemovitostí, ocenění p</w:t>
      </w:r>
      <w:r w:rsidR="006D39D0" w:rsidRPr="00080690">
        <w:rPr>
          <w:rFonts w:ascii="Arial" w:hAnsi="Arial" w:cs="Arial"/>
          <w:sz w:val="20"/>
          <w:szCs w:val="20"/>
        </w:rPr>
        <w:t>ředmětného majetku</w:t>
      </w:r>
      <w:r w:rsidRPr="00080690">
        <w:rPr>
          <w:rFonts w:ascii="Arial" w:hAnsi="Arial" w:cs="Arial"/>
          <w:sz w:val="20"/>
          <w:szCs w:val="20"/>
        </w:rPr>
        <w:t xml:space="preserve"> v souladu s cenovými podmínkami tohoto MP (</w:t>
      </w:r>
      <w:r w:rsidRPr="00450699">
        <w:rPr>
          <w:rFonts w:ascii="Arial" w:hAnsi="Arial" w:cs="Arial"/>
          <w:i/>
          <w:sz w:val="20"/>
          <w:szCs w:val="20"/>
        </w:rPr>
        <w:t xml:space="preserve">viz příloha č. 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</w:rPr>
        <w:instrText xml:space="preserve"> REF _Ref497745694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</w:rPr>
      </w:r>
      <w:r w:rsidR="001D5831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14.18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end"/>
      </w:r>
      <w:r w:rsidRPr="00356AB1">
        <w:rPr>
          <w:rFonts w:ascii="Arial" w:hAnsi="Arial" w:cs="Arial"/>
          <w:sz w:val="20"/>
          <w:szCs w:val="20"/>
        </w:rPr>
        <w:t xml:space="preserve">). </w:t>
      </w:r>
      <w:r w:rsidR="006D39D0" w:rsidRPr="00C75605">
        <w:rPr>
          <w:rFonts w:ascii="Arial" w:hAnsi="Arial" w:cs="Arial"/>
          <w:sz w:val="20"/>
          <w:szCs w:val="20"/>
        </w:rPr>
        <w:t>Majetek</w:t>
      </w:r>
      <w:r w:rsidRPr="00C75605">
        <w:rPr>
          <w:rFonts w:ascii="Arial" w:hAnsi="Arial" w:cs="Arial"/>
          <w:sz w:val="20"/>
          <w:szCs w:val="20"/>
        </w:rPr>
        <w:t xml:space="preserve"> bud</w:t>
      </w:r>
      <w:r w:rsidR="006D39D0" w:rsidRPr="00C06020">
        <w:rPr>
          <w:rFonts w:ascii="Arial" w:hAnsi="Arial" w:cs="Arial"/>
          <w:sz w:val="20"/>
          <w:szCs w:val="20"/>
        </w:rPr>
        <w:t>e</w:t>
      </w:r>
      <w:r w:rsidRPr="00C06020">
        <w:rPr>
          <w:rFonts w:ascii="Arial" w:hAnsi="Arial" w:cs="Arial"/>
          <w:sz w:val="20"/>
          <w:szCs w:val="20"/>
        </w:rPr>
        <w:t xml:space="preserve"> oceněn cenou obvyklou v daném místě a čase a rovněž cenou zjišt</w:t>
      </w:r>
      <w:r w:rsidRPr="001D12E9">
        <w:rPr>
          <w:rFonts w:ascii="Arial" w:hAnsi="Arial" w:cs="Arial"/>
          <w:sz w:val="20"/>
          <w:szCs w:val="20"/>
        </w:rPr>
        <w:t>ěnou (administrativní)</w:t>
      </w:r>
      <w:r w:rsidR="005653B7" w:rsidRPr="001D12E9">
        <w:rPr>
          <w:rFonts w:ascii="Arial" w:hAnsi="Arial" w:cs="Arial"/>
          <w:sz w:val="20"/>
          <w:szCs w:val="20"/>
        </w:rPr>
        <w:t>, s tím, že pro převod se v souladu s ust. § 22 odst. 2  ZMS, vždy použije cena vyšší.</w:t>
      </w:r>
      <w:r w:rsidRPr="0002554D">
        <w:rPr>
          <w:rFonts w:ascii="Arial" w:hAnsi="Arial" w:cs="Arial"/>
          <w:sz w:val="20"/>
          <w:szCs w:val="20"/>
        </w:rPr>
        <w:t xml:space="preserve"> </w:t>
      </w:r>
      <w:r w:rsidR="006D78E8" w:rsidRPr="0002554D">
        <w:rPr>
          <w:rFonts w:ascii="Arial" w:hAnsi="Arial" w:cs="Arial"/>
          <w:sz w:val="20"/>
          <w:szCs w:val="20"/>
        </w:rPr>
        <w:t>(</w:t>
      </w:r>
      <w:r w:rsidRPr="0002554D">
        <w:rPr>
          <w:rFonts w:ascii="Arial" w:hAnsi="Arial" w:cs="Arial"/>
          <w:sz w:val="20"/>
          <w:szCs w:val="20"/>
        </w:rPr>
        <w:t xml:space="preserve">Znalecký posudek </w:t>
      </w:r>
      <w:r w:rsidR="00ED55E9" w:rsidRPr="0002554D">
        <w:rPr>
          <w:rFonts w:ascii="Arial" w:hAnsi="Arial" w:cs="Arial"/>
          <w:sz w:val="20"/>
          <w:szCs w:val="20"/>
        </w:rPr>
        <w:t>nesmí být starší jednoho roku</w:t>
      </w:r>
      <w:r w:rsidR="006D78E8" w:rsidRPr="0002554D">
        <w:rPr>
          <w:rFonts w:ascii="Arial" w:hAnsi="Arial" w:cs="Arial"/>
          <w:sz w:val="20"/>
          <w:szCs w:val="20"/>
        </w:rPr>
        <w:t xml:space="preserve"> a</w:t>
      </w:r>
      <w:r w:rsidRPr="0002554D">
        <w:rPr>
          <w:rFonts w:ascii="Arial" w:hAnsi="Arial" w:cs="Arial"/>
          <w:sz w:val="20"/>
          <w:szCs w:val="20"/>
        </w:rPr>
        <w:t xml:space="preserve"> je dokladem o zákonné minimální hranici pro sjednání kupní ceny.</w:t>
      </w:r>
      <w:r w:rsidR="006D78E8" w:rsidRPr="00280832">
        <w:rPr>
          <w:rFonts w:ascii="Arial" w:hAnsi="Arial" w:cs="Arial"/>
          <w:sz w:val="20"/>
          <w:szCs w:val="20"/>
        </w:rPr>
        <w:t>)</w:t>
      </w:r>
    </w:p>
    <w:p w14:paraId="0E956A77" w14:textId="77777777" w:rsidR="00FC704E" w:rsidRPr="008204C3" w:rsidRDefault="0075425B" w:rsidP="00FF59B6">
      <w:pPr>
        <w:numPr>
          <w:ilvl w:val="0"/>
          <w:numId w:val="18"/>
        </w:numPr>
        <w:ind w:left="720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</w:rPr>
        <w:t xml:space="preserve">Před proplacením faktury provede kontrolu obdrženého znaleckého posudku s tím, že pokud zjistí ve znaleckém posudku chyby či nesrovnalosti oproti objednávce, zajistí </w:t>
      </w:r>
      <w:r w:rsidRPr="004251BB">
        <w:rPr>
          <w:rFonts w:ascii="Arial" w:hAnsi="Arial" w:cs="Arial"/>
          <w:color w:val="auto"/>
          <w:sz w:val="20"/>
          <w:szCs w:val="20"/>
        </w:rPr>
        <w:t>jeho opravu, resp. fakturu neproplatí a vyzve znalce k opravě daných nesrovnalostí.</w:t>
      </w:r>
    </w:p>
    <w:p w14:paraId="1522120D" w14:textId="11AE20EB" w:rsidR="005653B7" w:rsidRPr="00C06020" w:rsidRDefault="005653B7" w:rsidP="00FF59B6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94"/>
        <w:jc w:val="both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3F3476">
        <w:rPr>
          <w:rFonts w:ascii="Arial" w:hAnsi="Arial" w:cs="Arial"/>
          <w:color w:val="auto"/>
          <w:sz w:val="20"/>
          <w:szCs w:val="20"/>
        </w:rPr>
        <w:t xml:space="preserve">KPÚ 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předá </w:t>
      </w:r>
      <w:r w:rsidR="006A0EFF"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OE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sdělení o zařazení blíže specifikovaného majetku do přímého prodeje dle ZMS</w:t>
      </w:r>
      <w:r w:rsidR="00E64A4F"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E64A4F" w:rsidRPr="003F3476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(</w:t>
      </w:r>
      <w:r w:rsidR="00E64A4F" w:rsidRPr="003F3476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t>viz</w:t>
      </w:r>
      <w:r w:rsidR="00E64A4F" w:rsidRPr="003F3476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r w:rsidR="00E64A4F" w:rsidRPr="003F3476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t>příloha č.</w:t>
      </w:r>
      <w:r w:rsidR="008A50A9" w:rsidRPr="003F3476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t xml:space="preserve"> </w:t>
      </w:r>
      <w:r w:rsidR="001D5831" w:rsidRPr="00356AB1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fldChar w:fldCharType="begin"/>
      </w:r>
      <w:r w:rsidR="001D5831" w:rsidRPr="00356AB1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instrText xml:space="preserve"> REF _Ref497745724 \r \h </w:instrText>
      </w:r>
      <w:r w:rsidR="00696D14" w:rsidRPr="00356AB1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instrText xml:space="preserve"> \* MERGEFORMAT </w:instrText>
      </w:r>
      <w:r w:rsidR="001D5831" w:rsidRPr="00356AB1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</w:r>
      <w:r w:rsidR="001D5831" w:rsidRPr="00356AB1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t>14.24</w:t>
      </w:r>
      <w:r w:rsidR="001D5831" w:rsidRPr="00356AB1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fldChar w:fldCharType="end"/>
      </w:r>
      <w:r w:rsidR="00E64A4F" w:rsidRPr="00356AB1">
        <w:rPr>
          <w:rFonts w:ascii="Arial" w:hAnsi="Arial" w:cs="Arial"/>
          <w:i/>
          <w:color w:val="auto"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z důvodů přecenění na reálnou hodnotu, přílohou sdělení bude příslušný znalecký posudek</w:t>
      </w:r>
      <w:r w:rsidR="00EE5201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EE5201" w:rsidRPr="009F73C8">
        <w:rPr>
          <w:rFonts w:ascii="Arial" w:eastAsia="Calibri" w:hAnsi="Arial" w:cs="Arial"/>
          <w:color w:val="auto"/>
          <w:kern w:val="3"/>
          <w:sz w:val="20"/>
          <w:szCs w:val="20"/>
          <w:highlight w:val="yellow"/>
          <w:bdr w:val="none" w:sz="0" w:space="0" w:color="auto"/>
        </w:rPr>
        <w:t>resp. v případě nově vzniklých pozemků i geometrický plán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</w:p>
    <w:p w14:paraId="571B46C0" w14:textId="1F93430E" w:rsidR="00FC704E" w:rsidRPr="0002554D" w:rsidRDefault="00FC704E" w:rsidP="00FF59B6">
      <w:pPr>
        <w:numPr>
          <w:ilvl w:val="0"/>
          <w:numId w:val="18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color w:val="auto"/>
          <w:sz w:val="20"/>
          <w:szCs w:val="20"/>
        </w:rPr>
        <w:t>KPÚ zašle navrhovateli výzvu (</w:t>
      </w:r>
      <w:r w:rsidRPr="001D12E9">
        <w:rPr>
          <w:rFonts w:ascii="Arial" w:hAnsi="Arial" w:cs="Arial"/>
          <w:i/>
          <w:color w:val="auto"/>
          <w:sz w:val="20"/>
          <w:szCs w:val="20"/>
        </w:rPr>
        <w:t xml:space="preserve">viz příloha č. </w:t>
      </w:r>
      <w:r w:rsidR="001D5831" w:rsidRPr="00356AB1">
        <w:rPr>
          <w:rFonts w:ascii="Arial" w:hAnsi="Arial" w:cs="Arial"/>
          <w:i/>
          <w:color w:val="auto"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color w:val="auto"/>
          <w:sz w:val="20"/>
          <w:szCs w:val="20"/>
        </w:rPr>
        <w:instrText xml:space="preserve"> REF _Ref497745762 \r \h </w:instrText>
      </w:r>
      <w:r w:rsidR="00696D14" w:rsidRPr="00356AB1">
        <w:rPr>
          <w:rFonts w:ascii="Arial" w:hAnsi="Arial" w:cs="Arial"/>
          <w:i/>
          <w:color w:val="auto"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color w:val="auto"/>
          <w:sz w:val="20"/>
          <w:szCs w:val="20"/>
        </w:rPr>
      </w:r>
      <w:r w:rsidR="001D5831" w:rsidRPr="00356AB1">
        <w:rPr>
          <w:rFonts w:ascii="Arial" w:hAnsi="Arial" w:cs="Arial"/>
          <w:i/>
          <w:color w:val="auto"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color w:val="auto"/>
          <w:sz w:val="20"/>
          <w:szCs w:val="20"/>
        </w:rPr>
        <w:t>14.19</w:t>
      </w:r>
      <w:r w:rsidR="001D5831" w:rsidRPr="00356AB1">
        <w:rPr>
          <w:rFonts w:ascii="Arial" w:hAnsi="Arial" w:cs="Arial"/>
          <w:i/>
          <w:color w:val="auto"/>
          <w:sz w:val="20"/>
          <w:szCs w:val="20"/>
        </w:rPr>
        <w:fldChar w:fldCharType="end"/>
      </w:r>
      <w:r w:rsidRPr="00356AB1">
        <w:rPr>
          <w:rFonts w:ascii="Arial" w:hAnsi="Arial" w:cs="Arial"/>
          <w:color w:val="auto"/>
          <w:sz w:val="20"/>
          <w:szCs w:val="20"/>
        </w:rPr>
        <w:t>), ve které j</w:t>
      </w:r>
      <w:r w:rsidRPr="00C75605">
        <w:rPr>
          <w:rFonts w:ascii="Arial" w:hAnsi="Arial" w:cs="Arial"/>
          <w:color w:val="auto"/>
          <w:sz w:val="20"/>
          <w:szCs w:val="20"/>
        </w:rPr>
        <w:t xml:space="preserve">e stanoven </w:t>
      </w:r>
      <w:r w:rsidRPr="00C75605">
        <w:rPr>
          <w:rFonts w:ascii="Arial" w:hAnsi="Arial" w:cs="Arial"/>
          <w:sz w:val="20"/>
          <w:szCs w:val="20"/>
        </w:rPr>
        <w:t>další postup a jejíž součástí je znění kupní smlouvy (</w:t>
      </w:r>
      <w:r w:rsidRPr="00C06020">
        <w:rPr>
          <w:rFonts w:ascii="Arial" w:hAnsi="Arial" w:cs="Arial"/>
          <w:i/>
          <w:sz w:val="20"/>
          <w:szCs w:val="20"/>
        </w:rPr>
        <w:t xml:space="preserve">viz příloha č. 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</w:rPr>
        <w:instrText xml:space="preserve"> REF _Ref497734887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</w:rPr>
      </w:r>
      <w:r w:rsidR="001D5831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14.20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end"/>
      </w:r>
      <w:r w:rsidRPr="00356AB1">
        <w:rPr>
          <w:rFonts w:ascii="Arial" w:hAnsi="Arial" w:cs="Arial"/>
          <w:sz w:val="20"/>
          <w:szCs w:val="20"/>
        </w:rPr>
        <w:t>). Smlouva je vyhotovena minimálně v </w:t>
      </w:r>
      <w:r w:rsidR="00A549A1" w:rsidRPr="00C75605">
        <w:rPr>
          <w:rFonts w:ascii="Arial" w:hAnsi="Arial" w:cs="Arial"/>
          <w:sz w:val="20"/>
          <w:szCs w:val="20"/>
        </w:rPr>
        <w:t>pěti</w:t>
      </w:r>
      <w:r w:rsidRPr="00C06020">
        <w:rPr>
          <w:rFonts w:ascii="Arial" w:hAnsi="Arial" w:cs="Arial"/>
          <w:sz w:val="20"/>
          <w:szCs w:val="20"/>
        </w:rPr>
        <w:t xml:space="preserve"> pare</w:t>
      </w:r>
      <w:r w:rsidR="006D78E8" w:rsidRPr="00C06020">
        <w:rPr>
          <w:rFonts w:ascii="Arial" w:hAnsi="Arial" w:cs="Arial"/>
          <w:sz w:val="20"/>
          <w:szCs w:val="20"/>
        </w:rPr>
        <w:t xml:space="preserve"> (počet účastníků + 3)</w:t>
      </w:r>
      <w:r w:rsidRPr="00C06020">
        <w:rPr>
          <w:rFonts w:ascii="Arial" w:hAnsi="Arial" w:cs="Arial"/>
          <w:sz w:val="20"/>
          <w:szCs w:val="20"/>
        </w:rPr>
        <w:t xml:space="preserve"> s tím, že s 1 vyhotovením nutno počítat pro</w:t>
      </w:r>
      <w:r w:rsidR="00374967" w:rsidRPr="001D12E9">
        <w:rPr>
          <w:rFonts w:ascii="Arial" w:hAnsi="Arial" w:cs="Arial"/>
          <w:sz w:val="20"/>
          <w:szCs w:val="20"/>
        </w:rPr>
        <w:t xml:space="preserve"> Ministerstvo zemědělství</w:t>
      </w:r>
      <w:r w:rsidR="0097346A" w:rsidRPr="001D12E9">
        <w:rPr>
          <w:rFonts w:ascii="Arial" w:hAnsi="Arial" w:cs="Arial"/>
          <w:sz w:val="20"/>
          <w:szCs w:val="20"/>
        </w:rPr>
        <w:t xml:space="preserve"> (jako předkladateli) a 1 vyhotovení pro</w:t>
      </w:r>
      <w:r w:rsidRPr="0002554D">
        <w:rPr>
          <w:rFonts w:ascii="Arial" w:hAnsi="Arial" w:cs="Arial"/>
          <w:sz w:val="20"/>
          <w:szCs w:val="20"/>
        </w:rPr>
        <w:t xml:space="preserve"> spisové účely ministerstva, které bude převodní smlouvu schvalovat. Výzva se zasílá na dodejku nebo bude na výzvě vyznačeno datum převzetí a podpis </w:t>
      </w:r>
      <w:r w:rsidR="0097346A" w:rsidRPr="0002554D">
        <w:rPr>
          <w:rFonts w:ascii="Arial" w:hAnsi="Arial" w:cs="Arial"/>
          <w:sz w:val="20"/>
          <w:szCs w:val="20"/>
        </w:rPr>
        <w:t>nabyvatele</w:t>
      </w:r>
      <w:r w:rsidRPr="0002554D">
        <w:rPr>
          <w:rFonts w:ascii="Arial" w:hAnsi="Arial" w:cs="Arial"/>
          <w:sz w:val="20"/>
          <w:szCs w:val="20"/>
        </w:rPr>
        <w:t xml:space="preserve">, současně se kopie této výzvy zašle na vědomí </w:t>
      </w:r>
      <w:r w:rsidR="009E024A" w:rsidRPr="0002554D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02554D">
        <w:rPr>
          <w:rFonts w:ascii="Arial" w:hAnsi="Arial" w:cs="Arial"/>
          <w:sz w:val="20"/>
          <w:szCs w:val="20"/>
        </w:rPr>
        <w:t xml:space="preserve">. </w:t>
      </w:r>
    </w:p>
    <w:p w14:paraId="4C761F46" w14:textId="6F802DF9" w:rsidR="00FC704E" w:rsidRPr="009F73C8" w:rsidRDefault="00FC704E" w:rsidP="00235961">
      <w:pPr>
        <w:numPr>
          <w:ilvl w:val="0"/>
          <w:numId w:val="18"/>
        </w:numPr>
        <w:ind w:left="720" w:hanging="360"/>
        <w:jc w:val="both"/>
        <w:rPr>
          <w:rFonts w:ascii="Arial" w:hAnsi="Arial" w:cs="Arial"/>
          <w:sz w:val="20"/>
          <w:szCs w:val="20"/>
          <w:highlight w:val="yellow"/>
        </w:rPr>
      </w:pPr>
      <w:r w:rsidRPr="00280832">
        <w:rPr>
          <w:rFonts w:ascii="Arial" w:hAnsi="Arial" w:cs="Arial"/>
          <w:sz w:val="20"/>
          <w:szCs w:val="20"/>
        </w:rPr>
        <w:t xml:space="preserve">KPÚ </w:t>
      </w:r>
      <w:r w:rsidR="00572897" w:rsidRPr="00280832">
        <w:rPr>
          <w:rFonts w:ascii="Arial" w:hAnsi="Arial" w:cs="Arial"/>
          <w:sz w:val="20"/>
          <w:szCs w:val="20"/>
        </w:rPr>
        <w:t>zajistí potvrzení M</w:t>
      </w:r>
      <w:r w:rsidR="0004427A" w:rsidRPr="00743C5A">
        <w:rPr>
          <w:rFonts w:ascii="Arial" w:hAnsi="Arial" w:cs="Arial"/>
          <w:sz w:val="20"/>
          <w:szCs w:val="20"/>
        </w:rPr>
        <w:t>F</w:t>
      </w:r>
      <w:r w:rsidR="00572897" w:rsidRPr="00743C5A">
        <w:rPr>
          <w:rFonts w:ascii="Arial" w:hAnsi="Arial" w:cs="Arial"/>
          <w:sz w:val="20"/>
          <w:szCs w:val="20"/>
        </w:rPr>
        <w:t xml:space="preserve">, že kupující není </w:t>
      </w:r>
      <w:r w:rsidR="00572897" w:rsidRPr="00743C5A">
        <w:rPr>
          <w:rFonts w:ascii="Arial" w:hAnsi="Arial" w:cs="Arial"/>
          <w:bCs/>
          <w:sz w:val="20"/>
          <w:szCs w:val="20"/>
        </w:rPr>
        <w:t xml:space="preserve">v prodlení s plněním svého dluhu vůči státu za privatizovaný majetek, který byl na </w:t>
      </w:r>
      <w:r w:rsidR="00703990" w:rsidRPr="004251BB">
        <w:rPr>
          <w:rFonts w:ascii="Arial" w:hAnsi="Arial" w:cs="Arial"/>
          <w:bCs/>
          <w:sz w:val="20"/>
          <w:szCs w:val="20"/>
        </w:rPr>
        <w:t>kupujícího</w:t>
      </w:r>
      <w:r w:rsidR="00572897" w:rsidRPr="004251BB">
        <w:rPr>
          <w:rFonts w:ascii="Arial" w:hAnsi="Arial" w:cs="Arial"/>
          <w:bCs/>
          <w:sz w:val="20"/>
          <w:szCs w:val="20"/>
        </w:rPr>
        <w:t xml:space="preserve"> převeden na základě rozhodnutí o privatizaci</w:t>
      </w:r>
      <w:r w:rsidR="00235961">
        <w:rPr>
          <w:rFonts w:ascii="Arial" w:hAnsi="Arial" w:cs="Arial"/>
          <w:bCs/>
          <w:sz w:val="20"/>
          <w:szCs w:val="20"/>
        </w:rPr>
        <w:t xml:space="preserve"> </w:t>
      </w:r>
      <w:r w:rsidR="00235961" w:rsidRPr="009F73C8">
        <w:rPr>
          <w:rFonts w:ascii="Arial" w:hAnsi="Arial" w:cs="Arial"/>
          <w:bCs/>
          <w:sz w:val="20"/>
          <w:szCs w:val="20"/>
          <w:highlight w:val="yellow"/>
        </w:rPr>
        <w:t>- toto potvrzení nesmí být starší více než 3 měsíce od podpisu smlouvy</w:t>
      </w:r>
      <w:r w:rsidR="00572897" w:rsidRPr="009F73C8">
        <w:rPr>
          <w:rFonts w:ascii="Arial" w:hAnsi="Arial" w:cs="Arial"/>
          <w:bCs/>
          <w:sz w:val="20"/>
          <w:szCs w:val="20"/>
          <w:highlight w:val="yellow"/>
        </w:rPr>
        <w:t>;</w:t>
      </w:r>
      <w:r w:rsidR="00572897" w:rsidRPr="004251BB">
        <w:rPr>
          <w:rFonts w:ascii="Arial" w:hAnsi="Arial" w:cs="Arial"/>
          <w:bCs/>
          <w:sz w:val="20"/>
          <w:szCs w:val="20"/>
        </w:rPr>
        <w:t xml:space="preserve"> dále zajistí potvrzení o tom, zda kupující nemá nedoplatky na pojistném a na penále na sociální zabezpečení a příspěvku na sociální politiku zaměstnanosti </w:t>
      </w:r>
      <w:r w:rsidR="00572897" w:rsidRPr="004251BB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572897" w:rsidRPr="004251BB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572897" w:rsidRPr="004251B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572897" w:rsidRPr="004251BB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příloha č. </w: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_Ref497745800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14.40</w: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572897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="00235961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235961" w:rsidRPr="009F73C8">
        <w:rPr>
          <w:rFonts w:ascii="Arial" w:hAnsi="Arial" w:cs="Arial"/>
          <w:sz w:val="20"/>
          <w:szCs w:val="20"/>
          <w:highlight w:val="yellow"/>
          <w:bdr w:val="none" w:sz="0" w:space="0" w:color="auto" w:frame="1"/>
        </w:rPr>
        <w:t>– toto potvrzení nesmí být starší 30 dnů od podpisu smlouvy</w:t>
      </w:r>
      <w:r w:rsidR="00572897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572897" w:rsidRPr="00C75605">
        <w:rPr>
          <w:rFonts w:ascii="Arial" w:hAnsi="Arial" w:cs="Arial"/>
          <w:sz w:val="20"/>
          <w:szCs w:val="20"/>
          <w:bdr w:val="none" w:sz="0" w:space="0" w:color="auto" w:frame="1"/>
        </w:rPr>
        <w:t>a prověří</w:t>
      </w:r>
      <w:r w:rsidR="00572897" w:rsidRPr="00C75605">
        <w:rPr>
          <w:rFonts w:ascii="Arial" w:hAnsi="Arial" w:cs="Arial"/>
          <w:sz w:val="20"/>
          <w:szCs w:val="20"/>
        </w:rPr>
        <w:t xml:space="preserve">, </w:t>
      </w:r>
      <w:r w:rsidR="00572897" w:rsidRPr="00C06020">
        <w:rPr>
          <w:rFonts w:ascii="Arial" w:hAnsi="Arial" w:cs="Arial"/>
          <w:sz w:val="20"/>
          <w:szCs w:val="20"/>
        </w:rPr>
        <w:t xml:space="preserve">zda kupující není dlužníkem vůči státu (dluh </w:t>
      </w:r>
      <w:r w:rsidR="004E272A">
        <w:rPr>
          <w:rFonts w:ascii="Arial" w:hAnsi="Arial" w:cs="Arial"/>
          <w:sz w:val="20"/>
          <w:szCs w:val="20"/>
        </w:rPr>
        <w:t xml:space="preserve">vůči SPÚ </w:t>
      </w:r>
      <w:r w:rsidR="00572897" w:rsidRPr="00C06020">
        <w:rPr>
          <w:rFonts w:ascii="Arial" w:hAnsi="Arial" w:cs="Arial"/>
          <w:sz w:val="20"/>
          <w:szCs w:val="20"/>
        </w:rPr>
        <w:t>po lhůtě splatnosti)</w:t>
      </w:r>
      <w:r w:rsidR="004E272A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4E272A" w:rsidRPr="009F73C8">
        <w:rPr>
          <w:rFonts w:ascii="Arial" w:hAnsi="Arial" w:cs="Arial"/>
          <w:sz w:val="20"/>
          <w:szCs w:val="20"/>
          <w:highlight w:val="yellow"/>
          <w:bdr w:val="none" w:sz="0" w:space="0" w:color="auto" w:frame="1"/>
        </w:rPr>
        <w:t>potvrzení z databáze SPÚ ke dni podpisu smlouvy</w:t>
      </w:r>
      <w:r w:rsidR="00572897" w:rsidRPr="009F73C8">
        <w:rPr>
          <w:rFonts w:ascii="Arial" w:hAnsi="Arial" w:cs="Arial"/>
          <w:sz w:val="20"/>
          <w:szCs w:val="20"/>
          <w:highlight w:val="yellow"/>
        </w:rPr>
        <w:t>, příslušné doklady založí do spisu.</w:t>
      </w:r>
    </w:p>
    <w:p w14:paraId="6A9A8D01" w14:textId="77DBA170" w:rsidR="00FC704E" w:rsidRPr="00743C5A" w:rsidRDefault="002D4A4A" w:rsidP="00FF59B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Po uhrazení celkové úplaty (kupní cena+náklady) kupujícím</w:t>
      </w:r>
      <w:r w:rsidR="006B22D6" w:rsidRPr="009F73C8">
        <w:rPr>
          <w:rFonts w:ascii="Arial" w:hAnsi="Arial" w:cs="Arial"/>
          <w:sz w:val="20"/>
          <w:szCs w:val="20"/>
          <w:highlight w:val="yellow"/>
        </w:rPr>
        <w:t xml:space="preserve"> na účet SPÚ zajistí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C704E" w:rsidRPr="009F73C8">
        <w:rPr>
          <w:rFonts w:ascii="Arial" w:hAnsi="Arial" w:cs="Arial"/>
          <w:sz w:val="20"/>
          <w:szCs w:val="20"/>
          <w:highlight w:val="yellow"/>
        </w:rPr>
        <w:t>KPÚ podpis kupní smlouvy ze strany SPÚ</w:t>
      </w:r>
      <w:r w:rsidR="005D5E39" w:rsidRPr="009F73C8">
        <w:rPr>
          <w:rFonts w:ascii="Arial" w:hAnsi="Arial" w:cs="Arial"/>
          <w:sz w:val="20"/>
          <w:szCs w:val="20"/>
          <w:highlight w:val="yellow"/>
        </w:rPr>
        <w:t>,</w:t>
      </w:r>
      <w:r w:rsidR="00FC704E" w:rsidRPr="009F73C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355D6" w:rsidRPr="009F73C8">
        <w:rPr>
          <w:rFonts w:ascii="Arial" w:hAnsi="Arial" w:cs="Arial"/>
          <w:sz w:val="20"/>
          <w:szCs w:val="20"/>
          <w:highlight w:val="yellow"/>
        </w:rPr>
        <w:t xml:space="preserve">zajistí uveřejnění smlouvy v REGISTRU SMLUV (pouze u smluv splňující </w:t>
      </w:r>
      <w:r w:rsidR="006355D6" w:rsidRPr="009F73C8">
        <w:rPr>
          <w:rFonts w:ascii="Arial" w:hAnsi="Arial" w:cs="Arial"/>
          <w:sz w:val="20"/>
          <w:szCs w:val="20"/>
          <w:highlight w:val="yellow"/>
        </w:rPr>
        <w:lastRenderedPageBreak/>
        <w:t>podmínku uveřejnění)</w:t>
      </w:r>
      <w:r w:rsidR="006355D6" w:rsidRPr="0002554D">
        <w:rPr>
          <w:rFonts w:ascii="Arial" w:hAnsi="Arial" w:cs="Arial"/>
          <w:sz w:val="20"/>
          <w:szCs w:val="20"/>
        </w:rPr>
        <w:t xml:space="preserve">, </w:t>
      </w:r>
      <w:r w:rsidR="00FC704E" w:rsidRPr="00280832">
        <w:rPr>
          <w:rFonts w:ascii="Arial" w:hAnsi="Arial" w:cs="Arial"/>
          <w:sz w:val="20"/>
          <w:szCs w:val="20"/>
        </w:rPr>
        <w:t>doloží všechny potřebné listiny (</w:t>
      </w:r>
      <w:r w:rsidR="00FC704E" w:rsidRPr="00280832">
        <w:rPr>
          <w:rFonts w:ascii="Arial" w:hAnsi="Arial" w:cs="Arial"/>
          <w:i/>
          <w:sz w:val="20"/>
          <w:szCs w:val="20"/>
        </w:rPr>
        <w:t>viz</w:t>
      </w:r>
      <w:r w:rsidR="00FC704E" w:rsidRPr="00743C5A">
        <w:rPr>
          <w:rFonts w:ascii="Arial" w:hAnsi="Arial" w:cs="Arial"/>
          <w:sz w:val="20"/>
          <w:szCs w:val="20"/>
        </w:rPr>
        <w:t xml:space="preserve"> </w:t>
      </w:r>
      <w:r w:rsidR="00FC704E" w:rsidRPr="00743C5A">
        <w:rPr>
          <w:rFonts w:ascii="Arial" w:hAnsi="Arial" w:cs="Arial"/>
          <w:i/>
          <w:sz w:val="20"/>
          <w:szCs w:val="20"/>
        </w:rPr>
        <w:t>příloha č.</w:t>
      </w:r>
      <w:r w:rsidR="00703990" w:rsidRPr="00743C5A">
        <w:rPr>
          <w:rFonts w:ascii="Arial" w:hAnsi="Arial" w:cs="Arial"/>
          <w:i/>
          <w:sz w:val="20"/>
          <w:szCs w:val="20"/>
        </w:rPr>
        <w:t xml:space="preserve"> 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</w:rPr>
        <w:instrText xml:space="preserve"> REF _Ref497745832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</w:rPr>
      </w:r>
      <w:r w:rsidR="001D5831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14.21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end"/>
      </w:r>
      <w:r w:rsidR="00FC704E" w:rsidRPr="00C75605">
        <w:rPr>
          <w:rFonts w:ascii="Arial" w:hAnsi="Arial" w:cs="Arial"/>
          <w:i/>
          <w:sz w:val="20"/>
          <w:szCs w:val="20"/>
        </w:rPr>
        <w:t xml:space="preserve">) </w:t>
      </w:r>
      <w:r w:rsidR="00FC704E" w:rsidRPr="00C75605">
        <w:rPr>
          <w:rFonts w:ascii="Arial" w:hAnsi="Arial" w:cs="Arial"/>
          <w:sz w:val="20"/>
          <w:szCs w:val="20"/>
        </w:rPr>
        <w:t xml:space="preserve">a zašle </w:t>
      </w:r>
      <w:r w:rsidR="009E024A" w:rsidRPr="00C06020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="00FC704E" w:rsidRPr="00C06020">
        <w:rPr>
          <w:rFonts w:ascii="Arial" w:hAnsi="Arial" w:cs="Arial"/>
          <w:sz w:val="20"/>
          <w:szCs w:val="20"/>
        </w:rPr>
        <w:t xml:space="preserve"> </w:t>
      </w:r>
      <w:r w:rsidR="008202DE" w:rsidRPr="00C06020">
        <w:rPr>
          <w:rFonts w:ascii="Arial" w:hAnsi="Arial" w:cs="Arial"/>
          <w:sz w:val="20"/>
          <w:szCs w:val="20"/>
        </w:rPr>
        <w:t>v</w:t>
      </w:r>
      <w:r w:rsidR="00FC704E" w:rsidRPr="001D12E9">
        <w:rPr>
          <w:rFonts w:ascii="Arial" w:hAnsi="Arial" w:cs="Arial"/>
          <w:sz w:val="20"/>
          <w:szCs w:val="20"/>
        </w:rPr>
        <w:t>šechna sepsaná a podepsaná vyhotovení kupní smlouvy s úředně ověřeným podpis</w:t>
      </w:r>
      <w:r w:rsidR="00BB2053" w:rsidRPr="001D12E9">
        <w:rPr>
          <w:rFonts w:ascii="Arial" w:hAnsi="Arial" w:cs="Arial"/>
          <w:sz w:val="20"/>
          <w:szCs w:val="20"/>
        </w:rPr>
        <w:t>em</w:t>
      </w:r>
      <w:r w:rsidR="00FC704E" w:rsidRPr="0002554D">
        <w:rPr>
          <w:rFonts w:ascii="Arial" w:hAnsi="Arial" w:cs="Arial"/>
          <w:sz w:val="20"/>
          <w:szCs w:val="20"/>
        </w:rPr>
        <w:t xml:space="preserve"> nabyvatel</w:t>
      </w:r>
      <w:r w:rsidR="00BB2053" w:rsidRPr="0002554D">
        <w:rPr>
          <w:rFonts w:ascii="Arial" w:hAnsi="Arial" w:cs="Arial"/>
          <w:sz w:val="20"/>
          <w:szCs w:val="20"/>
        </w:rPr>
        <w:t>e</w:t>
      </w:r>
      <w:r w:rsidR="00FC704E" w:rsidRPr="0002554D">
        <w:rPr>
          <w:rFonts w:ascii="Arial" w:hAnsi="Arial" w:cs="Arial"/>
          <w:sz w:val="20"/>
          <w:szCs w:val="20"/>
        </w:rPr>
        <w:t xml:space="preserve"> na </w:t>
      </w:r>
      <w:r w:rsidR="00A549A1" w:rsidRPr="0002554D">
        <w:rPr>
          <w:rFonts w:ascii="Arial" w:hAnsi="Arial" w:cs="Arial"/>
          <w:sz w:val="20"/>
          <w:szCs w:val="20"/>
        </w:rPr>
        <w:t>jednom</w:t>
      </w:r>
      <w:r w:rsidR="00BA1B2C" w:rsidRPr="0002554D">
        <w:rPr>
          <w:rFonts w:ascii="Arial" w:hAnsi="Arial" w:cs="Arial"/>
          <w:sz w:val="20"/>
          <w:szCs w:val="20"/>
        </w:rPr>
        <w:t xml:space="preserve"> pare</w:t>
      </w:r>
      <w:r w:rsidR="00FC704E" w:rsidRPr="00280832">
        <w:rPr>
          <w:rFonts w:ascii="Arial" w:hAnsi="Arial" w:cs="Arial"/>
          <w:sz w:val="20"/>
          <w:szCs w:val="20"/>
        </w:rPr>
        <w:t xml:space="preserve"> smlouvy, případně lze přiložit prohlášení, že podpisující m</w:t>
      </w:r>
      <w:r w:rsidR="00BB2053" w:rsidRPr="00280832">
        <w:rPr>
          <w:rFonts w:ascii="Arial" w:hAnsi="Arial" w:cs="Arial"/>
          <w:sz w:val="20"/>
          <w:szCs w:val="20"/>
        </w:rPr>
        <w:t>á</w:t>
      </w:r>
      <w:r w:rsidR="00FC704E" w:rsidRPr="00743C5A">
        <w:rPr>
          <w:rFonts w:ascii="Arial" w:hAnsi="Arial" w:cs="Arial"/>
          <w:sz w:val="20"/>
          <w:szCs w:val="20"/>
        </w:rPr>
        <w:t xml:space="preserve"> podpisový vzor založen u příslušného katastrálního úřadu.</w:t>
      </w:r>
    </w:p>
    <w:p w14:paraId="462051A1" w14:textId="77777777" w:rsidR="00FC704E" w:rsidRPr="003F3476" w:rsidRDefault="009E024A" w:rsidP="00FF59B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="00FC704E" w:rsidRPr="004251BB">
        <w:rPr>
          <w:rFonts w:ascii="Arial" w:hAnsi="Arial" w:cs="Arial"/>
          <w:sz w:val="20"/>
          <w:szCs w:val="20"/>
        </w:rPr>
        <w:t xml:space="preserve"> doloží ostatní potřebné listiny </w:t>
      </w:r>
      <w:r w:rsidR="00FC704E" w:rsidRPr="004251BB">
        <w:rPr>
          <w:rFonts w:ascii="Arial" w:hAnsi="Arial" w:cs="Arial"/>
          <w:i/>
          <w:sz w:val="20"/>
          <w:szCs w:val="20"/>
        </w:rPr>
        <w:t>(viz Aktualizovaný metodický materiál pro organizační složky státu a vybrané státní organizace Ministerstva financí)</w:t>
      </w:r>
      <w:r w:rsidR="00FC704E" w:rsidRPr="004251BB">
        <w:rPr>
          <w:rFonts w:ascii="Arial" w:hAnsi="Arial" w:cs="Arial"/>
          <w:sz w:val="20"/>
          <w:szCs w:val="20"/>
        </w:rPr>
        <w:t xml:space="preserve"> a postoupí věcně příslušnému ústřednímu správnímu úřadu, jímž je M</w:t>
      </w:r>
      <w:r w:rsidR="00703990" w:rsidRPr="008204C3">
        <w:rPr>
          <w:rFonts w:ascii="Arial" w:hAnsi="Arial" w:cs="Arial"/>
          <w:sz w:val="20"/>
          <w:szCs w:val="20"/>
        </w:rPr>
        <w:t>Ze</w:t>
      </w:r>
      <w:r w:rsidR="00FC704E" w:rsidRPr="008204C3">
        <w:rPr>
          <w:rFonts w:ascii="Arial" w:hAnsi="Arial" w:cs="Arial"/>
          <w:sz w:val="20"/>
          <w:szCs w:val="20"/>
        </w:rPr>
        <w:t xml:space="preserve"> k podání žádosti o schválení a udělení schvalovací doložky podle ZMS příslušnému ministerstvu </w:t>
      </w:r>
      <w:r w:rsidR="00FC704E" w:rsidRPr="003F3476">
        <w:rPr>
          <w:rFonts w:ascii="Arial" w:hAnsi="Arial" w:cs="Arial"/>
          <w:i/>
          <w:sz w:val="20"/>
          <w:szCs w:val="20"/>
        </w:rPr>
        <w:t>(M</w:t>
      </w:r>
      <w:r w:rsidR="0004427A" w:rsidRPr="003F3476">
        <w:rPr>
          <w:rFonts w:ascii="Arial" w:hAnsi="Arial" w:cs="Arial"/>
          <w:i/>
          <w:sz w:val="20"/>
          <w:szCs w:val="20"/>
        </w:rPr>
        <w:t>F</w:t>
      </w:r>
      <w:r w:rsidR="00FC704E" w:rsidRPr="003F3476">
        <w:rPr>
          <w:rFonts w:ascii="Arial" w:hAnsi="Arial" w:cs="Arial"/>
          <w:i/>
          <w:sz w:val="20"/>
          <w:szCs w:val="20"/>
        </w:rPr>
        <w:t>, Ministerstvo kultury, Ministerstvo životního prostředí)</w:t>
      </w:r>
      <w:r w:rsidR="00FC704E" w:rsidRPr="003F3476">
        <w:rPr>
          <w:rFonts w:ascii="Arial" w:hAnsi="Arial" w:cs="Arial"/>
          <w:sz w:val="20"/>
          <w:szCs w:val="20"/>
        </w:rPr>
        <w:t xml:space="preserve"> při nakládání s majetkem státu ve prospěch nestátních subjektů. </w:t>
      </w:r>
    </w:p>
    <w:p w14:paraId="60E86767" w14:textId="45520C91" w:rsidR="00FC704E" w:rsidRPr="001D12E9" w:rsidRDefault="00FC704E" w:rsidP="00FF59B6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hAnsi="Arial" w:cs="Arial"/>
          <w:sz w:val="20"/>
          <w:szCs w:val="20"/>
        </w:rPr>
        <w:t>Po schválení převodní smlouvy a udělení schvalovací doložky přísluš</w:t>
      </w:r>
      <w:r w:rsidRPr="00EA4761">
        <w:rPr>
          <w:rFonts w:ascii="Arial" w:hAnsi="Arial" w:cs="Arial"/>
          <w:sz w:val="20"/>
          <w:szCs w:val="20"/>
        </w:rPr>
        <w:t xml:space="preserve">ného ministerstva, doručí </w:t>
      </w:r>
      <w:r w:rsidR="009E024A" w:rsidRPr="006F1829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6F1829">
        <w:rPr>
          <w:rFonts w:ascii="Arial" w:hAnsi="Arial" w:cs="Arial"/>
          <w:sz w:val="20"/>
          <w:szCs w:val="20"/>
        </w:rPr>
        <w:t xml:space="preserve"> budoucímu nabyvateli písemné oznámení o schválení kupní smlouvy příslušným ministerstvem</w:t>
      </w:r>
      <w:r w:rsidR="00523E5C" w:rsidRPr="006F1829">
        <w:rPr>
          <w:rFonts w:ascii="Arial" w:hAnsi="Arial" w:cs="Arial"/>
          <w:sz w:val="20"/>
          <w:szCs w:val="20"/>
        </w:rPr>
        <w:t xml:space="preserve"> (</w:t>
      </w:r>
      <w:r w:rsidR="00523E5C" w:rsidRPr="006F1829">
        <w:rPr>
          <w:rFonts w:ascii="Arial" w:hAnsi="Arial" w:cs="Arial"/>
          <w:i/>
          <w:sz w:val="20"/>
          <w:szCs w:val="20"/>
        </w:rPr>
        <w:t>viz</w:t>
      </w:r>
      <w:r w:rsidR="00523E5C" w:rsidRPr="006F1829">
        <w:rPr>
          <w:rFonts w:ascii="Arial" w:hAnsi="Arial" w:cs="Arial"/>
          <w:sz w:val="20"/>
          <w:szCs w:val="20"/>
        </w:rPr>
        <w:t xml:space="preserve"> </w:t>
      </w:r>
      <w:r w:rsidR="00523E5C" w:rsidRPr="006F1829">
        <w:rPr>
          <w:rFonts w:ascii="Arial" w:hAnsi="Arial" w:cs="Arial"/>
          <w:i/>
          <w:sz w:val="20"/>
          <w:szCs w:val="20"/>
        </w:rPr>
        <w:t>příloha č.</w:t>
      </w:r>
      <w:r w:rsidR="00703990" w:rsidRPr="006F1829">
        <w:rPr>
          <w:rFonts w:ascii="Arial" w:hAnsi="Arial" w:cs="Arial"/>
          <w:i/>
          <w:sz w:val="20"/>
          <w:szCs w:val="20"/>
        </w:rPr>
        <w:t xml:space="preserve"> 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</w:rPr>
        <w:instrText xml:space="preserve"> REF _Ref497745910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</w:rPr>
      </w:r>
      <w:r w:rsidR="001D5831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14.22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end"/>
      </w:r>
      <w:r w:rsidR="00523E5C" w:rsidRPr="00356AB1">
        <w:rPr>
          <w:rFonts w:ascii="Arial" w:hAnsi="Arial" w:cs="Arial"/>
          <w:i/>
          <w:sz w:val="20"/>
          <w:szCs w:val="20"/>
        </w:rPr>
        <w:t>)</w:t>
      </w:r>
      <w:r w:rsidRPr="00C75605">
        <w:rPr>
          <w:rFonts w:ascii="Arial" w:hAnsi="Arial" w:cs="Arial"/>
          <w:sz w:val="20"/>
          <w:szCs w:val="20"/>
        </w:rPr>
        <w:t>, v kopii KPÚ</w:t>
      </w:r>
      <w:r w:rsidRPr="00C06020">
        <w:rPr>
          <w:rFonts w:ascii="Arial" w:hAnsi="Arial" w:cs="Arial"/>
          <w:sz w:val="20"/>
          <w:szCs w:val="20"/>
        </w:rPr>
        <w:t xml:space="preserve">. </w:t>
      </w:r>
      <w:r w:rsidRPr="001D12E9">
        <w:rPr>
          <w:rFonts w:ascii="Arial" w:hAnsi="Arial" w:cs="Arial"/>
          <w:sz w:val="20"/>
          <w:szCs w:val="20"/>
        </w:rPr>
        <w:t>.</w:t>
      </w:r>
    </w:p>
    <w:p w14:paraId="4ED3B30F" w14:textId="0B2F5DCE" w:rsidR="00D60C5D" w:rsidRPr="009F73C8" w:rsidRDefault="00FC704E" w:rsidP="00FF59B6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0"/>
          <w:szCs w:val="20"/>
          <w:highlight w:val="yellow"/>
          <w:bdr w:val="none" w:sz="0" w:space="0" w:color="auto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Po </w:t>
      </w:r>
      <w:r w:rsidR="006355D6" w:rsidRPr="009F73C8">
        <w:rPr>
          <w:rFonts w:ascii="Arial" w:hAnsi="Arial" w:cs="Arial"/>
          <w:sz w:val="20"/>
          <w:szCs w:val="20"/>
          <w:highlight w:val="yellow"/>
        </w:rPr>
        <w:t>udělení schvalovací doložky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60C5D" w:rsidRPr="009F73C8">
        <w:rPr>
          <w:rFonts w:ascii="Arial" w:eastAsia="Times New Roman" w:hAnsi="Arial" w:cs="Arial"/>
          <w:color w:val="auto"/>
          <w:sz w:val="20"/>
          <w:szCs w:val="20"/>
          <w:highlight w:val="yellow"/>
          <w:bdr w:val="none" w:sz="0" w:space="0" w:color="auto"/>
        </w:rPr>
        <w:t xml:space="preserve">zajistí KPÚ podání návrhu na vklad práva dle předmětné smlouvy do katastru nemovitostí. KPÚ musí mít k dispozici </w:t>
      </w:r>
      <w:r w:rsidR="00D60C5D" w:rsidRPr="009F73C8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/>
        </w:rPr>
        <w:t>prostou kopii návrhu na vklad, která po vyznačení podacího razítka katastrálním úřadem slouží jako doklad</w:t>
      </w:r>
      <w:r w:rsidR="00D60C5D" w:rsidRPr="009F73C8">
        <w:rPr>
          <w:rFonts w:ascii="Arial" w:eastAsia="Times New Roman" w:hAnsi="Arial" w:cs="Arial"/>
          <w:color w:val="auto"/>
          <w:sz w:val="20"/>
          <w:szCs w:val="20"/>
          <w:highlight w:val="yellow"/>
          <w:bdr w:val="none" w:sz="0" w:space="0" w:color="auto"/>
        </w:rPr>
        <w:t xml:space="preserve"> osvědčující podání návrhu u příslušného katastrálního úřadu.</w:t>
      </w:r>
    </w:p>
    <w:p w14:paraId="2A891BB8" w14:textId="332E51B9" w:rsidR="00FC704E" w:rsidRPr="003F3476" w:rsidRDefault="00FC704E" w:rsidP="00FF59B6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</w:rPr>
        <w:t>Po provedeném vkladu práv do katastru nemovitostí</w:t>
      </w:r>
      <w:r w:rsidR="006B22D6" w:rsidRPr="004251BB">
        <w:rPr>
          <w:rFonts w:ascii="Arial" w:hAnsi="Arial" w:cs="Arial"/>
          <w:sz w:val="20"/>
          <w:szCs w:val="20"/>
        </w:rPr>
        <w:t xml:space="preserve"> zadá KPÚ </w:t>
      </w:r>
      <w:r w:rsidR="006B22D6" w:rsidRPr="009F73C8">
        <w:rPr>
          <w:rFonts w:ascii="Arial" w:hAnsi="Arial" w:cs="Arial"/>
          <w:sz w:val="20"/>
          <w:szCs w:val="20"/>
          <w:highlight w:val="yellow"/>
        </w:rPr>
        <w:t>do programu „Ostatní převody“ nezbytné údaje o smlouvě a provede uzamčení převodu (tlačítko Potvrdit smlouvu)</w:t>
      </w:r>
      <w:r w:rsidR="006B22D6" w:rsidRPr="008204C3">
        <w:rPr>
          <w:rFonts w:ascii="Arial" w:hAnsi="Arial" w:cs="Arial"/>
          <w:sz w:val="20"/>
          <w:szCs w:val="20"/>
        </w:rPr>
        <w:t>, dále</w:t>
      </w:r>
      <w:r w:rsidRPr="008204C3">
        <w:rPr>
          <w:rFonts w:ascii="Arial" w:hAnsi="Arial" w:cs="Arial"/>
          <w:sz w:val="20"/>
          <w:szCs w:val="20"/>
        </w:rPr>
        <w:t xml:space="preserve"> zajistí </w:t>
      </w:r>
      <w:r w:rsidRPr="003F3476">
        <w:rPr>
          <w:rFonts w:ascii="Arial" w:hAnsi="Arial" w:cs="Arial"/>
          <w:sz w:val="20"/>
          <w:szCs w:val="20"/>
        </w:rPr>
        <w:t>případnou aktualizaci nájemní/pachtovní smlouvy.</w:t>
      </w:r>
    </w:p>
    <w:p w14:paraId="68F93071" w14:textId="77777777" w:rsidR="005D5E39" w:rsidRPr="006F1829" w:rsidRDefault="005D5E39" w:rsidP="00FF59B6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Vyřazení budov a staveb z účetní evidence provádí </w:t>
      </w:r>
      <w:r w:rsidR="006A0EFF" w:rsidRPr="00EA476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OE</w:t>
      </w:r>
      <w:r w:rsidRPr="00EA476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KPÚ zašle </w:t>
      </w:r>
      <w:r w:rsidR="006A0EFF"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>OE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žádost o vyřazení budovy a stavby tak, aby </w:t>
      </w:r>
      <w:r w:rsidR="006A0EFF"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>OE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obdržel žádost o vyřazení nejpozději 5. den následujícího měsíce po nabytí účinnosti převodní smlouvy nebo dni doručení návrhu na zápis do katastru nemovitostí.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Toto se nevztahuje na případy, kdy jsou předmětem převodu pouze pozemky.</w:t>
      </w:r>
    </w:p>
    <w:p w14:paraId="3AC44DA5" w14:textId="77777777" w:rsidR="00FC704E" w:rsidRPr="006F1829" w:rsidRDefault="00FC704E" w:rsidP="00FC704E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14:paraId="17E390AE" w14:textId="77777777" w:rsidR="00FC704E" w:rsidRPr="003F3476" w:rsidRDefault="00FC704E" w:rsidP="00FC704E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3F3476">
        <w:rPr>
          <w:rFonts w:ascii="Arial" w:hAnsi="Arial" w:cs="Arial"/>
          <w:i/>
          <w:sz w:val="20"/>
          <w:szCs w:val="20"/>
          <w:u w:val="single"/>
        </w:rPr>
        <w:t xml:space="preserve">Alternativa z vlastního podnětu – </w:t>
      </w:r>
      <w:r w:rsidRPr="003F3476">
        <w:rPr>
          <w:rFonts w:ascii="Arial" w:hAnsi="Arial" w:cs="Arial"/>
          <w:sz w:val="20"/>
          <w:szCs w:val="20"/>
          <w:u w:val="single"/>
        </w:rPr>
        <w:t>VÝBĚROVÉ ŘÍZENÍ</w:t>
      </w:r>
    </w:p>
    <w:p w14:paraId="10321F9B" w14:textId="1301EE4B" w:rsidR="00BF04EB" w:rsidRPr="00C06020" w:rsidRDefault="00FC704E" w:rsidP="006B41FF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hAnsi="Arial" w:cs="Arial"/>
          <w:sz w:val="20"/>
          <w:szCs w:val="20"/>
        </w:rPr>
        <w:t xml:space="preserve">Na základě písemné informace </w:t>
      </w:r>
      <w:r w:rsidR="009E024A" w:rsidRPr="00EA4761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EA4761">
        <w:rPr>
          <w:rFonts w:ascii="Arial" w:hAnsi="Arial" w:cs="Arial"/>
          <w:sz w:val="20"/>
          <w:szCs w:val="20"/>
        </w:rPr>
        <w:t xml:space="preserve">, ve které je konstatováno, že </w:t>
      </w:r>
      <w:r w:rsidR="006828AA" w:rsidRPr="006F1829">
        <w:rPr>
          <w:rFonts w:ascii="Arial" w:hAnsi="Arial" w:cs="Arial"/>
          <w:sz w:val="20"/>
          <w:szCs w:val="20"/>
          <w:bdr w:val="none" w:sz="0" w:space="0" w:color="auto" w:frame="1"/>
        </w:rPr>
        <w:t>převod vlastnictví majetku státu</w:t>
      </w:r>
      <w:r w:rsidRPr="006F1829">
        <w:rPr>
          <w:rFonts w:ascii="Arial" w:hAnsi="Arial" w:cs="Arial"/>
          <w:sz w:val="20"/>
          <w:szCs w:val="20"/>
        </w:rPr>
        <w:t xml:space="preserve"> byl ředitelem Sekce majetku státu schválen a v rámci </w:t>
      </w:r>
      <w:r w:rsidR="00703990" w:rsidRPr="006F1829">
        <w:rPr>
          <w:rFonts w:ascii="Arial" w:hAnsi="Arial" w:cs="Arial"/>
          <w:sz w:val="20"/>
          <w:szCs w:val="20"/>
        </w:rPr>
        <w:t>vnitrostátní</w:t>
      </w:r>
      <w:r w:rsidRPr="006F1829">
        <w:rPr>
          <w:rFonts w:ascii="Arial" w:hAnsi="Arial" w:cs="Arial"/>
          <w:sz w:val="20"/>
          <w:szCs w:val="20"/>
        </w:rPr>
        <w:t xml:space="preserve"> nabídky  neprojevily o majetek zájem </w:t>
      </w:r>
      <w:r w:rsidR="00703990" w:rsidRPr="006F1829">
        <w:rPr>
          <w:rFonts w:ascii="Arial" w:hAnsi="Arial" w:cs="Arial"/>
          <w:sz w:val="20"/>
          <w:szCs w:val="20"/>
        </w:rPr>
        <w:t>státní subjekty</w:t>
      </w:r>
      <w:r w:rsidRPr="006F1829">
        <w:rPr>
          <w:rFonts w:ascii="Arial" w:hAnsi="Arial" w:cs="Arial"/>
          <w:sz w:val="20"/>
          <w:szCs w:val="20"/>
        </w:rPr>
        <w:t xml:space="preserve">, </w:t>
      </w:r>
      <w:r w:rsidR="00BF04EB" w:rsidRPr="006F1829">
        <w:rPr>
          <w:rFonts w:ascii="Arial" w:hAnsi="Arial" w:cs="Arial"/>
          <w:sz w:val="20"/>
          <w:szCs w:val="20"/>
        </w:rPr>
        <w:t>zajistí KPÚ formou znaleckého posudku u znalce obor ekonomika, odvětví ceny a odhady, oceňování nemovitostí, ocenění předmětného majetku v souladu s cenovými podmínkami tohoto MP (</w:t>
      </w:r>
      <w:r w:rsidR="00BF04EB" w:rsidRPr="006F1829">
        <w:rPr>
          <w:rFonts w:ascii="Arial" w:hAnsi="Arial" w:cs="Arial"/>
          <w:i/>
          <w:sz w:val="20"/>
          <w:szCs w:val="20"/>
        </w:rPr>
        <w:t xml:space="preserve">viz příloha č. 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</w:rPr>
        <w:instrText xml:space="preserve"> REF _Ref497745694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</w:rPr>
      </w:r>
      <w:r w:rsidR="001D5831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14.18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end"/>
      </w:r>
      <w:r w:rsidR="00BF04EB" w:rsidRPr="00356AB1">
        <w:rPr>
          <w:rFonts w:ascii="Arial" w:hAnsi="Arial" w:cs="Arial"/>
          <w:sz w:val="20"/>
          <w:szCs w:val="20"/>
        </w:rPr>
        <w:t>). Majetek bude oceněn cenou obvyklou v daném místě a čase a rovněž cenou zjištěnou (administrativní), s tím, že pro převod se v souladu s ust. § 22 odst. 2  ZMS, vždy použije ce</w:t>
      </w:r>
      <w:r w:rsidR="00BF04EB" w:rsidRPr="00C75605">
        <w:rPr>
          <w:rFonts w:ascii="Arial" w:hAnsi="Arial" w:cs="Arial"/>
          <w:sz w:val="20"/>
          <w:szCs w:val="20"/>
        </w:rPr>
        <w:t>na vyšší. (Znalecký posudek nesmí být starší jednoho roku a je dokladem o zákonné mi</w:t>
      </w:r>
      <w:r w:rsidR="00BF04EB" w:rsidRPr="00C06020">
        <w:rPr>
          <w:rFonts w:ascii="Arial" w:hAnsi="Arial" w:cs="Arial"/>
          <w:sz w:val="20"/>
          <w:szCs w:val="20"/>
        </w:rPr>
        <w:t>nimální hranici pro sjednání kupní ceny.)</w:t>
      </w:r>
    </w:p>
    <w:p w14:paraId="6DF34038" w14:textId="77777777" w:rsidR="00BF04EB" w:rsidRPr="001D12E9" w:rsidRDefault="00BF04EB" w:rsidP="00BF04EB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>-</w:t>
      </w:r>
      <w:r w:rsidRPr="00C06020">
        <w:rPr>
          <w:rFonts w:ascii="Arial" w:hAnsi="Arial" w:cs="Arial"/>
          <w:sz w:val="20"/>
          <w:szCs w:val="20"/>
        </w:rPr>
        <w:tab/>
        <w:t>Před proplacením faktury provede kontrolu obdrženého znaleckého posudku s tím, že pokud zjistí ve znaleckém posudku chyby či nesrovnalosti oproti objednávce, zajistí jeho</w:t>
      </w:r>
      <w:r w:rsidRPr="001D12E9">
        <w:rPr>
          <w:rFonts w:ascii="Arial" w:hAnsi="Arial" w:cs="Arial"/>
          <w:sz w:val="20"/>
          <w:szCs w:val="20"/>
        </w:rPr>
        <w:t xml:space="preserve"> opravu, resp. fakturu neproplatí a vyzve znalce k opravě daných nesrovnalostí.</w:t>
      </w:r>
    </w:p>
    <w:p w14:paraId="27F3860D" w14:textId="4C1F5CAE" w:rsidR="00BF04EB" w:rsidRPr="009F73C8" w:rsidRDefault="00BF04EB" w:rsidP="00EE5201">
      <w:pPr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94"/>
        <w:jc w:val="both"/>
        <w:rPr>
          <w:rFonts w:ascii="Arial" w:eastAsia="Calibri" w:hAnsi="Arial" w:cs="Arial"/>
          <w:color w:val="auto"/>
          <w:kern w:val="3"/>
          <w:sz w:val="20"/>
          <w:szCs w:val="20"/>
          <w:highlight w:val="yellow"/>
          <w:bdr w:val="none" w:sz="0" w:space="0" w:color="auto" w:frame="1"/>
        </w:rPr>
      </w:pPr>
      <w:r w:rsidRPr="001D12E9">
        <w:rPr>
          <w:rFonts w:ascii="Arial" w:hAnsi="Arial" w:cs="Arial"/>
          <w:sz w:val="20"/>
          <w:szCs w:val="20"/>
        </w:rPr>
        <w:t>KP</w:t>
      </w:r>
      <w:r w:rsidR="00F8517C" w:rsidRPr="001D12E9">
        <w:rPr>
          <w:rFonts w:ascii="Arial" w:hAnsi="Arial" w:cs="Arial"/>
          <w:sz w:val="20"/>
          <w:szCs w:val="20"/>
        </w:rPr>
        <w:t xml:space="preserve">Ú předá </w:t>
      </w:r>
      <w:r w:rsidR="006A0EFF" w:rsidRPr="0002554D">
        <w:rPr>
          <w:rFonts w:ascii="Arial" w:hAnsi="Arial" w:cs="Arial"/>
          <w:sz w:val="20"/>
          <w:szCs w:val="20"/>
        </w:rPr>
        <w:t>OE</w:t>
      </w:r>
      <w:r w:rsidR="00F8517C" w:rsidRPr="0002554D">
        <w:rPr>
          <w:rFonts w:ascii="Arial" w:hAnsi="Arial" w:cs="Arial"/>
          <w:sz w:val="20"/>
          <w:szCs w:val="20"/>
        </w:rPr>
        <w:t xml:space="preserve"> sdělení o zařazení blíže specifikovaného majetku do výběrového řízení dle ZMS </w:t>
      </w:r>
      <w:r w:rsidR="00E64A4F" w:rsidRPr="0002554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64A4F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E64A4F" w:rsidRPr="0002554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64A4F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_Ref497745980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14.25</w: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E64A4F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) </w:t>
      </w:r>
      <w:r w:rsidR="00F8517C" w:rsidRPr="00356AB1">
        <w:rPr>
          <w:rFonts w:ascii="Arial" w:hAnsi="Arial" w:cs="Arial"/>
          <w:sz w:val="20"/>
          <w:szCs w:val="20"/>
        </w:rPr>
        <w:t>z důvodu přecenění na reálnou hodnotu, přílohou k sdělení bude příslušný znalecký posudek</w:t>
      </w:r>
      <w:r w:rsidR="00EE5201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 w:frame="1"/>
        </w:rPr>
        <w:t xml:space="preserve"> </w:t>
      </w:r>
      <w:r w:rsidR="00EE5201" w:rsidRPr="009F73C8">
        <w:rPr>
          <w:rFonts w:ascii="Arial" w:eastAsia="Calibri" w:hAnsi="Arial" w:cs="Arial"/>
          <w:color w:val="auto"/>
          <w:kern w:val="3"/>
          <w:sz w:val="20"/>
          <w:szCs w:val="20"/>
          <w:highlight w:val="yellow"/>
          <w:bdr w:val="none" w:sz="0" w:space="0" w:color="auto" w:frame="1"/>
        </w:rPr>
        <w:t>resp. v případě nově vzniklých pozemků i geometrický plán.</w:t>
      </w:r>
    </w:p>
    <w:p w14:paraId="446A752B" w14:textId="517E5BC7" w:rsidR="007E41F4" w:rsidRPr="00C75605" w:rsidRDefault="00CA0E1D" w:rsidP="00FF59B6">
      <w:pPr>
        <w:pStyle w:val="Odstavecseseznamem"/>
        <w:numPr>
          <w:ilvl w:val="0"/>
          <w:numId w:val="28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 xml:space="preserve">Následně KPÚ zahájí vlastní realizaci výběrového řízení v souladu se ZMS a </w:t>
      </w:r>
      <w:r w:rsidR="00FC704E" w:rsidRPr="00C06020">
        <w:rPr>
          <w:rFonts w:ascii="Arial" w:hAnsi="Arial" w:cs="Arial"/>
          <w:sz w:val="20"/>
          <w:szCs w:val="20"/>
        </w:rPr>
        <w:t>vyhl</w:t>
      </w:r>
      <w:r w:rsidR="00F8517C" w:rsidRPr="00C06020">
        <w:rPr>
          <w:rFonts w:ascii="Arial" w:hAnsi="Arial" w:cs="Arial"/>
          <w:sz w:val="20"/>
          <w:szCs w:val="20"/>
        </w:rPr>
        <w:t>áškou č. 62/2001 Sb.</w:t>
      </w:r>
      <w:r w:rsidR="00F454E7" w:rsidRPr="001D12E9">
        <w:rPr>
          <w:rFonts w:ascii="Arial" w:hAnsi="Arial" w:cs="Arial"/>
          <w:sz w:val="20"/>
          <w:szCs w:val="20"/>
        </w:rPr>
        <w:t xml:space="preserve"> (</w:t>
      </w:r>
      <w:r w:rsidR="00FC704E" w:rsidRPr="001D12E9">
        <w:rPr>
          <w:rFonts w:ascii="Arial" w:hAnsi="Arial" w:cs="Arial"/>
          <w:sz w:val="20"/>
          <w:szCs w:val="20"/>
        </w:rPr>
        <w:t xml:space="preserve">viz </w:t>
      </w:r>
      <w:r w:rsidR="001D5831" w:rsidRPr="001D12E9">
        <w:rPr>
          <w:rFonts w:ascii="Arial" w:hAnsi="Arial" w:cs="Arial"/>
          <w:sz w:val="20"/>
          <w:szCs w:val="20"/>
        </w:rPr>
        <w:t xml:space="preserve">kapitola </w:t>
      </w:r>
      <w:r w:rsidR="001D5831" w:rsidRPr="00356AB1">
        <w:rPr>
          <w:rFonts w:ascii="Arial" w:hAnsi="Arial" w:cs="Arial"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sz w:val="20"/>
          <w:szCs w:val="20"/>
        </w:rPr>
        <w:instrText xml:space="preserve"> REF _Ref504634225 \r \h </w:instrText>
      </w:r>
      <w:r w:rsidR="00696D14" w:rsidRPr="00356AB1">
        <w:rPr>
          <w:rFonts w:ascii="Arial" w:hAnsi="Arial" w:cs="Arial"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sz w:val="20"/>
          <w:szCs w:val="20"/>
        </w:rPr>
      </w:r>
      <w:r w:rsidR="001D5831" w:rsidRPr="00356AB1">
        <w:rPr>
          <w:rFonts w:ascii="Arial" w:hAnsi="Arial" w:cs="Arial"/>
          <w:sz w:val="20"/>
          <w:szCs w:val="20"/>
        </w:rPr>
        <w:fldChar w:fldCharType="separate"/>
      </w:r>
      <w:r w:rsidR="00182223">
        <w:rPr>
          <w:rFonts w:ascii="Arial" w:hAnsi="Arial" w:cs="Arial"/>
          <w:sz w:val="20"/>
          <w:szCs w:val="20"/>
        </w:rPr>
        <w:t>12</w:t>
      </w:r>
      <w:r w:rsidR="001D5831" w:rsidRPr="00356AB1">
        <w:rPr>
          <w:rFonts w:ascii="Arial" w:hAnsi="Arial" w:cs="Arial"/>
          <w:sz w:val="20"/>
          <w:szCs w:val="20"/>
        </w:rPr>
        <w:fldChar w:fldCharType="end"/>
      </w:r>
      <w:r w:rsidR="00FC704E" w:rsidRPr="00356AB1">
        <w:rPr>
          <w:rFonts w:ascii="Arial" w:hAnsi="Arial" w:cs="Arial"/>
          <w:sz w:val="20"/>
          <w:szCs w:val="20"/>
        </w:rPr>
        <w:t xml:space="preserve"> tohoto MP</w:t>
      </w:r>
      <w:r w:rsidR="00F454E7" w:rsidRPr="00356AB1">
        <w:rPr>
          <w:rFonts w:ascii="Arial" w:hAnsi="Arial" w:cs="Arial"/>
          <w:sz w:val="20"/>
          <w:szCs w:val="20"/>
        </w:rPr>
        <w:t>)</w:t>
      </w:r>
      <w:r w:rsidR="00FC704E" w:rsidRPr="00356AB1">
        <w:rPr>
          <w:rFonts w:ascii="Arial" w:hAnsi="Arial" w:cs="Arial"/>
          <w:sz w:val="20"/>
          <w:szCs w:val="20"/>
        </w:rPr>
        <w:t>.</w:t>
      </w:r>
    </w:p>
    <w:p w14:paraId="431DC14C" w14:textId="1AB9E7F5" w:rsidR="00FC704E" w:rsidRPr="0002554D" w:rsidRDefault="00FC704E" w:rsidP="00BB2053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>-</w:t>
      </w:r>
      <w:r w:rsidRPr="00C06020">
        <w:rPr>
          <w:rFonts w:ascii="Arial" w:hAnsi="Arial" w:cs="Arial"/>
          <w:sz w:val="20"/>
          <w:szCs w:val="20"/>
        </w:rPr>
        <w:tab/>
        <w:t xml:space="preserve">Vítěz výběrového řízení obdrží zároveň s </w:t>
      </w:r>
      <w:r w:rsidR="009E3179" w:rsidRPr="00C06020">
        <w:rPr>
          <w:rFonts w:ascii="Arial" w:hAnsi="Arial" w:cs="Arial"/>
          <w:sz w:val="20"/>
          <w:szCs w:val="20"/>
        </w:rPr>
        <w:t>p</w:t>
      </w:r>
      <w:r w:rsidR="00B31AE0" w:rsidRPr="00C06020">
        <w:rPr>
          <w:rFonts w:ascii="Arial" w:hAnsi="Arial" w:cs="Arial"/>
          <w:sz w:val="20"/>
          <w:szCs w:val="20"/>
        </w:rPr>
        <w:t>rotokolem o výsledku výběrového řízení</w:t>
      </w:r>
      <w:r w:rsidR="009E3179" w:rsidRPr="001D12E9">
        <w:rPr>
          <w:rFonts w:ascii="Arial" w:hAnsi="Arial" w:cs="Arial"/>
          <w:sz w:val="20"/>
          <w:szCs w:val="20"/>
        </w:rPr>
        <w:t xml:space="preserve"> (</w:t>
      </w:r>
      <w:r w:rsidR="009E3179" w:rsidRPr="001D12E9">
        <w:rPr>
          <w:rFonts w:ascii="Arial" w:hAnsi="Arial" w:cs="Arial"/>
          <w:i/>
          <w:sz w:val="20"/>
          <w:szCs w:val="20"/>
        </w:rPr>
        <w:t xml:space="preserve">viz příloha č. 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</w:rPr>
        <w:instrText xml:space="preserve"> REF _Ref497746008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</w:rPr>
      </w:r>
      <w:r w:rsidR="001D5831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14.37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end"/>
      </w:r>
      <w:r w:rsidR="009E3179" w:rsidRPr="00356AB1">
        <w:rPr>
          <w:rFonts w:ascii="Arial" w:hAnsi="Arial" w:cs="Arial"/>
          <w:sz w:val="20"/>
          <w:szCs w:val="20"/>
        </w:rPr>
        <w:t>)</w:t>
      </w:r>
      <w:r w:rsidR="00B31AE0" w:rsidRPr="00356AB1">
        <w:rPr>
          <w:rFonts w:ascii="Arial" w:hAnsi="Arial" w:cs="Arial"/>
          <w:sz w:val="20"/>
          <w:szCs w:val="20"/>
        </w:rPr>
        <w:t xml:space="preserve"> výzvu</w:t>
      </w:r>
      <w:r w:rsidR="009E3179" w:rsidRPr="00C75605">
        <w:rPr>
          <w:rFonts w:ascii="Arial" w:hAnsi="Arial" w:cs="Arial"/>
          <w:sz w:val="20"/>
          <w:szCs w:val="20"/>
        </w:rPr>
        <w:t xml:space="preserve"> o úhradě nákladů </w:t>
      </w:r>
      <w:r w:rsidR="00544B74" w:rsidRPr="00C75605">
        <w:rPr>
          <w:rFonts w:ascii="Arial" w:hAnsi="Arial" w:cs="Arial"/>
          <w:sz w:val="20"/>
          <w:szCs w:val="20"/>
        </w:rPr>
        <w:t>spojených s</w:t>
      </w:r>
      <w:r w:rsidR="006355D6" w:rsidRPr="00C06020">
        <w:rPr>
          <w:rFonts w:ascii="Arial" w:hAnsi="Arial" w:cs="Arial"/>
          <w:sz w:val="20"/>
          <w:szCs w:val="20"/>
        </w:rPr>
        <w:t> </w:t>
      </w:r>
      <w:r w:rsidR="00544B74" w:rsidRPr="00C06020">
        <w:rPr>
          <w:rFonts w:ascii="Arial" w:hAnsi="Arial" w:cs="Arial"/>
          <w:sz w:val="20"/>
          <w:szCs w:val="20"/>
        </w:rPr>
        <w:t>převo</w:t>
      </w:r>
      <w:r w:rsidR="00544B74" w:rsidRPr="001D12E9">
        <w:rPr>
          <w:rFonts w:ascii="Arial" w:hAnsi="Arial" w:cs="Arial"/>
          <w:sz w:val="20"/>
          <w:szCs w:val="20"/>
        </w:rPr>
        <w:t>dem</w:t>
      </w:r>
      <w:r w:rsidR="006355D6" w:rsidRPr="001D12E9">
        <w:rPr>
          <w:rFonts w:ascii="Arial" w:hAnsi="Arial" w:cs="Arial"/>
          <w:sz w:val="20"/>
          <w:szCs w:val="20"/>
        </w:rPr>
        <w:t xml:space="preserve">, </w:t>
      </w:r>
      <w:r w:rsidR="006355D6" w:rsidRPr="009F73C8">
        <w:rPr>
          <w:rFonts w:ascii="Arial" w:hAnsi="Arial" w:cs="Arial"/>
          <w:sz w:val="20"/>
          <w:szCs w:val="20"/>
          <w:highlight w:val="yellow"/>
        </w:rPr>
        <w:t>kupní ceny</w:t>
      </w:r>
      <w:r w:rsidR="00E60792" w:rsidRPr="001D12E9">
        <w:rPr>
          <w:rFonts w:ascii="Arial" w:hAnsi="Arial" w:cs="Arial"/>
          <w:sz w:val="20"/>
          <w:szCs w:val="20"/>
        </w:rPr>
        <w:t xml:space="preserve"> a k podpisu kupní smlouvy</w:t>
      </w:r>
      <w:r w:rsidR="00544B74" w:rsidRPr="0002554D">
        <w:rPr>
          <w:rFonts w:ascii="Arial" w:hAnsi="Arial" w:cs="Arial"/>
          <w:sz w:val="20"/>
          <w:szCs w:val="20"/>
        </w:rPr>
        <w:t xml:space="preserve"> </w:t>
      </w:r>
      <w:r w:rsidR="00E60792" w:rsidRPr="0002554D">
        <w:rPr>
          <w:rFonts w:ascii="Arial" w:hAnsi="Arial" w:cs="Arial"/>
          <w:sz w:val="20"/>
          <w:szCs w:val="20"/>
        </w:rPr>
        <w:t>(</w:t>
      </w:r>
      <w:r w:rsidR="00E60792" w:rsidRPr="0002554D">
        <w:rPr>
          <w:rFonts w:ascii="Arial" w:hAnsi="Arial" w:cs="Arial"/>
          <w:i/>
          <w:sz w:val="20"/>
          <w:szCs w:val="20"/>
        </w:rPr>
        <w:t xml:space="preserve">viz příloha č. 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</w:rPr>
        <w:instrText xml:space="preserve"> REF _Ref497746034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</w:rPr>
      </w:r>
      <w:r w:rsidR="001D5831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14.38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end"/>
      </w:r>
      <w:r w:rsidR="00E60792" w:rsidRPr="00356AB1">
        <w:rPr>
          <w:rFonts w:ascii="Arial" w:hAnsi="Arial" w:cs="Arial"/>
          <w:sz w:val="20"/>
          <w:szCs w:val="20"/>
        </w:rPr>
        <w:t>)</w:t>
      </w:r>
      <w:r w:rsidR="00544B74" w:rsidRPr="00C75605">
        <w:rPr>
          <w:rFonts w:ascii="Arial" w:hAnsi="Arial" w:cs="Arial"/>
          <w:sz w:val="20"/>
          <w:szCs w:val="20"/>
        </w:rPr>
        <w:t>.</w:t>
      </w:r>
      <w:r w:rsidRPr="00C06020">
        <w:rPr>
          <w:rFonts w:ascii="Arial" w:hAnsi="Arial" w:cs="Arial"/>
          <w:sz w:val="20"/>
          <w:szCs w:val="20"/>
        </w:rPr>
        <w:t xml:space="preserve"> </w:t>
      </w:r>
      <w:r w:rsidR="00E60792" w:rsidRPr="00C06020">
        <w:rPr>
          <w:rFonts w:ascii="Arial" w:hAnsi="Arial" w:cs="Arial"/>
          <w:sz w:val="20"/>
          <w:szCs w:val="20"/>
        </w:rPr>
        <w:t>S</w:t>
      </w:r>
      <w:r w:rsidRPr="00C06020">
        <w:rPr>
          <w:rFonts w:ascii="Arial" w:hAnsi="Arial" w:cs="Arial"/>
          <w:sz w:val="20"/>
          <w:szCs w:val="20"/>
        </w:rPr>
        <w:t xml:space="preserve">oučástí </w:t>
      </w:r>
      <w:r w:rsidR="00E60792" w:rsidRPr="001D12E9">
        <w:rPr>
          <w:rFonts w:ascii="Arial" w:hAnsi="Arial" w:cs="Arial"/>
          <w:sz w:val="20"/>
          <w:szCs w:val="20"/>
        </w:rPr>
        <w:t xml:space="preserve">této výzvy </w:t>
      </w:r>
      <w:r w:rsidRPr="001D12E9">
        <w:rPr>
          <w:rFonts w:ascii="Arial" w:hAnsi="Arial" w:cs="Arial"/>
          <w:sz w:val="20"/>
          <w:szCs w:val="20"/>
        </w:rPr>
        <w:t>je znění kupní smlouvy (</w:t>
      </w:r>
      <w:r w:rsidRPr="0002554D">
        <w:rPr>
          <w:rFonts w:ascii="Arial" w:hAnsi="Arial" w:cs="Arial"/>
          <w:i/>
          <w:sz w:val="20"/>
          <w:szCs w:val="20"/>
        </w:rPr>
        <w:t xml:space="preserve">viz příloha č. 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</w:rPr>
        <w:instrText xml:space="preserve"> REF _Ref497734918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</w:rPr>
      </w:r>
      <w:r w:rsidR="001D5831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14.39</w:t>
      </w:r>
      <w:r w:rsidR="001D5831" w:rsidRPr="00356AB1">
        <w:rPr>
          <w:rFonts w:ascii="Arial" w:hAnsi="Arial" w:cs="Arial"/>
          <w:i/>
          <w:sz w:val="20"/>
          <w:szCs w:val="20"/>
        </w:rPr>
        <w:fldChar w:fldCharType="end"/>
      </w:r>
      <w:r w:rsidRPr="00356AB1">
        <w:rPr>
          <w:rFonts w:ascii="Arial" w:hAnsi="Arial" w:cs="Arial"/>
          <w:sz w:val="20"/>
          <w:szCs w:val="20"/>
        </w:rPr>
        <w:t xml:space="preserve">). Smlouva je vyhotovena v pěti pare s tím, že s 1 vyhotovením nutno počítat pro </w:t>
      </w:r>
      <w:r w:rsidR="00F454E7" w:rsidRPr="00C75605">
        <w:rPr>
          <w:rFonts w:ascii="Arial" w:hAnsi="Arial" w:cs="Arial"/>
          <w:sz w:val="20"/>
          <w:szCs w:val="20"/>
          <w:bdr w:val="none" w:sz="0" w:space="0" w:color="auto" w:frame="1"/>
        </w:rPr>
        <w:t>M</w:t>
      </w:r>
      <w:r w:rsidR="0004427A" w:rsidRPr="00C75605">
        <w:rPr>
          <w:rFonts w:ascii="Arial" w:hAnsi="Arial" w:cs="Arial"/>
          <w:sz w:val="20"/>
          <w:szCs w:val="20"/>
          <w:bdr w:val="none" w:sz="0" w:space="0" w:color="auto" w:frame="1"/>
        </w:rPr>
        <w:t>Ze</w:t>
      </w:r>
      <w:r w:rsidR="00F454E7" w:rsidRPr="00C06020">
        <w:rPr>
          <w:rFonts w:ascii="Arial" w:hAnsi="Arial" w:cs="Arial"/>
          <w:sz w:val="20"/>
          <w:szCs w:val="20"/>
          <w:bdr w:val="none" w:sz="0" w:space="0" w:color="auto" w:frame="1"/>
        </w:rPr>
        <w:t xml:space="preserve"> (jako předkladateli) a 1 vyhotovení pro spisové účely ministerstva, které bude převodní smlouvu schvalovat</w:t>
      </w:r>
      <w:r w:rsidRPr="00C06020">
        <w:rPr>
          <w:rFonts w:ascii="Arial" w:hAnsi="Arial" w:cs="Arial"/>
          <w:sz w:val="20"/>
          <w:szCs w:val="20"/>
        </w:rPr>
        <w:t xml:space="preserve">. Výzva se zasílá na dodejku nebo bude na výzvě vyznačeno datum převzetí a podpis vítěze výběrového řízení, současně se kopie této výzvy zašle na vědomí </w:t>
      </w:r>
      <w:r w:rsidR="009E024A" w:rsidRPr="001D12E9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1D12E9">
        <w:rPr>
          <w:rFonts w:ascii="Arial" w:hAnsi="Arial" w:cs="Arial"/>
          <w:sz w:val="20"/>
          <w:szCs w:val="20"/>
        </w:rPr>
        <w:t xml:space="preserve"> a </w:t>
      </w:r>
      <w:r w:rsidR="006A0EFF" w:rsidRPr="001D12E9">
        <w:rPr>
          <w:rFonts w:ascii="Arial" w:hAnsi="Arial" w:cs="Arial"/>
          <w:sz w:val="20"/>
          <w:szCs w:val="20"/>
        </w:rPr>
        <w:t>OE</w:t>
      </w:r>
      <w:r w:rsidRPr="0002554D">
        <w:rPr>
          <w:rFonts w:ascii="Arial" w:hAnsi="Arial" w:cs="Arial"/>
          <w:sz w:val="20"/>
          <w:szCs w:val="20"/>
        </w:rPr>
        <w:t xml:space="preserve">. </w:t>
      </w:r>
      <w:r w:rsidR="006B22D6" w:rsidRPr="0002554D">
        <w:rPr>
          <w:rFonts w:ascii="Arial" w:hAnsi="Arial" w:cs="Arial"/>
          <w:sz w:val="20"/>
          <w:szCs w:val="20"/>
        </w:rPr>
        <w:t xml:space="preserve"> </w:t>
      </w:r>
    </w:p>
    <w:p w14:paraId="678D4FCE" w14:textId="690474F3" w:rsidR="00FC704E" w:rsidRPr="001D12E9" w:rsidRDefault="00FC704E" w:rsidP="00FC704E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>-</w:t>
      </w:r>
      <w:r w:rsidRPr="0002554D">
        <w:rPr>
          <w:rFonts w:ascii="Arial" w:hAnsi="Arial" w:cs="Arial"/>
          <w:sz w:val="20"/>
          <w:szCs w:val="20"/>
        </w:rPr>
        <w:tab/>
        <w:t xml:space="preserve">KPÚ </w:t>
      </w:r>
      <w:r w:rsidR="00E60792" w:rsidRPr="0002554D">
        <w:rPr>
          <w:rFonts w:ascii="Arial" w:hAnsi="Arial" w:cs="Arial"/>
          <w:sz w:val="20"/>
          <w:szCs w:val="20"/>
        </w:rPr>
        <w:t>zajistí potvrzení M</w:t>
      </w:r>
      <w:r w:rsidR="0004427A" w:rsidRPr="0002554D">
        <w:rPr>
          <w:rFonts w:ascii="Arial" w:hAnsi="Arial" w:cs="Arial"/>
          <w:sz w:val="20"/>
          <w:szCs w:val="20"/>
        </w:rPr>
        <w:t>F</w:t>
      </w:r>
      <w:r w:rsidR="00E60792" w:rsidRPr="0002554D">
        <w:rPr>
          <w:rFonts w:ascii="Arial" w:hAnsi="Arial" w:cs="Arial"/>
          <w:sz w:val="20"/>
          <w:szCs w:val="20"/>
        </w:rPr>
        <w:t xml:space="preserve">, že kupující není </w:t>
      </w:r>
      <w:r w:rsidR="00E60792" w:rsidRPr="00280832">
        <w:rPr>
          <w:rFonts w:ascii="Arial" w:hAnsi="Arial" w:cs="Arial"/>
          <w:bCs/>
          <w:sz w:val="20"/>
          <w:szCs w:val="20"/>
        </w:rPr>
        <w:t xml:space="preserve">v prodlení s plněním svého dluhu vůči státu za privatizovaný majetek, který byl na </w:t>
      </w:r>
      <w:r w:rsidR="00703990" w:rsidRPr="00280832">
        <w:rPr>
          <w:rFonts w:ascii="Arial" w:hAnsi="Arial" w:cs="Arial"/>
          <w:bCs/>
          <w:sz w:val="20"/>
          <w:szCs w:val="20"/>
        </w:rPr>
        <w:t>kupujícího</w:t>
      </w:r>
      <w:r w:rsidR="00E60792" w:rsidRPr="00743C5A">
        <w:rPr>
          <w:rFonts w:ascii="Arial" w:hAnsi="Arial" w:cs="Arial"/>
          <w:bCs/>
          <w:sz w:val="20"/>
          <w:szCs w:val="20"/>
        </w:rPr>
        <w:t xml:space="preserve"> převeden na základě rozhodnutí o privatizaci</w:t>
      </w:r>
      <w:r w:rsidR="00CA1A9E">
        <w:rPr>
          <w:rFonts w:ascii="Arial" w:hAnsi="Arial" w:cs="Arial"/>
          <w:bCs/>
          <w:sz w:val="20"/>
          <w:szCs w:val="20"/>
        </w:rPr>
        <w:t xml:space="preserve"> </w:t>
      </w:r>
      <w:r w:rsidR="00CA1A9E" w:rsidRPr="009F73C8">
        <w:rPr>
          <w:rFonts w:ascii="Arial" w:hAnsi="Arial" w:cs="Arial"/>
          <w:bCs/>
          <w:sz w:val="20"/>
          <w:szCs w:val="20"/>
          <w:highlight w:val="yellow"/>
        </w:rPr>
        <w:t>- toto potvrzení nesmí být starší více než 3 měsíce od podpisu smlouvy</w:t>
      </w:r>
      <w:r w:rsidR="00E60792" w:rsidRPr="009F73C8">
        <w:rPr>
          <w:rFonts w:ascii="Arial" w:hAnsi="Arial" w:cs="Arial"/>
          <w:bCs/>
          <w:sz w:val="20"/>
          <w:szCs w:val="20"/>
          <w:highlight w:val="yellow"/>
        </w:rPr>
        <w:t>;</w:t>
      </w:r>
      <w:r w:rsidR="00E60792" w:rsidRPr="00743C5A">
        <w:rPr>
          <w:rFonts w:ascii="Arial" w:hAnsi="Arial" w:cs="Arial"/>
          <w:bCs/>
          <w:sz w:val="20"/>
          <w:szCs w:val="20"/>
        </w:rPr>
        <w:t xml:space="preserve"> dále zajistí potvrzení o tom, zda kupující nemá nedoplatky na pojistném a na penále na sociální zabezpečení a příspěvku na sociální politiku zaměstnanosti </w:t>
      </w:r>
      <w:r w:rsidR="00E60792" w:rsidRPr="00743C5A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60792" w:rsidRPr="00743C5A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E60792" w:rsidRPr="004251B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60792" w:rsidRPr="004251BB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</w:t>
      </w:r>
      <w:r w:rsidR="003B7540" w:rsidRPr="004251BB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. </w: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_Ref497745800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14.40</w:t>
      </w:r>
      <w:r w:rsidR="001D5831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E60792" w:rsidRPr="00422E53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="00CA1A9E" w:rsidRPr="00422E5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CA1A9E" w:rsidRPr="009F73C8">
        <w:rPr>
          <w:rFonts w:ascii="Arial" w:hAnsi="Arial" w:cs="Arial"/>
          <w:sz w:val="20"/>
          <w:szCs w:val="20"/>
          <w:highlight w:val="yellow"/>
          <w:bdr w:val="none" w:sz="0" w:space="0" w:color="auto" w:frame="1"/>
        </w:rPr>
        <w:t xml:space="preserve">– toto potvrzení nesmí být starší </w:t>
      </w:r>
      <w:r w:rsidR="00235961" w:rsidRPr="009F73C8">
        <w:rPr>
          <w:rFonts w:ascii="Arial" w:hAnsi="Arial" w:cs="Arial"/>
          <w:sz w:val="20"/>
          <w:szCs w:val="20"/>
          <w:highlight w:val="yellow"/>
          <w:bdr w:val="none" w:sz="0" w:space="0" w:color="auto" w:frame="1"/>
        </w:rPr>
        <w:t>30 dnů od podpisu smlouvy</w:t>
      </w:r>
      <w:r w:rsidR="003B7540" w:rsidRPr="00422E5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3B7540" w:rsidRPr="00C75605">
        <w:rPr>
          <w:rFonts w:ascii="Arial" w:hAnsi="Arial" w:cs="Arial"/>
          <w:sz w:val="20"/>
          <w:szCs w:val="20"/>
          <w:bdr w:val="none" w:sz="0" w:space="0" w:color="auto" w:frame="1"/>
        </w:rPr>
        <w:t>a prověří</w:t>
      </w:r>
      <w:r w:rsidRPr="00C75605">
        <w:rPr>
          <w:rFonts w:ascii="Arial" w:hAnsi="Arial" w:cs="Arial"/>
          <w:sz w:val="20"/>
          <w:szCs w:val="20"/>
        </w:rPr>
        <w:t xml:space="preserve">, zda </w:t>
      </w:r>
      <w:r w:rsidR="00544B74" w:rsidRPr="00C06020">
        <w:rPr>
          <w:rFonts w:ascii="Arial" w:hAnsi="Arial" w:cs="Arial"/>
          <w:sz w:val="20"/>
          <w:szCs w:val="20"/>
        </w:rPr>
        <w:t>kupující</w:t>
      </w:r>
      <w:r w:rsidRPr="00C06020">
        <w:rPr>
          <w:rFonts w:ascii="Arial" w:hAnsi="Arial" w:cs="Arial"/>
          <w:sz w:val="20"/>
          <w:szCs w:val="20"/>
        </w:rPr>
        <w:t xml:space="preserve"> není dlužníkem vůči </w:t>
      </w:r>
      <w:r w:rsidR="00BB2053" w:rsidRPr="00C06020">
        <w:rPr>
          <w:rFonts w:ascii="Arial" w:hAnsi="Arial" w:cs="Arial"/>
          <w:sz w:val="20"/>
          <w:szCs w:val="20"/>
        </w:rPr>
        <w:t>státu</w:t>
      </w:r>
      <w:r w:rsidRPr="001D12E9">
        <w:rPr>
          <w:rFonts w:ascii="Arial" w:hAnsi="Arial" w:cs="Arial"/>
          <w:sz w:val="20"/>
          <w:szCs w:val="20"/>
        </w:rPr>
        <w:t xml:space="preserve"> (dluh </w:t>
      </w:r>
      <w:r w:rsidR="00235961">
        <w:rPr>
          <w:rFonts w:ascii="Arial" w:hAnsi="Arial" w:cs="Arial"/>
          <w:sz w:val="20"/>
          <w:szCs w:val="20"/>
        </w:rPr>
        <w:t xml:space="preserve">vůči SPÚ </w:t>
      </w:r>
      <w:r w:rsidRPr="001D12E9">
        <w:rPr>
          <w:rFonts w:ascii="Arial" w:hAnsi="Arial" w:cs="Arial"/>
          <w:sz w:val="20"/>
          <w:szCs w:val="20"/>
        </w:rPr>
        <w:t>po lhůtě splatnosti)</w:t>
      </w:r>
      <w:r w:rsidR="00235961">
        <w:rPr>
          <w:rFonts w:ascii="Arial" w:hAnsi="Arial" w:cs="Arial"/>
          <w:sz w:val="20"/>
          <w:szCs w:val="20"/>
        </w:rPr>
        <w:t xml:space="preserve"> </w:t>
      </w:r>
      <w:r w:rsidR="004E272A">
        <w:rPr>
          <w:rFonts w:ascii="Arial" w:hAnsi="Arial" w:cs="Arial"/>
          <w:sz w:val="20"/>
          <w:szCs w:val="20"/>
        </w:rPr>
        <w:t xml:space="preserve">– </w:t>
      </w:r>
      <w:r w:rsidR="004E272A" w:rsidRPr="009F73C8">
        <w:rPr>
          <w:rFonts w:ascii="Arial" w:hAnsi="Arial" w:cs="Arial"/>
          <w:sz w:val="20"/>
          <w:szCs w:val="20"/>
          <w:highlight w:val="yellow"/>
        </w:rPr>
        <w:t>potvrzení z databáze SPÚ ke dni podpisu smlouvy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0437FC" w:rsidRPr="009F73C8">
        <w:rPr>
          <w:rFonts w:ascii="Arial" w:hAnsi="Arial" w:cs="Arial"/>
          <w:sz w:val="20"/>
          <w:szCs w:val="20"/>
          <w:highlight w:val="yellow"/>
        </w:rPr>
        <w:t>příslušné doklady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 založí do spisu.</w:t>
      </w:r>
    </w:p>
    <w:p w14:paraId="333B91D1" w14:textId="7006CBF6" w:rsidR="00FC704E" w:rsidRPr="0002554D" w:rsidRDefault="00FC704E" w:rsidP="00FC704E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>-</w:t>
      </w:r>
      <w:r w:rsidRPr="0002554D">
        <w:rPr>
          <w:rFonts w:ascii="Arial" w:hAnsi="Arial" w:cs="Arial"/>
          <w:sz w:val="20"/>
          <w:szCs w:val="20"/>
        </w:rPr>
        <w:tab/>
      </w:r>
      <w:r w:rsidR="006B22D6" w:rsidRPr="009F73C8">
        <w:rPr>
          <w:rFonts w:ascii="Arial" w:hAnsi="Arial" w:cs="Arial"/>
          <w:sz w:val="20"/>
          <w:szCs w:val="20"/>
          <w:highlight w:val="yellow"/>
        </w:rPr>
        <w:t xml:space="preserve">Po uhrazení celkové úplaty (kupní cena+náklady) kupujícím na účet SPÚ zajistí </w:t>
      </w:r>
      <w:r w:rsidRPr="009F73C8">
        <w:rPr>
          <w:rFonts w:ascii="Arial" w:hAnsi="Arial" w:cs="Arial"/>
          <w:sz w:val="20"/>
          <w:szCs w:val="20"/>
          <w:highlight w:val="yellow"/>
        </w:rPr>
        <w:t>KPÚ podpis kupní smlouvy ze strany SPÚ</w:t>
      </w:r>
      <w:r w:rsidR="006355D6" w:rsidRPr="009F73C8">
        <w:rPr>
          <w:rFonts w:ascii="Arial" w:hAnsi="Arial" w:cs="Arial"/>
          <w:sz w:val="20"/>
          <w:szCs w:val="20"/>
          <w:highlight w:val="yellow"/>
        </w:rPr>
        <w:t>,</w:t>
      </w:r>
      <w:r w:rsidR="006355D6" w:rsidRPr="009F73C8">
        <w:rPr>
          <w:rFonts w:ascii="Arial" w:eastAsia="Times New Roman" w:hAnsi="Arial" w:cs="Arial"/>
          <w:color w:val="auto"/>
          <w:sz w:val="20"/>
          <w:szCs w:val="20"/>
          <w:highlight w:val="yellow"/>
        </w:rPr>
        <w:t xml:space="preserve"> zajistí uveřejnění smlouvy v REGISTRU SMLUV (pouze u smluv splňující podmínku uveřejnění)</w:t>
      </w:r>
      <w:r w:rsidRPr="00743C5A">
        <w:rPr>
          <w:rFonts w:ascii="Arial" w:hAnsi="Arial" w:cs="Arial"/>
          <w:sz w:val="20"/>
          <w:szCs w:val="20"/>
        </w:rPr>
        <w:t xml:space="preserve"> a doloží všechny potřebné listiny (</w:t>
      </w:r>
      <w:r w:rsidRPr="00743C5A">
        <w:rPr>
          <w:rFonts w:ascii="Arial" w:hAnsi="Arial" w:cs="Arial"/>
          <w:i/>
          <w:sz w:val="20"/>
          <w:szCs w:val="20"/>
        </w:rPr>
        <w:t xml:space="preserve">viz příloha č. </w:t>
      </w:r>
      <w:r w:rsidR="006426A5" w:rsidRPr="00356AB1">
        <w:rPr>
          <w:rFonts w:ascii="Arial" w:hAnsi="Arial" w:cs="Arial"/>
          <w:i/>
          <w:sz w:val="20"/>
          <w:szCs w:val="20"/>
        </w:rPr>
        <w:fldChar w:fldCharType="begin"/>
      </w:r>
      <w:r w:rsidR="006426A5" w:rsidRPr="00356AB1">
        <w:rPr>
          <w:rFonts w:ascii="Arial" w:hAnsi="Arial" w:cs="Arial"/>
          <w:i/>
          <w:sz w:val="20"/>
          <w:szCs w:val="20"/>
        </w:rPr>
        <w:instrText xml:space="preserve"> REF _Ref497745832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6426A5" w:rsidRPr="00356AB1">
        <w:rPr>
          <w:rFonts w:ascii="Arial" w:hAnsi="Arial" w:cs="Arial"/>
          <w:i/>
          <w:sz w:val="20"/>
          <w:szCs w:val="20"/>
        </w:rPr>
      </w:r>
      <w:r w:rsidR="006426A5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14.21</w:t>
      </w:r>
      <w:r w:rsidR="006426A5" w:rsidRPr="00356AB1">
        <w:rPr>
          <w:rFonts w:ascii="Arial" w:hAnsi="Arial" w:cs="Arial"/>
          <w:i/>
          <w:sz w:val="20"/>
          <w:szCs w:val="20"/>
        </w:rPr>
        <w:fldChar w:fldCharType="end"/>
      </w:r>
      <w:r w:rsidRPr="00356AB1">
        <w:rPr>
          <w:rFonts w:ascii="Arial" w:hAnsi="Arial" w:cs="Arial"/>
          <w:sz w:val="20"/>
          <w:szCs w:val="20"/>
        </w:rPr>
        <w:t xml:space="preserve">) a zašle </w:t>
      </w:r>
      <w:r w:rsidR="009E024A" w:rsidRPr="00C75605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C75605">
        <w:rPr>
          <w:rFonts w:ascii="Arial" w:hAnsi="Arial" w:cs="Arial"/>
          <w:sz w:val="20"/>
          <w:szCs w:val="20"/>
        </w:rPr>
        <w:t>. Všechna sepsaná a podepsaná vyhotovení kupní smlouv</w:t>
      </w:r>
      <w:r w:rsidRPr="00C06020">
        <w:rPr>
          <w:rFonts w:ascii="Arial" w:hAnsi="Arial" w:cs="Arial"/>
          <w:sz w:val="20"/>
          <w:szCs w:val="20"/>
        </w:rPr>
        <w:t xml:space="preserve">y s úředně </w:t>
      </w:r>
      <w:r w:rsidR="00BB2053" w:rsidRPr="00C06020">
        <w:rPr>
          <w:rFonts w:ascii="Arial" w:hAnsi="Arial" w:cs="Arial"/>
          <w:sz w:val="20"/>
          <w:szCs w:val="20"/>
        </w:rPr>
        <w:t xml:space="preserve">ověřeným podpisem </w:t>
      </w:r>
      <w:r w:rsidR="00544B74" w:rsidRPr="001D12E9">
        <w:rPr>
          <w:rFonts w:ascii="Arial" w:hAnsi="Arial" w:cs="Arial"/>
          <w:sz w:val="20"/>
          <w:szCs w:val="20"/>
        </w:rPr>
        <w:t>kupujícího</w:t>
      </w:r>
      <w:r w:rsidR="00BB2053" w:rsidRPr="001D12E9">
        <w:rPr>
          <w:rFonts w:ascii="Arial" w:hAnsi="Arial" w:cs="Arial"/>
          <w:sz w:val="20"/>
          <w:szCs w:val="20"/>
        </w:rPr>
        <w:t xml:space="preserve"> na </w:t>
      </w:r>
      <w:r w:rsidR="00A549A1" w:rsidRPr="001D12E9">
        <w:rPr>
          <w:rFonts w:ascii="Arial" w:hAnsi="Arial" w:cs="Arial"/>
          <w:sz w:val="20"/>
          <w:szCs w:val="20"/>
        </w:rPr>
        <w:t>jednom</w:t>
      </w:r>
      <w:r w:rsidR="006C6C10" w:rsidRPr="0002554D">
        <w:rPr>
          <w:rFonts w:ascii="Arial" w:hAnsi="Arial" w:cs="Arial"/>
          <w:sz w:val="20"/>
          <w:szCs w:val="20"/>
        </w:rPr>
        <w:t xml:space="preserve"> </w:t>
      </w:r>
      <w:r w:rsidR="006C6C10" w:rsidRPr="0002554D">
        <w:rPr>
          <w:rFonts w:ascii="Arial" w:hAnsi="Arial" w:cs="Arial"/>
          <w:sz w:val="20"/>
          <w:szCs w:val="20"/>
        </w:rPr>
        <w:lastRenderedPageBreak/>
        <w:t>pare</w:t>
      </w:r>
      <w:r w:rsidR="00BB2053" w:rsidRPr="0002554D">
        <w:rPr>
          <w:rFonts w:ascii="Arial" w:hAnsi="Arial" w:cs="Arial"/>
          <w:sz w:val="20"/>
          <w:szCs w:val="20"/>
        </w:rPr>
        <w:t xml:space="preserve"> smlouvy</w:t>
      </w:r>
      <w:r w:rsidRPr="0002554D">
        <w:rPr>
          <w:rFonts w:ascii="Arial" w:hAnsi="Arial" w:cs="Arial"/>
          <w:sz w:val="20"/>
          <w:szCs w:val="20"/>
        </w:rPr>
        <w:t>, případně lze přiložit prohlášení, že podpisující m</w:t>
      </w:r>
      <w:r w:rsidR="00BB2053" w:rsidRPr="0002554D">
        <w:rPr>
          <w:rFonts w:ascii="Arial" w:hAnsi="Arial" w:cs="Arial"/>
          <w:sz w:val="20"/>
          <w:szCs w:val="20"/>
        </w:rPr>
        <w:t>á</w:t>
      </w:r>
      <w:r w:rsidRPr="0002554D">
        <w:rPr>
          <w:rFonts w:ascii="Arial" w:hAnsi="Arial" w:cs="Arial"/>
          <w:sz w:val="20"/>
          <w:szCs w:val="20"/>
        </w:rPr>
        <w:t xml:space="preserve"> podpisový vzor založen u příslušného katastrálního úřadu.</w:t>
      </w:r>
    </w:p>
    <w:p w14:paraId="0F55BBB2" w14:textId="77777777" w:rsidR="00FC704E" w:rsidRPr="008204C3" w:rsidRDefault="00FC704E" w:rsidP="00FC704E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0832">
        <w:rPr>
          <w:rFonts w:ascii="Arial" w:hAnsi="Arial" w:cs="Arial"/>
          <w:sz w:val="20"/>
          <w:szCs w:val="20"/>
        </w:rPr>
        <w:t>-</w:t>
      </w:r>
      <w:r w:rsidRPr="00280832">
        <w:rPr>
          <w:rFonts w:ascii="Arial" w:hAnsi="Arial" w:cs="Arial"/>
          <w:sz w:val="20"/>
          <w:szCs w:val="20"/>
        </w:rPr>
        <w:tab/>
      </w:r>
      <w:r w:rsidR="009E024A" w:rsidRPr="00280832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743C5A">
        <w:rPr>
          <w:rFonts w:ascii="Arial" w:hAnsi="Arial" w:cs="Arial"/>
          <w:sz w:val="20"/>
          <w:szCs w:val="20"/>
        </w:rPr>
        <w:t xml:space="preserve"> doloží ostatní potřebné listiny </w:t>
      </w:r>
      <w:r w:rsidR="00BB2053" w:rsidRPr="00743C5A">
        <w:rPr>
          <w:rFonts w:ascii="Arial" w:hAnsi="Arial" w:cs="Arial"/>
          <w:i/>
          <w:sz w:val="20"/>
          <w:szCs w:val="20"/>
        </w:rPr>
        <w:t>(viz Aktualizovaný metodický materiál pro organizační složky státu a vybrané státní organizace Ministerstva financí)</w:t>
      </w:r>
      <w:r w:rsidRPr="004251BB">
        <w:rPr>
          <w:rFonts w:ascii="Arial" w:hAnsi="Arial" w:cs="Arial"/>
          <w:sz w:val="20"/>
          <w:szCs w:val="20"/>
        </w:rPr>
        <w:t xml:space="preserve"> a postoupí věcně příslušnému ústřednímu správnímu úřadu, jímž je M</w:t>
      </w:r>
      <w:r w:rsidR="0004427A" w:rsidRPr="004251BB">
        <w:rPr>
          <w:rFonts w:ascii="Arial" w:hAnsi="Arial" w:cs="Arial"/>
          <w:sz w:val="20"/>
          <w:szCs w:val="20"/>
        </w:rPr>
        <w:t>Ze</w:t>
      </w:r>
      <w:r w:rsidRPr="004251BB">
        <w:rPr>
          <w:rFonts w:ascii="Arial" w:hAnsi="Arial" w:cs="Arial"/>
          <w:sz w:val="20"/>
          <w:szCs w:val="20"/>
        </w:rPr>
        <w:t xml:space="preserve"> k podání žádosti o schválení a udělení schvalovací doložky podle ZMS příslušnému ministerstvu (M</w:t>
      </w:r>
      <w:r w:rsidR="0004427A" w:rsidRPr="008204C3">
        <w:rPr>
          <w:rFonts w:ascii="Arial" w:hAnsi="Arial" w:cs="Arial"/>
          <w:sz w:val="20"/>
          <w:szCs w:val="20"/>
        </w:rPr>
        <w:t>F</w:t>
      </w:r>
      <w:r w:rsidRPr="008204C3">
        <w:rPr>
          <w:rFonts w:ascii="Arial" w:hAnsi="Arial" w:cs="Arial"/>
          <w:sz w:val="20"/>
          <w:szCs w:val="20"/>
        </w:rPr>
        <w:t xml:space="preserve">, Ministerstvo kultury, Ministerstvo životního prostředí) při nakládání s majetkem státu ve prospěch nestátních subjektů. </w:t>
      </w:r>
    </w:p>
    <w:p w14:paraId="670E5B0D" w14:textId="2B52E9B1" w:rsidR="00FC704E" w:rsidRPr="001D12E9" w:rsidRDefault="00FC704E" w:rsidP="00FC704E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hAnsi="Arial" w:cs="Arial"/>
          <w:sz w:val="20"/>
          <w:szCs w:val="20"/>
        </w:rPr>
        <w:t>-</w:t>
      </w:r>
      <w:r w:rsidRPr="003F3476">
        <w:rPr>
          <w:rFonts w:ascii="Arial" w:hAnsi="Arial" w:cs="Arial"/>
          <w:sz w:val="20"/>
          <w:szCs w:val="20"/>
        </w:rPr>
        <w:tab/>
        <w:t xml:space="preserve">Po schválení převodní smlouvy a udělení schvalovací doložky příslušného ministerstva, doručí </w:t>
      </w:r>
      <w:r w:rsidR="009E024A" w:rsidRPr="003F3476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EA4761">
        <w:rPr>
          <w:rFonts w:ascii="Arial" w:hAnsi="Arial" w:cs="Arial"/>
          <w:sz w:val="20"/>
          <w:szCs w:val="20"/>
        </w:rPr>
        <w:t xml:space="preserve"> </w:t>
      </w:r>
      <w:r w:rsidR="00544B74" w:rsidRPr="00EA4761">
        <w:rPr>
          <w:rFonts w:ascii="Arial" w:hAnsi="Arial" w:cs="Arial"/>
          <w:sz w:val="20"/>
          <w:szCs w:val="20"/>
        </w:rPr>
        <w:t>kupujícímu</w:t>
      </w:r>
      <w:r w:rsidRPr="006F1829">
        <w:rPr>
          <w:rFonts w:ascii="Arial" w:hAnsi="Arial" w:cs="Arial"/>
          <w:sz w:val="20"/>
          <w:szCs w:val="20"/>
        </w:rPr>
        <w:t xml:space="preserve"> písemné oznámení o schválení kupní smlouvy příslušným ministerstvem</w:t>
      </w:r>
      <w:r w:rsidR="00BA31E7" w:rsidRPr="006F1829">
        <w:rPr>
          <w:rFonts w:ascii="Arial" w:hAnsi="Arial" w:cs="Arial"/>
          <w:sz w:val="20"/>
          <w:szCs w:val="20"/>
        </w:rPr>
        <w:t xml:space="preserve"> (</w:t>
      </w:r>
      <w:r w:rsidR="00BA31E7" w:rsidRPr="006F1829">
        <w:rPr>
          <w:rFonts w:ascii="Arial" w:hAnsi="Arial" w:cs="Arial"/>
          <w:i/>
          <w:sz w:val="20"/>
          <w:szCs w:val="20"/>
        </w:rPr>
        <w:t xml:space="preserve">viz příloha č. </w:t>
      </w:r>
      <w:r w:rsidR="006426A5" w:rsidRPr="00356AB1">
        <w:rPr>
          <w:rFonts w:ascii="Arial" w:hAnsi="Arial" w:cs="Arial"/>
          <w:i/>
          <w:sz w:val="20"/>
          <w:szCs w:val="20"/>
        </w:rPr>
        <w:fldChar w:fldCharType="begin"/>
      </w:r>
      <w:r w:rsidR="006426A5" w:rsidRPr="00356AB1">
        <w:rPr>
          <w:rFonts w:ascii="Arial" w:hAnsi="Arial" w:cs="Arial"/>
          <w:i/>
          <w:sz w:val="20"/>
          <w:szCs w:val="20"/>
        </w:rPr>
        <w:instrText xml:space="preserve"> REF _Ref497746185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6426A5" w:rsidRPr="00356AB1">
        <w:rPr>
          <w:rFonts w:ascii="Arial" w:hAnsi="Arial" w:cs="Arial"/>
          <w:i/>
          <w:sz w:val="20"/>
          <w:szCs w:val="20"/>
        </w:rPr>
      </w:r>
      <w:r w:rsidR="006426A5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14.41</w:t>
      </w:r>
      <w:r w:rsidR="006426A5" w:rsidRPr="00356AB1">
        <w:rPr>
          <w:rFonts w:ascii="Arial" w:hAnsi="Arial" w:cs="Arial"/>
          <w:i/>
          <w:sz w:val="20"/>
          <w:szCs w:val="20"/>
        </w:rPr>
        <w:fldChar w:fldCharType="end"/>
      </w:r>
      <w:r w:rsidR="00BA31E7" w:rsidRPr="00356AB1">
        <w:rPr>
          <w:rFonts w:ascii="Arial" w:hAnsi="Arial" w:cs="Arial"/>
          <w:sz w:val="20"/>
          <w:szCs w:val="20"/>
        </w:rPr>
        <w:t>)</w:t>
      </w:r>
      <w:r w:rsidRPr="00356AB1">
        <w:rPr>
          <w:rFonts w:ascii="Arial" w:hAnsi="Arial" w:cs="Arial"/>
          <w:sz w:val="20"/>
          <w:szCs w:val="20"/>
        </w:rPr>
        <w:t>, v kopii KPÚ</w:t>
      </w:r>
      <w:r w:rsidRPr="001D12E9">
        <w:rPr>
          <w:rFonts w:ascii="Arial" w:hAnsi="Arial" w:cs="Arial"/>
          <w:sz w:val="20"/>
          <w:szCs w:val="20"/>
        </w:rPr>
        <w:t xml:space="preserve">. </w:t>
      </w:r>
    </w:p>
    <w:p w14:paraId="2CC7F530" w14:textId="77777777" w:rsidR="00C673AB" w:rsidRPr="0002554D" w:rsidRDefault="00C673AB" w:rsidP="00FC704E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 xml:space="preserve">- </w:t>
      </w:r>
      <w:r w:rsidRPr="0002554D">
        <w:rPr>
          <w:rFonts w:ascii="Arial" w:hAnsi="Arial" w:cs="Arial"/>
          <w:sz w:val="20"/>
          <w:szCs w:val="20"/>
        </w:rPr>
        <w:tab/>
        <w:t>Pokud nastane situace, že kupující ve stanovené lhůtě neuhradí kupní cenu lze vyzvat k uzavření smlouvy účastníka výběrového řízení, který se umístil na 2 místě a není-li jím nabídnutá cena nižší o více než 10% proti nejvyšší nabídce. Jinak se vyhlašuje nové výběrové řízení.</w:t>
      </w:r>
    </w:p>
    <w:p w14:paraId="0E1608C2" w14:textId="5F990073" w:rsidR="00FC704E" w:rsidRPr="004251BB" w:rsidRDefault="00FC704E" w:rsidP="001F5D07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>-</w:t>
      </w:r>
      <w:r w:rsidRPr="0002554D">
        <w:rPr>
          <w:rFonts w:ascii="Arial" w:hAnsi="Arial" w:cs="Arial"/>
          <w:sz w:val="20"/>
          <w:szCs w:val="20"/>
        </w:rPr>
        <w:tab/>
        <w:t xml:space="preserve">Po </w:t>
      </w:r>
      <w:r w:rsidR="004979DA" w:rsidRPr="009F73C8">
        <w:rPr>
          <w:rFonts w:ascii="Arial" w:hAnsi="Arial" w:cs="Arial"/>
          <w:sz w:val="20"/>
          <w:szCs w:val="20"/>
          <w:highlight w:val="yellow"/>
        </w:rPr>
        <w:t>udělení schvalovací doložky</w:t>
      </w:r>
      <w:r w:rsidRPr="0002554D">
        <w:rPr>
          <w:rFonts w:ascii="Arial" w:hAnsi="Arial" w:cs="Arial"/>
          <w:sz w:val="20"/>
          <w:szCs w:val="20"/>
        </w:rPr>
        <w:t xml:space="preserve"> zajistí KPÚ </w:t>
      </w:r>
      <w:r w:rsidR="00BB2053" w:rsidRPr="0028083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podání návrhu na vklad práva dle předmětné smlouvy do katastru nemovitostí. KPÚ musí mít k dispozici </w:t>
      </w:r>
      <w:r w:rsidR="00BB2053" w:rsidRPr="00743C5A">
        <w:rPr>
          <w:rFonts w:ascii="Arial" w:eastAsia="Times New Roman" w:hAnsi="Arial" w:cs="Arial"/>
          <w:sz w:val="20"/>
          <w:szCs w:val="20"/>
          <w:bdr w:val="none" w:sz="0" w:space="0" w:color="auto"/>
        </w:rPr>
        <w:t>prostou kopii návrhu na vklad, která po vyznačení podacího razítka katastrálním úřadem slouží jako doklad</w:t>
      </w:r>
      <w:r w:rsidR="00BB2053"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osvědčující podání návrhu u příslušného katastrálního úřadu.</w:t>
      </w:r>
      <w:r w:rsidRPr="004251BB">
        <w:rPr>
          <w:rFonts w:ascii="Arial" w:hAnsi="Arial" w:cs="Arial"/>
          <w:sz w:val="20"/>
          <w:szCs w:val="20"/>
        </w:rPr>
        <w:t xml:space="preserve"> </w:t>
      </w:r>
    </w:p>
    <w:p w14:paraId="7E5AB78A" w14:textId="0BB32907" w:rsidR="006C6C10" w:rsidRPr="003F3476" w:rsidRDefault="006C6C10" w:rsidP="00FF59B6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</w:rPr>
        <w:t xml:space="preserve">Po provedeném vkladu práv do katastru nemovitostí </w:t>
      </w:r>
      <w:r w:rsidR="006B22D6" w:rsidRPr="004251BB">
        <w:rPr>
          <w:rFonts w:ascii="Arial" w:hAnsi="Arial" w:cs="Arial"/>
          <w:sz w:val="20"/>
          <w:szCs w:val="20"/>
        </w:rPr>
        <w:t xml:space="preserve">zadá KPÚ </w:t>
      </w:r>
      <w:r w:rsidR="006B22D6" w:rsidRPr="009F73C8">
        <w:rPr>
          <w:rFonts w:ascii="Arial" w:hAnsi="Arial" w:cs="Arial"/>
          <w:sz w:val="20"/>
          <w:szCs w:val="20"/>
          <w:highlight w:val="yellow"/>
        </w:rPr>
        <w:t>do programu „Ostatní převody“ nezbytné údaje o smlouvě a provede uzamčení převodu (tlačítko Potvrdit smlouvu)</w:t>
      </w:r>
      <w:r w:rsidR="006B22D6" w:rsidRPr="008204C3">
        <w:rPr>
          <w:rFonts w:ascii="Arial" w:hAnsi="Arial" w:cs="Arial"/>
          <w:sz w:val="20"/>
          <w:szCs w:val="20"/>
        </w:rPr>
        <w:t xml:space="preserve">, dále </w:t>
      </w:r>
      <w:r w:rsidRPr="008204C3">
        <w:rPr>
          <w:rFonts w:ascii="Arial" w:hAnsi="Arial" w:cs="Arial"/>
          <w:sz w:val="20"/>
          <w:szCs w:val="20"/>
        </w:rPr>
        <w:t xml:space="preserve">zajistí </w:t>
      </w:r>
      <w:r w:rsidRPr="003F3476">
        <w:rPr>
          <w:rFonts w:ascii="Arial" w:hAnsi="Arial" w:cs="Arial"/>
          <w:sz w:val="20"/>
          <w:szCs w:val="20"/>
        </w:rPr>
        <w:t>případnou aktualizaci nájemní/pachtovní smlouvy.</w:t>
      </w:r>
    </w:p>
    <w:p w14:paraId="79402AC1" w14:textId="3294B396" w:rsidR="005D5E39" w:rsidRPr="00422E53" w:rsidRDefault="005D5E39" w:rsidP="00FF59B6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Vyřazení budov a staveb z účetní evidence provádí </w:t>
      </w:r>
      <w:r w:rsidR="006A0EFF" w:rsidRPr="003F347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OE</w:t>
      </w:r>
      <w:r w:rsidRPr="00EA476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KPÚ zašle </w:t>
      </w:r>
      <w:r w:rsidR="006A0EFF"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>OE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žádost o vyřazení budovy a stavby tak, aby </w:t>
      </w:r>
      <w:r w:rsidR="006A0EFF"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>OE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obdržel žádost o vyřazení nejpozději 5. den následujícího měsíce po nabytí účinnosti převodní smlouvy nebo dni doručení návrhu na </w:t>
      </w:r>
      <w:r w:rsidR="001F5D07"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>vklad práva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do katastru nemovitostí.</w:t>
      </w:r>
      <w:r w:rsidRPr="006F18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Toto se nevztahuje na případy, kdy jsou předmětem převodu pouze pozemky.</w:t>
      </w:r>
    </w:p>
    <w:p w14:paraId="1BBB83E6" w14:textId="77777777" w:rsidR="003F3476" w:rsidRDefault="003F3476" w:rsidP="00422E53">
      <w:pPr>
        <w:jc w:val="both"/>
      </w:pPr>
    </w:p>
    <w:p w14:paraId="1D814F89" w14:textId="4BDED79F" w:rsidR="003F3476" w:rsidRPr="009F73C8" w:rsidRDefault="003F3476" w:rsidP="00422E53">
      <w:pPr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  <w:r w:rsidRPr="009F73C8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Alternativa z vlastního podnětu – </w:t>
      </w:r>
      <w:r w:rsidRPr="009F73C8">
        <w:rPr>
          <w:rFonts w:ascii="Arial" w:hAnsi="Arial" w:cs="Arial"/>
          <w:sz w:val="20"/>
          <w:szCs w:val="20"/>
          <w:highlight w:val="yellow"/>
          <w:u w:val="single"/>
        </w:rPr>
        <w:t>BEZÚPLATNÝ PŘEVOD</w:t>
      </w:r>
    </w:p>
    <w:p w14:paraId="0DBA4E26" w14:textId="16AEBA49" w:rsidR="003F3476" w:rsidRDefault="003F3476" w:rsidP="00422E53">
      <w:pPr>
        <w:ind w:left="709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Vzhledem k tomu, že SPÚ bude k bezúplatným převodům majetku na nestátní subjekty  přistupovat ve výjimečných případech, bude administrace smlouvy prováděna podle pokynů OPMS.</w:t>
      </w:r>
    </w:p>
    <w:p w14:paraId="482D52D8" w14:textId="2FEDCB35" w:rsidR="003F3476" w:rsidRPr="003F3476" w:rsidRDefault="003F3476" w:rsidP="00422E53">
      <w:pPr>
        <w:jc w:val="both"/>
        <w:rPr>
          <w:rFonts w:ascii="Arial" w:hAnsi="Arial" w:cs="Arial"/>
          <w:sz w:val="20"/>
          <w:szCs w:val="20"/>
        </w:rPr>
      </w:pPr>
    </w:p>
    <w:p w14:paraId="2DB5379C" w14:textId="77777777" w:rsidR="00973803" w:rsidRPr="003F3476" w:rsidRDefault="00973803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F3476">
        <w:rPr>
          <w:rFonts w:ascii="Arial" w:hAnsi="Arial" w:cs="Arial"/>
          <w:sz w:val="20"/>
          <w:szCs w:val="20"/>
          <w:u w:val="single"/>
        </w:rPr>
        <w:t>KPÚ:</w:t>
      </w:r>
    </w:p>
    <w:p w14:paraId="1C231B23" w14:textId="73399E92" w:rsidR="00F75FD0" w:rsidRPr="00C06020" w:rsidRDefault="00F75FD0" w:rsidP="00FF59B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3F3476">
        <w:rPr>
          <w:rFonts w:ascii="Arial" w:hAnsi="Arial" w:cs="Arial"/>
          <w:sz w:val="20"/>
          <w:szCs w:val="20"/>
        </w:rPr>
        <w:t>Pokud jsou předmětem prodeje budovy</w:t>
      </w:r>
      <w:r w:rsidR="001F5D07" w:rsidRPr="003F3476">
        <w:rPr>
          <w:rFonts w:ascii="Arial" w:hAnsi="Arial" w:cs="Arial"/>
          <w:sz w:val="20"/>
          <w:szCs w:val="20"/>
        </w:rPr>
        <w:t xml:space="preserve">, </w:t>
      </w:r>
      <w:r w:rsidRPr="003F3476">
        <w:rPr>
          <w:rFonts w:ascii="Arial" w:hAnsi="Arial" w:cs="Arial"/>
          <w:sz w:val="20"/>
          <w:szCs w:val="20"/>
        </w:rPr>
        <w:t>stavby</w:t>
      </w:r>
      <w:r w:rsidR="001F5D07" w:rsidRPr="003F3476">
        <w:rPr>
          <w:rFonts w:ascii="Arial" w:hAnsi="Arial" w:cs="Arial"/>
          <w:sz w:val="20"/>
          <w:szCs w:val="20"/>
        </w:rPr>
        <w:t xml:space="preserve"> a příp. jiný majetek</w:t>
      </w:r>
      <w:r w:rsidR="00DF3462" w:rsidRPr="003F3476">
        <w:rPr>
          <w:rFonts w:ascii="Arial" w:hAnsi="Arial" w:cs="Arial"/>
          <w:sz w:val="20"/>
          <w:szCs w:val="20"/>
        </w:rPr>
        <w:t xml:space="preserve"> (např. technologie, zařízení)</w:t>
      </w:r>
      <w:r w:rsidRPr="003F3476">
        <w:rPr>
          <w:rFonts w:ascii="Arial" w:hAnsi="Arial" w:cs="Arial"/>
          <w:sz w:val="20"/>
          <w:szCs w:val="20"/>
        </w:rPr>
        <w:t xml:space="preserve">, pak vyhotoví Dohodu o fyzické přejímce majetku </w:t>
      </w:r>
      <w:r w:rsidRPr="003F3476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3F3476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Pr="003F3476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3F3476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</w:t>
      </w:r>
      <w:r w:rsidR="00F53161" w:rsidRPr="003F3476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. </w:t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_Ref497746246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14.42</w:t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="001659F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Pr="00C75605">
        <w:rPr>
          <w:rFonts w:ascii="Arial" w:hAnsi="Arial" w:cs="Arial"/>
          <w:sz w:val="20"/>
          <w:szCs w:val="20"/>
        </w:rPr>
        <w:t>včetně stanovení data předání maj</w:t>
      </w:r>
      <w:r w:rsidRPr="00C06020">
        <w:rPr>
          <w:rFonts w:ascii="Arial" w:hAnsi="Arial" w:cs="Arial"/>
          <w:sz w:val="20"/>
          <w:szCs w:val="20"/>
        </w:rPr>
        <w:t>etku a zašle/předá kupujícímu,</w:t>
      </w:r>
    </w:p>
    <w:p w14:paraId="09D4E1CA" w14:textId="04854D9D" w:rsidR="00F75FD0" w:rsidRPr="00C75605" w:rsidRDefault="00F75FD0" w:rsidP="00FF59B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>vyhotoví Zápis o předání a převzetí věcí zahrnutých do majetku</w:t>
      </w:r>
      <w:r w:rsidR="001659F5" w:rsidRPr="00C06020">
        <w:rPr>
          <w:rFonts w:ascii="Arial" w:hAnsi="Arial" w:cs="Arial"/>
          <w:sz w:val="20"/>
          <w:szCs w:val="20"/>
        </w:rPr>
        <w:t xml:space="preserve"> </w:t>
      </w:r>
      <w:r w:rsidR="001659F5" w:rsidRPr="001D12E9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1659F5" w:rsidRPr="001D12E9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1659F5" w:rsidRPr="001D12E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659F5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04427A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_Ref497746271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14.43</w:t>
      </w:r>
      <w:r w:rsidR="006426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1659F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356AB1">
        <w:rPr>
          <w:rFonts w:ascii="Arial" w:hAnsi="Arial" w:cs="Arial"/>
          <w:sz w:val="20"/>
          <w:szCs w:val="20"/>
        </w:rPr>
        <w:t xml:space="preserve">, na základě kterého předá majetek kupujícímu (ve dvou vyhotoveních – 1 x založí do spisu, 1 x zašle </w:t>
      </w:r>
      <w:r w:rsidR="006A0EFF" w:rsidRPr="00C75605">
        <w:rPr>
          <w:rFonts w:ascii="Arial" w:hAnsi="Arial" w:cs="Arial"/>
          <w:sz w:val="20"/>
          <w:szCs w:val="20"/>
        </w:rPr>
        <w:t>OE</w:t>
      </w:r>
      <w:r w:rsidRPr="00C75605">
        <w:rPr>
          <w:rFonts w:ascii="Arial" w:hAnsi="Arial" w:cs="Arial"/>
          <w:sz w:val="20"/>
          <w:szCs w:val="20"/>
        </w:rPr>
        <w:t>),</w:t>
      </w:r>
    </w:p>
    <w:p w14:paraId="1AB657CA" w14:textId="77777777" w:rsidR="00F75FD0" w:rsidRPr="00C06020" w:rsidRDefault="00F75FD0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06020">
        <w:rPr>
          <w:rFonts w:ascii="Arial" w:hAnsi="Arial" w:cs="Arial"/>
          <w:sz w:val="20"/>
          <w:szCs w:val="20"/>
          <w:u w:val="single"/>
        </w:rPr>
        <w:t>KPÚ:</w:t>
      </w:r>
    </w:p>
    <w:p w14:paraId="605291C2" w14:textId="77777777" w:rsidR="00973803" w:rsidRPr="00356AB1" w:rsidRDefault="00973803" w:rsidP="00973803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ab/>
      </w:r>
      <w:r w:rsidRPr="00356AB1">
        <w:rPr>
          <w:rFonts w:ascii="Arial" w:hAnsi="Arial" w:cs="Arial"/>
          <w:sz w:val="20"/>
          <w:szCs w:val="20"/>
        </w:rPr>
        <w:tab/>
        <w:t>Pokud dotčen</w:t>
      </w:r>
      <w:r w:rsidR="001F5D07" w:rsidRPr="00356AB1">
        <w:rPr>
          <w:rFonts w:ascii="Arial" w:hAnsi="Arial" w:cs="Arial"/>
          <w:sz w:val="20"/>
          <w:szCs w:val="20"/>
        </w:rPr>
        <w:t>ý</w:t>
      </w:r>
      <w:r w:rsidRPr="00356AB1">
        <w:rPr>
          <w:rFonts w:ascii="Arial" w:hAnsi="Arial" w:cs="Arial"/>
          <w:sz w:val="20"/>
          <w:szCs w:val="20"/>
        </w:rPr>
        <w:t xml:space="preserve"> </w:t>
      </w:r>
      <w:r w:rsidR="001F5D07" w:rsidRPr="00356AB1">
        <w:rPr>
          <w:rFonts w:ascii="Arial" w:hAnsi="Arial" w:cs="Arial"/>
          <w:sz w:val="20"/>
          <w:szCs w:val="20"/>
        </w:rPr>
        <w:t>majetek</w:t>
      </w:r>
      <w:r w:rsidRPr="00356AB1">
        <w:rPr>
          <w:rFonts w:ascii="Arial" w:hAnsi="Arial" w:cs="Arial"/>
          <w:sz w:val="20"/>
          <w:szCs w:val="20"/>
        </w:rPr>
        <w:t xml:space="preserve"> užívá třetí osoba, přejímající zásadně vstupuje do práv a závazků z nájemní/pachtovní smlouvy, proto je nutné, aby byl seznámen s jejím obsahem. Podpisem na </w:t>
      </w:r>
      <w:r w:rsidR="0015374D" w:rsidRPr="00356AB1">
        <w:rPr>
          <w:rFonts w:ascii="Arial" w:hAnsi="Arial" w:cs="Arial"/>
          <w:sz w:val="20"/>
          <w:szCs w:val="20"/>
        </w:rPr>
        <w:t>kupní smlouvě</w:t>
      </w:r>
      <w:r w:rsidRPr="00356AB1">
        <w:rPr>
          <w:rFonts w:ascii="Arial" w:hAnsi="Arial" w:cs="Arial"/>
          <w:sz w:val="20"/>
          <w:szCs w:val="20"/>
        </w:rPr>
        <w:t xml:space="preserve"> potvrzuje, že s obsahem nájemní/pachtovní smlouvy byl seznámen. Pokud je </w:t>
      </w:r>
      <w:r w:rsidR="001F5D07" w:rsidRPr="00356AB1">
        <w:rPr>
          <w:rFonts w:ascii="Arial" w:hAnsi="Arial" w:cs="Arial"/>
          <w:sz w:val="20"/>
          <w:szCs w:val="20"/>
        </w:rPr>
        <w:t>majetek</w:t>
      </w:r>
      <w:r w:rsidRPr="00356AB1">
        <w:rPr>
          <w:rFonts w:ascii="Arial" w:hAnsi="Arial" w:cs="Arial"/>
          <w:sz w:val="20"/>
          <w:szCs w:val="20"/>
        </w:rPr>
        <w:t xml:space="preserve"> v užívání třetí osoby, oznámí KPÚ písemně nájemci/pachtýři do 30 dnů ode dne podání návrhu na </w:t>
      </w:r>
      <w:r w:rsidR="001F5D07" w:rsidRPr="00356AB1">
        <w:rPr>
          <w:rFonts w:ascii="Arial" w:hAnsi="Arial" w:cs="Arial"/>
          <w:sz w:val="20"/>
          <w:szCs w:val="20"/>
        </w:rPr>
        <w:t>vklad</w:t>
      </w:r>
      <w:r w:rsidRPr="00356AB1">
        <w:rPr>
          <w:rFonts w:ascii="Arial" w:hAnsi="Arial" w:cs="Arial"/>
          <w:sz w:val="20"/>
          <w:szCs w:val="20"/>
        </w:rPr>
        <w:t xml:space="preserve"> </w:t>
      </w:r>
      <w:r w:rsidR="00E95B18" w:rsidRPr="00356AB1">
        <w:rPr>
          <w:rFonts w:ascii="Arial" w:hAnsi="Arial" w:cs="Arial"/>
          <w:sz w:val="20"/>
          <w:szCs w:val="20"/>
        </w:rPr>
        <w:t>do katastru nemovitostí</w:t>
      </w:r>
      <w:r w:rsidRPr="00356AB1">
        <w:rPr>
          <w:rFonts w:ascii="Arial" w:hAnsi="Arial" w:cs="Arial"/>
          <w:sz w:val="20"/>
          <w:szCs w:val="20"/>
        </w:rPr>
        <w:t>, že u předmětn</w:t>
      </w:r>
      <w:r w:rsidR="001F5D07" w:rsidRPr="00356AB1">
        <w:rPr>
          <w:rFonts w:ascii="Arial" w:hAnsi="Arial" w:cs="Arial"/>
          <w:sz w:val="20"/>
          <w:szCs w:val="20"/>
        </w:rPr>
        <w:t>ého</w:t>
      </w:r>
      <w:r w:rsidRPr="00356AB1">
        <w:rPr>
          <w:rFonts w:ascii="Arial" w:hAnsi="Arial" w:cs="Arial"/>
          <w:sz w:val="20"/>
          <w:szCs w:val="20"/>
        </w:rPr>
        <w:t xml:space="preserve"> </w:t>
      </w:r>
      <w:r w:rsidR="001F5D07" w:rsidRPr="00356AB1">
        <w:rPr>
          <w:rFonts w:ascii="Arial" w:hAnsi="Arial" w:cs="Arial"/>
          <w:sz w:val="20"/>
          <w:szCs w:val="20"/>
        </w:rPr>
        <w:t>majetku</w:t>
      </w:r>
      <w:r w:rsidRPr="00356AB1">
        <w:rPr>
          <w:rFonts w:ascii="Arial" w:hAnsi="Arial" w:cs="Arial"/>
          <w:sz w:val="20"/>
          <w:szCs w:val="20"/>
        </w:rPr>
        <w:t xml:space="preserve"> došlo ke změně </w:t>
      </w:r>
      <w:r w:rsidR="00E95B18" w:rsidRPr="00356AB1">
        <w:rPr>
          <w:rFonts w:ascii="Arial" w:hAnsi="Arial" w:cs="Arial"/>
          <w:sz w:val="20"/>
          <w:szCs w:val="20"/>
        </w:rPr>
        <w:t>vlastnických práv</w:t>
      </w:r>
      <w:r w:rsidRPr="00356AB1">
        <w:rPr>
          <w:rFonts w:ascii="Arial" w:hAnsi="Arial" w:cs="Arial"/>
          <w:sz w:val="20"/>
          <w:szCs w:val="20"/>
        </w:rPr>
        <w:t xml:space="preserve">. Další postup je upraven v metodickém pokynu svazek A – část 2/4. </w:t>
      </w:r>
    </w:p>
    <w:p w14:paraId="5AAEB437" w14:textId="77777777" w:rsidR="00973803" w:rsidRPr="00356AB1" w:rsidRDefault="00973803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56AB1">
        <w:rPr>
          <w:rFonts w:ascii="Arial" w:hAnsi="Arial" w:cs="Arial"/>
          <w:sz w:val="20"/>
          <w:szCs w:val="20"/>
          <w:u w:val="single"/>
        </w:rPr>
        <w:t>KPÚ:</w:t>
      </w:r>
    </w:p>
    <w:p w14:paraId="7B447BAB" w14:textId="77777777" w:rsidR="00973803" w:rsidRPr="00356AB1" w:rsidRDefault="00973803" w:rsidP="00973803">
      <w:pPr>
        <w:ind w:left="720"/>
        <w:jc w:val="both"/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 xml:space="preserve">Jestliže katastrální úřad z jakéhokoli důvodu neprovede </w:t>
      </w:r>
      <w:r w:rsidR="00E95B18" w:rsidRPr="00356AB1">
        <w:rPr>
          <w:rFonts w:ascii="Arial" w:hAnsi="Arial" w:cs="Arial"/>
          <w:sz w:val="20"/>
          <w:szCs w:val="20"/>
        </w:rPr>
        <w:t xml:space="preserve">vklad </w:t>
      </w:r>
      <w:r w:rsidRPr="00356AB1">
        <w:rPr>
          <w:rFonts w:ascii="Arial" w:hAnsi="Arial" w:cs="Arial"/>
          <w:sz w:val="20"/>
          <w:szCs w:val="20"/>
        </w:rPr>
        <w:t>práva do katastru nemovitostí, učiní KPÚ v součinnosti s </w:t>
      </w:r>
      <w:r w:rsidR="00E95B18" w:rsidRPr="00356AB1">
        <w:rPr>
          <w:rFonts w:ascii="Arial" w:hAnsi="Arial" w:cs="Arial"/>
          <w:sz w:val="20"/>
          <w:szCs w:val="20"/>
        </w:rPr>
        <w:t>nabyvatelem</w:t>
      </w:r>
      <w:r w:rsidRPr="00356AB1">
        <w:rPr>
          <w:rFonts w:ascii="Arial" w:hAnsi="Arial" w:cs="Arial"/>
          <w:sz w:val="20"/>
          <w:szCs w:val="20"/>
        </w:rPr>
        <w:t xml:space="preserve"> kroky potřebné k odstranění nedostatků tak, aby došlo k dořešení věci.</w:t>
      </w:r>
    </w:p>
    <w:p w14:paraId="0D493939" w14:textId="77777777" w:rsidR="00973803" w:rsidRPr="00356AB1" w:rsidRDefault="00973803" w:rsidP="00973803">
      <w:pPr>
        <w:ind w:left="709"/>
        <w:jc w:val="both"/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 xml:space="preserve">Jeden originál </w:t>
      </w:r>
      <w:r w:rsidR="00183677" w:rsidRPr="00356AB1">
        <w:rPr>
          <w:rFonts w:ascii="Arial" w:hAnsi="Arial" w:cs="Arial"/>
          <w:sz w:val="20"/>
          <w:szCs w:val="20"/>
        </w:rPr>
        <w:t>kupní</w:t>
      </w:r>
      <w:r w:rsidRPr="00356AB1">
        <w:rPr>
          <w:rFonts w:ascii="Arial" w:hAnsi="Arial" w:cs="Arial"/>
          <w:sz w:val="20"/>
          <w:szCs w:val="20"/>
        </w:rPr>
        <w:t xml:space="preserve"> smlouvy zakládá KPÚ do své evidence a jeho kopii zašle k založení do evidence </w:t>
      </w:r>
      <w:r w:rsidR="009E024A" w:rsidRPr="00356AB1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356AB1">
        <w:rPr>
          <w:rFonts w:ascii="Arial" w:hAnsi="Arial" w:cs="Arial"/>
          <w:sz w:val="20"/>
          <w:szCs w:val="20"/>
        </w:rPr>
        <w:t xml:space="preserve">, jeden originál je součástí podání návrhu na záznam změny práva do katastru nemovitostí a jeden originál je určen </w:t>
      </w:r>
      <w:r w:rsidR="00183677" w:rsidRPr="00356AB1">
        <w:rPr>
          <w:rFonts w:ascii="Arial" w:hAnsi="Arial" w:cs="Arial"/>
          <w:sz w:val="20"/>
          <w:szCs w:val="20"/>
        </w:rPr>
        <w:t>nabyvateli</w:t>
      </w:r>
      <w:r w:rsidRPr="00356AB1">
        <w:rPr>
          <w:rFonts w:ascii="Arial" w:hAnsi="Arial" w:cs="Arial"/>
          <w:sz w:val="20"/>
          <w:szCs w:val="20"/>
        </w:rPr>
        <w:t xml:space="preserve">. </w:t>
      </w:r>
    </w:p>
    <w:p w14:paraId="4D24FAFA" w14:textId="5C88673E" w:rsidR="00973803" w:rsidRPr="004141F0" w:rsidRDefault="00973803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141F0">
        <w:rPr>
          <w:rFonts w:ascii="Arial" w:hAnsi="Arial" w:cs="Arial"/>
          <w:sz w:val="20"/>
          <w:szCs w:val="20"/>
          <w:u w:val="single"/>
        </w:rPr>
        <w:t>KPÚ ke každému převodu vede spis</w:t>
      </w:r>
      <w:r w:rsidR="004141F0">
        <w:rPr>
          <w:rFonts w:ascii="Arial" w:hAnsi="Arial" w:cs="Arial"/>
          <w:sz w:val="20"/>
          <w:szCs w:val="20"/>
          <w:u w:val="single"/>
        </w:rPr>
        <w:t>, který obsahuje následující listiny:</w:t>
      </w:r>
      <w:r w:rsidRPr="004141F0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6FDDB85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bookmarkStart w:id="93" w:name="_Ref504650684"/>
      <w:r w:rsidRPr="009F73C8">
        <w:rPr>
          <w:rFonts w:ascii="Arial" w:hAnsi="Arial" w:cs="Arial"/>
          <w:sz w:val="20"/>
          <w:szCs w:val="20"/>
          <w:highlight w:val="yellow"/>
        </w:rPr>
        <w:t>krycí list,</w:t>
      </w:r>
    </w:p>
    <w:p w14:paraId="73DB4039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originál žádosti navrhovatele o převod,</w:t>
      </w:r>
    </w:p>
    <w:p w14:paraId="3D3BD2C7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originály veškeré korespondence KPÚ s navrhovatelem včetně event. zápisů z jednání,</w:t>
      </w:r>
    </w:p>
    <w:p w14:paraId="3B11F0BD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originály veškeré korespondence KPÚ s Odborem převodu majetku státu</w:t>
      </w:r>
    </w:p>
    <w:p w14:paraId="43361F71" w14:textId="54A846F4" w:rsidR="004141F0" w:rsidRPr="009F73C8" w:rsidRDefault="00757615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event. </w:t>
      </w:r>
      <w:r w:rsidR="004141F0" w:rsidRPr="009F73C8">
        <w:rPr>
          <w:rFonts w:ascii="Arial" w:hAnsi="Arial" w:cs="Arial"/>
          <w:sz w:val="20"/>
          <w:szCs w:val="20"/>
          <w:highlight w:val="yellow"/>
        </w:rPr>
        <w:t>originál/úředně ověřenou kopii listiny prokazující vznik vlastnického práva státu nebo ohlášení PF ČR po 25. 5. 1999 osvědčující přechod správy na PF ČR/příslušnost hospodařit SPÚ,</w:t>
      </w:r>
    </w:p>
    <w:p w14:paraId="0E610BAB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originál/úředně ověřenou kopii písemného vyjádření příslušného PÚ, že na předmětné nemovitosti nebylo uplatněno právo podle zákona č. 229/1991 Sb., ve znění pozdějších předpisů, nebo podle zákona č. 243/1992 Sb., ve znění pozdějších předpisů,</w:t>
      </w:r>
    </w:p>
    <w:p w14:paraId="3C095BE3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lastRenderedPageBreak/>
        <w:t>event. originál/úředně ověřenou kopii/kopii identifikace nebo srovnávacího sestavení parcel v případě, že jsou předmětem převodu nemovitosti ve vlastnictví státu a ve správě PF ČR/v příslušnosti hospodařit SPÚ dnes evidované v jiném druhu evidence než je uveden v reprokopii knihovní vložky,</w:t>
      </w:r>
    </w:p>
    <w:p w14:paraId="4E16F938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originál/úředně ověřenou kopii reprokopii knihovní vložky,</w:t>
      </w:r>
    </w:p>
    <w:p w14:paraId="6263A671" w14:textId="554DCFBA" w:rsidR="004141F0" w:rsidRPr="009F73C8" w:rsidRDefault="0046637E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aktuální </w:t>
      </w:r>
      <w:r w:rsidR="004141F0" w:rsidRPr="009F73C8">
        <w:rPr>
          <w:rFonts w:ascii="Arial" w:hAnsi="Arial" w:cs="Arial"/>
          <w:sz w:val="20"/>
          <w:szCs w:val="20"/>
          <w:highlight w:val="yellow"/>
        </w:rPr>
        <w:t>výpis z</w:t>
      </w:r>
      <w:r w:rsidRPr="009F73C8">
        <w:rPr>
          <w:rFonts w:ascii="Arial" w:hAnsi="Arial" w:cs="Arial"/>
          <w:sz w:val="20"/>
          <w:szCs w:val="20"/>
          <w:highlight w:val="yellow"/>
        </w:rPr>
        <w:t> katastru nemovitostí</w:t>
      </w:r>
      <w:r w:rsidR="004141F0" w:rsidRPr="009F73C8">
        <w:rPr>
          <w:rFonts w:ascii="Arial" w:hAnsi="Arial" w:cs="Arial"/>
          <w:sz w:val="20"/>
          <w:szCs w:val="20"/>
          <w:highlight w:val="yellow"/>
        </w:rPr>
        <w:t>,</w:t>
      </w:r>
    </w:p>
    <w:p w14:paraId="3F7BF7EE" w14:textId="4702FFED" w:rsidR="00757615" w:rsidRPr="009F73C8" w:rsidRDefault="00757615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stanovisko příslušného orgánu územního plánování</w:t>
      </w:r>
      <w:r w:rsidR="0046637E" w:rsidRPr="009F73C8">
        <w:rPr>
          <w:rFonts w:ascii="Arial" w:hAnsi="Arial" w:cs="Arial"/>
          <w:sz w:val="20"/>
          <w:szCs w:val="20"/>
          <w:highlight w:val="yellow"/>
        </w:rPr>
        <w:t xml:space="preserve"> k využití pozemků dle schváleného územního plánu,</w:t>
      </w:r>
    </w:p>
    <w:p w14:paraId="59210522" w14:textId="280EB066" w:rsidR="0046637E" w:rsidRPr="009F73C8" w:rsidRDefault="0046637E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stanovisko obce o vhodnosti převodu na přímého nabyvatele s ohledem na místní poměry,</w:t>
      </w:r>
    </w:p>
    <w:p w14:paraId="23F539BC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kopii katastrální mapy nebo jiného mapového podkladu na nemovitosti, které mají být předmětem převodu,</w:t>
      </w:r>
    </w:p>
    <w:p w14:paraId="11B49E5E" w14:textId="1DBC2FF8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originál stanoviska Odboru vodohospodářských staveb, bude-li převodem dotčen pozemek, na kterém se nachází meliorační stavba,</w:t>
      </w:r>
    </w:p>
    <w:p w14:paraId="35435D66" w14:textId="107BA6A2" w:rsidR="00974BCF" w:rsidRPr="009F73C8" w:rsidRDefault="00974BCF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informaci o zařazení majetku do seznamu nemovitých kulturních památek,</w:t>
      </w:r>
    </w:p>
    <w:p w14:paraId="249CFBE2" w14:textId="77777777" w:rsidR="00974BCF" w:rsidRPr="009F73C8" w:rsidRDefault="00974BCF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stanovisko AOPK k existenci majetku ve zvláště chráněném území,</w:t>
      </w:r>
    </w:p>
    <w:p w14:paraId="578910B6" w14:textId="3B59CE89" w:rsidR="00974BCF" w:rsidRPr="009F73C8" w:rsidRDefault="00974BCF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stanovisko MŽP k existenci majetku ve zvláště chráněném území,</w:t>
      </w:r>
    </w:p>
    <w:p w14:paraId="592C310C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originál výzvy k vyhotovení geometrického plánu,</w:t>
      </w:r>
    </w:p>
    <w:p w14:paraId="0F627C58" w14:textId="01B34FF8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event. kopie geometrického plánu, </w:t>
      </w:r>
    </w:p>
    <w:p w14:paraId="47B3BF07" w14:textId="77777777" w:rsidR="00A54838" w:rsidRPr="009F73C8" w:rsidRDefault="00A54838" w:rsidP="00A54838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kopii vzdání se práva na převod do vlastnictví,</w:t>
      </w:r>
    </w:p>
    <w:p w14:paraId="748036DD" w14:textId="77777777" w:rsidR="00A54838" w:rsidRPr="009F73C8" w:rsidRDefault="00A54838" w:rsidP="00A54838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originál písemného vyjádření obce, kraje nebo Úřadu pro zastupování státu ve věcech majetkových, že ve vztahu k ustanovení § 101 zákona č. 183/2006 Sb., neuplatňuje své předkupní právo nebo se předkupního práva vzdává,</w:t>
      </w:r>
    </w:p>
    <w:p w14:paraId="26D460C4" w14:textId="0005AB10" w:rsidR="00A54838" w:rsidRPr="009F73C8" w:rsidRDefault="004141F0" w:rsidP="00A54838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originál Rozhodnutí o nepotřebnosti majetku podle § 14 odst. 7 zákona č. 219/2000 Sb., o majetku České republiky a jejím vystupování v právních vztazích, ve znění pozdějších předpisů,</w:t>
      </w:r>
    </w:p>
    <w:p w14:paraId="5048ED6C" w14:textId="31C9B7C7" w:rsidR="004141F0" w:rsidRPr="009F73C8" w:rsidRDefault="00A54838" w:rsidP="00422E53">
      <w:pPr>
        <w:numPr>
          <w:ilvl w:val="0"/>
          <w:numId w:val="97"/>
        </w:numPr>
        <w:tabs>
          <w:tab w:val="num" w:pos="1113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kopii informace o provedení vnitroresortní a vnitrostátní nabídky k převzetí majetku, </w:t>
      </w:r>
    </w:p>
    <w:p w14:paraId="1A40F249" w14:textId="77777777" w:rsidR="00A54838" w:rsidRPr="009F73C8" w:rsidRDefault="00A54838" w:rsidP="00A54838">
      <w:pPr>
        <w:pStyle w:val="Zkladntext"/>
        <w:numPr>
          <w:ilvl w:val="0"/>
          <w:numId w:val="96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originál znaleckého posudku od znalce obor ekonomika, odvětví ceny a odhady, oceňování nemovitostí,</w:t>
      </w:r>
    </w:p>
    <w:p w14:paraId="6B940D1D" w14:textId="27293B72" w:rsidR="00A54838" w:rsidRPr="009F73C8" w:rsidRDefault="00A54838" w:rsidP="00A54838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sdělení zasílané na OE k zařazení majetku do databází SPÚ</w:t>
      </w:r>
    </w:p>
    <w:p w14:paraId="12EDFDF3" w14:textId="69012277" w:rsidR="00A54838" w:rsidRPr="009F73C8" w:rsidRDefault="00A54838" w:rsidP="00A54838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originál výzvy k úhradě převodní ceny,</w:t>
      </w:r>
    </w:p>
    <w:p w14:paraId="4F340E3F" w14:textId="77777777" w:rsidR="00A54838" w:rsidRPr="009F73C8" w:rsidRDefault="00A54838" w:rsidP="00A54838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doklad o úhradě převodní ceny,</w:t>
      </w:r>
    </w:p>
    <w:p w14:paraId="1B135EDB" w14:textId="77777777" w:rsidR="00A54838" w:rsidRPr="009F73C8" w:rsidRDefault="00A54838" w:rsidP="00A54838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doklad z produkčního programu „Přehled předpisů a plnění“ opatřený parafou zhotovitele,</w:t>
      </w:r>
    </w:p>
    <w:p w14:paraId="229C21AA" w14:textId="1EF94777" w:rsidR="00A54838" w:rsidRPr="009F73C8" w:rsidRDefault="00A54838" w:rsidP="00A54838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pokyn k vyplnění veřejných příjmů,</w:t>
      </w:r>
    </w:p>
    <w:p w14:paraId="18C91D95" w14:textId="66CD842B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doklad o bezdlužnost</w:t>
      </w:r>
      <w:r w:rsidR="00A54838" w:rsidRPr="009F73C8">
        <w:rPr>
          <w:rFonts w:ascii="Arial" w:hAnsi="Arial" w:cs="Arial"/>
          <w:sz w:val="20"/>
          <w:szCs w:val="20"/>
          <w:highlight w:val="yellow"/>
        </w:rPr>
        <w:t>i kupujícího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54838" w:rsidRPr="009F73C8">
        <w:rPr>
          <w:rFonts w:ascii="Arial" w:hAnsi="Arial" w:cs="Arial"/>
          <w:sz w:val="20"/>
          <w:szCs w:val="20"/>
          <w:highlight w:val="yellow"/>
        </w:rPr>
        <w:t xml:space="preserve">vůči SPÚ </w:t>
      </w:r>
      <w:r w:rsidRPr="009F73C8">
        <w:rPr>
          <w:rFonts w:ascii="Arial" w:hAnsi="Arial" w:cs="Arial"/>
          <w:sz w:val="20"/>
          <w:szCs w:val="20"/>
          <w:highlight w:val="yellow"/>
        </w:rPr>
        <w:t>opatřený parafou zhotovitele,</w:t>
      </w:r>
    </w:p>
    <w:p w14:paraId="089E9A04" w14:textId="17873F0C" w:rsidR="00A54838" w:rsidRPr="009F73C8" w:rsidRDefault="00A54838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potvrzení MF, že  kupující není v prodlení s plněním svého dluhu vůči státu za privatizovaný majetek,</w:t>
      </w:r>
    </w:p>
    <w:p w14:paraId="76808C55" w14:textId="69B37DF6" w:rsidR="004141F0" w:rsidRPr="009F73C8" w:rsidRDefault="00A54838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potvrzení, že kupující nemá nedoplatky na pojistném a na penále na sociální zabezpečení a příspěvku na sociální politiku zaměstnanosti,</w:t>
      </w:r>
    </w:p>
    <w:p w14:paraId="287FF1E2" w14:textId="4CA2468A" w:rsidR="004141F0" w:rsidRPr="009F73C8" w:rsidRDefault="006B1C62" w:rsidP="006B1C62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potvrzení, že kupující nemá v evidenci daní u orgánů Finanční správy České republiky ani orgánů celní správy České republiky evidován nedoplatek, s výjimkou nedoplatku, u kterého je povoleno posečkání jeho úhrady\ nebo rozložení jeho úhrady ve splátkách,</w:t>
      </w:r>
    </w:p>
    <w:p w14:paraId="0878EB1C" w14:textId="1657CC18" w:rsidR="006B1C62" w:rsidRPr="009F73C8" w:rsidRDefault="006B1C62" w:rsidP="006B1C62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sdělení OPMS o schválení smlouvy a </w:t>
      </w:r>
      <w:r w:rsidR="002C5A57" w:rsidRPr="009F73C8">
        <w:rPr>
          <w:rFonts w:ascii="Arial" w:hAnsi="Arial" w:cs="Arial"/>
          <w:sz w:val="20"/>
          <w:szCs w:val="20"/>
          <w:highlight w:val="yellow"/>
        </w:rPr>
        <w:t>udělení schvalovací doložky příslušného ministerstva,</w:t>
      </w:r>
    </w:p>
    <w:p w14:paraId="4F6F2AF1" w14:textId="42F25F3A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  <w:lang w:val="x-none"/>
        </w:rPr>
      </w:pPr>
      <w:r w:rsidRPr="009F73C8">
        <w:rPr>
          <w:rFonts w:ascii="Arial" w:hAnsi="Arial" w:cs="Arial"/>
          <w:sz w:val="20"/>
          <w:szCs w:val="20"/>
          <w:highlight w:val="yellow"/>
          <w:lang w:val="x-none"/>
        </w:rPr>
        <w:t xml:space="preserve">originál smlouvy a návrh na </w:t>
      </w:r>
      <w:r w:rsidR="006B1C62" w:rsidRPr="009F73C8">
        <w:rPr>
          <w:rFonts w:ascii="Arial" w:hAnsi="Arial" w:cs="Arial"/>
          <w:sz w:val="20"/>
          <w:szCs w:val="20"/>
          <w:highlight w:val="yellow"/>
        </w:rPr>
        <w:t>vklad</w:t>
      </w:r>
      <w:r w:rsidRPr="009F73C8">
        <w:rPr>
          <w:rFonts w:ascii="Arial" w:hAnsi="Arial" w:cs="Arial"/>
          <w:sz w:val="20"/>
          <w:szCs w:val="20"/>
          <w:highlight w:val="yellow"/>
          <w:lang w:val="x-none"/>
        </w:rPr>
        <w:t xml:space="preserve"> práva do KN opatřený podacím razítkem KÚ/event. doklad osvědčující doručení návrhu,</w:t>
      </w:r>
    </w:p>
    <w:p w14:paraId="76CF3018" w14:textId="77777777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doklad o uveřejnění smlouvy v Registru smluv ve smyslu § 5 odst. 4 zákona č. 340/2015 Sb., o registru smluv,</w:t>
      </w:r>
    </w:p>
    <w:p w14:paraId="0575130A" w14:textId="0714A57E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bude-li některá z výše uvedených listin zaslána jako příloha na příslušný KÚ, pořídí KPÚ její fotokopii, popíše textem „originál (úředně ověřená kopie) byl(a) odeslán(a) na KÚ“ a podepíše ji za správnost,</w:t>
      </w:r>
    </w:p>
    <w:p w14:paraId="3E1D81AE" w14:textId="671B3CF5" w:rsidR="002C5A57" w:rsidRPr="009F73C8" w:rsidRDefault="002C5A57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dohodu o fyzické přejímce majetku,</w:t>
      </w:r>
    </w:p>
    <w:p w14:paraId="1AFE689C" w14:textId="77B2552B" w:rsidR="002C5A57" w:rsidRPr="009F73C8" w:rsidRDefault="002C5A57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zápis o předání a převzetí majetku nabyvateli,</w:t>
      </w:r>
    </w:p>
    <w:p w14:paraId="7A26ADD9" w14:textId="7C39C3CC" w:rsidR="002C5A57" w:rsidRPr="009F73C8" w:rsidRDefault="002C5A57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event. žádost zasílaná na OE o vyřazení budov a staveb z účetní evidence. </w:t>
      </w:r>
    </w:p>
    <w:p w14:paraId="77682618" w14:textId="77777777" w:rsidR="004141F0" w:rsidRPr="009F73C8" w:rsidRDefault="004141F0" w:rsidP="004141F0">
      <w:pPr>
        <w:pStyle w:val="Zkladntext"/>
        <w:ind w:left="426"/>
        <w:rPr>
          <w:rFonts w:ascii="Arial" w:hAnsi="Arial" w:cs="Arial"/>
          <w:sz w:val="20"/>
          <w:szCs w:val="20"/>
          <w:highlight w:val="yellow"/>
          <w:lang w:val="x-none"/>
        </w:rPr>
      </w:pPr>
    </w:p>
    <w:p w14:paraId="718A6126" w14:textId="32D28B26" w:rsidR="004141F0" w:rsidRPr="009F73C8" w:rsidRDefault="004141F0" w:rsidP="004141F0">
      <w:pPr>
        <w:pStyle w:val="Zkladntext"/>
        <w:ind w:left="426"/>
        <w:rPr>
          <w:rFonts w:ascii="Arial" w:hAnsi="Arial" w:cs="Arial"/>
          <w:sz w:val="20"/>
          <w:szCs w:val="20"/>
          <w:highlight w:val="yellow"/>
          <w:lang w:val="x-none"/>
        </w:rPr>
      </w:pPr>
      <w:r w:rsidRPr="009F73C8">
        <w:rPr>
          <w:rFonts w:ascii="Arial" w:hAnsi="Arial" w:cs="Arial"/>
          <w:sz w:val="20"/>
          <w:szCs w:val="20"/>
          <w:highlight w:val="yellow"/>
          <w:lang w:val="x-none"/>
        </w:rPr>
        <w:t xml:space="preserve">Pokud bude </w:t>
      </w:r>
      <w:r w:rsidR="002C5A57" w:rsidRPr="009F73C8">
        <w:rPr>
          <w:rFonts w:ascii="Arial" w:hAnsi="Arial" w:cs="Arial"/>
          <w:sz w:val="20"/>
          <w:szCs w:val="20"/>
          <w:highlight w:val="yellow"/>
        </w:rPr>
        <w:t>vlastnímu převodu majetku předcházet výběrové řízení</w:t>
      </w:r>
      <w:r w:rsidRPr="009F73C8">
        <w:rPr>
          <w:rFonts w:ascii="Arial" w:hAnsi="Arial" w:cs="Arial"/>
          <w:sz w:val="20"/>
          <w:szCs w:val="20"/>
          <w:highlight w:val="yellow"/>
          <w:lang w:val="x-none"/>
        </w:rPr>
        <w:t>, pak bude spis navíc obsahovat:</w:t>
      </w:r>
    </w:p>
    <w:p w14:paraId="795D22CB" w14:textId="77777777" w:rsidR="001116BD" w:rsidRPr="009F73C8" w:rsidRDefault="001116BD" w:rsidP="004141F0">
      <w:pPr>
        <w:pStyle w:val="Zkladntext"/>
        <w:numPr>
          <w:ilvl w:val="0"/>
          <w:numId w:val="96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charakteristika majetku,</w:t>
      </w:r>
    </w:p>
    <w:p w14:paraId="64BDE783" w14:textId="116F7F41" w:rsidR="004141F0" w:rsidRPr="009F73C8" w:rsidRDefault="001F3320" w:rsidP="004141F0">
      <w:pPr>
        <w:pStyle w:val="Zkladntext"/>
        <w:numPr>
          <w:ilvl w:val="0"/>
          <w:numId w:val="96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doklad o </w:t>
      </w:r>
      <w:r w:rsidR="001116BD" w:rsidRPr="009F73C8">
        <w:rPr>
          <w:rFonts w:ascii="Arial" w:hAnsi="Arial" w:cs="Arial"/>
          <w:sz w:val="20"/>
          <w:szCs w:val="20"/>
          <w:highlight w:val="yellow"/>
        </w:rPr>
        <w:t>vyhlášení výběrového řízení</w:t>
      </w:r>
      <w:r w:rsidRPr="009F73C8">
        <w:rPr>
          <w:rFonts w:ascii="Arial" w:hAnsi="Arial" w:cs="Arial"/>
          <w:sz w:val="20"/>
          <w:szCs w:val="20"/>
          <w:highlight w:val="yellow"/>
        </w:rPr>
        <w:t xml:space="preserve"> na úřední desce KPÚ</w:t>
      </w:r>
      <w:r w:rsidR="004141F0" w:rsidRPr="009F73C8">
        <w:rPr>
          <w:rFonts w:ascii="Arial" w:hAnsi="Arial" w:cs="Arial"/>
          <w:sz w:val="20"/>
          <w:szCs w:val="20"/>
          <w:highlight w:val="yellow"/>
        </w:rPr>
        <w:t>,</w:t>
      </w:r>
    </w:p>
    <w:p w14:paraId="772FD71C" w14:textId="6D1FE84F" w:rsidR="001F3320" w:rsidRPr="009F73C8" w:rsidRDefault="001F3320" w:rsidP="004141F0">
      <w:pPr>
        <w:pStyle w:val="Zkladntext"/>
        <w:numPr>
          <w:ilvl w:val="0"/>
          <w:numId w:val="96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doklad o zveřejnění výběrového řízení na úřední desce SPÚ,</w:t>
      </w:r>
    </w:p>
    <w:p w14:paraId="7C20227F" w14:textId="384F40C8" w:rsidR="001F3320" w:rsidRPr="009F73C8" w:rsidRDefault="001F3320" w:rsidP="004141F0">
      <w:pPr>
        <w:pStyle w:val="Zkladntext"/>
        <w:numPr>
          <w:ilvl w:val="0"/>
          <w:numId w:val="96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doklad o zveřejnění výběrového řízení na Centrální adrese,</w:t>
      </w:r>
    </w:p>
    <w:p w14:paraId="64677E67" w14:textId="5777E225" w:rsidR="004141F0" w:rsidRPr="009F73C8" w:rsidRDefault="001116BD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doklad o vrácení kauce ostatním účastníkům,</w:t>
      </w:r>
    </w:p>
    <w:p w14:paraId="7169323F" w14:textId="09AEB3F9" w:rsidR="004141F0" w:rsidRPr="009F73C8" w:rsidRDefault="001116BD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sdělení účastníka k vrácení kauce</w:t>
      </w:r>
      <w:r w:rsidR="004141F0" w:rsidRPr="009F73C8">
        <w:rPr>
          <w:rFonts w:ascii="Arial" w:hAnsi="Arial" w:cs="Arial"/>
          <w:sz w:val="20"/>
          <w:szCs w:val="20"/>
          <w:highlight w:val="yellow"/>
        </w:rPr>
        <w:t>,</w:t>
      </w:r>
    </w:p>
    <w:p w14:paraId="6BB98C40" w14:textId="062838A6" w:rsidR="004141F0" w:rsidRPr="009F73C8" w:rsidRDefault="004141F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doklad o </w:t>
      </w:r>
      <w:r w:rsidR="001F3320" w:rsidRPr="009F73C8">
        <w:rPr>
          <w:rFonts w:ascii="Arial" w:hAnsi="Arial" w:cs="Arial"/>
          <w:sz w:val="20"/>
          <w:szCs w:val="20"/>
          <w:highlight w:val="yellow"/>
        </w:rPr>
        <w:t>jmenování komise</w:t>
      </w:r>
      <w:r w:rsidRPr="009F73C8">
        <w:rPr>
          <w:rFonts w:ascii="Arial" w:hAnsi="Arial" w:cs="Arial"/>
          <w:sz w:val="20"/>
          <w:szCs w:val="20"/>
          <w:highlight w:val="yellow"/>
        </w:rPr>
        <w:t>,</w:t>
      </w:r>
    </w:p>
    <w:p w14:paraId="48466CB5" w14:textId="1E148C8E" w:rsidR="004141F0" w:rsidRPr="009F73C8" w:rsidRDefault="001F332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prezenční listina</w:t>
      </w:r>
      <w:r w:rsidR="004141F0" w:rsidRPr="009F73C8">
        <w:rPr>
          <w:rFonts w:ascii="Arial" w:hAnsi="Arial" w:cs="Arial"/>
          <w:sz w:val="20"/>
          <w:szCs w:val="20"/>
          <w:highlight w:val="yellow"/>
        </w:rPr>
        <w:t>,</w:t>
      </w:r>
    </w:p>
    <w:p w14:paraId="1560F749" w14:textId="063D9D60" w:rsidR="001F3320" w:rsidRPr="009F73C8" w:rsidRDefault="001F332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doklad o stanovení času zahájení výběrového řízení,</w:t>
      </w:r>
    </w:p>
    <w:p w14:paraId="50C54687" w14:textId="35ABEC3F" w:rsidR="004141F0" w:rsidRPr="009F73C8" w:rsidRDefault="001F332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event. čestné prohlášení o převodu do spoluvlastnictví,</w:t>
      </w:r>
    </w:p>
    <w:p w14:paraId="1A67A3C1" w14:textId="1558BC18" w:rsidR="001F3320" w:rsidRPr="009F73C8" w:rsidRDefault="001F332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podané nabídkové listy,</w:t>
      </w:r>
    </w:p>
    <w:p w14:paraId="0834920E" w14:textId="1290ACB3" w:rsidR="001F3320" w:rsidRPr="009F73C8" w:rsidRDefault="001F332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lastRenderedPageBreak/>
        <w:t>prohlášení všech účastníků výběrového řízení,</w:t>
      </w:r>
    </w:p>
    <w:p w14:paraId="64B7E662" w14:textId="36D5B596" w:rsidR="001F3320" w:rsidRPr="009F73C8" w:rsidRDefault="001F332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zápis o konání výběrového řízení,</w:t>
      </w:r>
    </w:p>
    <w:p w14:paraId="3FA40B97" w14:textId="6881956E" w:rsidR="001F3320" w:rsidRPr="009F73C8" w:rsidRDefault="001F3320" w:rsidP="004141F0">
      <w:pPr>
        <w:pStyle w:val="Zkladntext"/>
        <w:numPr>
          <w:ilvl w:val="0"/>
          <w:numId w:val="97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protokol o výsledku výběrového řízení.</w:t>
      </w:r>
    </w:p>
    <w:p w14:paraId="24A9C74A" w14:textId="77777777" w:rsidR="001F3320" w:rsidRPr="009F73C8" w:rsidRDefault="001F3320" w:rsidP="00422E53">
      <w:pPr>
        <w:pStyle w:val="Zkladntext"/>
        <w:ind w:left="720"/>
        <w:rPr>
          <w:rFonts w:ascii="Arial" w:hAnsi="Arial" w:cs="Arial"/>
          <w:sz w:val="20"/>
          <w:szCs w:val="20"/>
          <w:highlight w:val="yellow"/>
        </w:rPr>
      </w:pPr>
    </w:p>
    <w:p w14:paraId="3A6247E7" w14:textId="77777777" w:rsidR="004141F0" w:rsidRPr="009F73C8" w:rsidRDefault="004141F0" w:rsidP="00422E53">
      <w:pPr>
        <w:ind w:left="284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1EBD164C" w14:textId="2BD235AF" w:rsidR="00973803" w:rsidRPr="009F73C8" w:rsidRDefault="009E024A" w:rsidP="00FF59B6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9F73C8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OPMS</w:t>
      </w:r>
      <w:r w:rsidR="00973803" w:rsidRPr="009F73C8">
        <w:rPr>
          <w:rFonts w:ascii="Arial" w:hAnsi="Arial" w:cs="Arial"/>
          <w:sz w:val="20"/>
          <w:szCs w:val="20"/>
          <w:u w:val="single"/>
        </w:rPr>
        <w:t xml:space="preserve"> ke každému </w:t>
      </w:r>
      <w:r w:rsidR="00E95B18" w:rsidRPr="009F73C8">
        <w:rPr>
          <w:rFonts w:ascii="Arial" w:hAnsi="Arial" w:cs="Arial"/>
          <w:sz w:val="20"/>
          <w:szCs w:val="20"/>
          <w:u w:val="single"/>
        </w:rPr>
        <w:t>převodu</w:t>
      </w:r>
      <w:r w:rsidR="00973803" w:rsidRPr="009F73C8">
        <w:rPr>
          <w:rFonts w:ascii="Arial" w:hAnsi="Arial" w:cs="Arial"/>
          <w:sz w:val="20"/>
          <w:szCs w:val="20"/>
          <w:u w:val="single"/>
        </w:rPr>
        <w:t xml:space="preserve"> vede spis, který obsahuje následující listiny:</w:t>
      </w:r>
      <w:bookmarkEnd w:id="93"/>
    </w:p>
    <w:p w14:paraId="570D3467" w14:textId="77777777" w:rsidR="00973803" w:rsidRPr="009F73C8" w:rsidRDefault="00B60814" w:rsidP="00FF59B6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 xml:space="preserve">* </w:t>
      </w:r>
      <w:r w:rsidR="00973803" w:rsidRPr="009F73C8">
        <w:rPr>
          <w:rFonts w:ascii="Arial" w:hAnsi="Arial" w:cs="Arial"/>
          <w:sz w:val="20"/>
          <w:szCs w:val="20"/>
        </w:rPr>
        <w:t>krycí list,</w:t>
      </w:r>
    </w:p>
    <w:p w14:paraId="30A0489B" w14:textId="77777777" w:rsidR="00973803" w:rsidRPr="009F73C8" w:rsidRDefault="00B60814" w:rsidP="00FF59B6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 xml:space="preserve">* </w:t>
      </w:r>
      <w:r w:rsidR="00973803" w:rsidRPr="009F73C8">
        <w:rPr>
          <w:rFonts w:ascii="Arial" w:hAnsi="Arial" w:cs="Arial"/>
          <w:sz w:val="20"/>
          <w:szCs w:val="20"/>
        </w:rPr>
        <w:t xml:space="preserve">event. kopii žádosti navrhovatele o změnu nakládání s majetkem státu, event. originály veškeré korespondence </w:t>
      </w:r>
      <w:r w:rsidR="009E024A" w:rsidRPr="009F73C8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="00973803" w:rsidRPr="009F73C8">
        <w:rPr>
          <w:rFonts w:ascii="Arial" w:hAnsi="Arial" w:cs="Arial"/>
          <w:sz w:val="20"/>
          <w:szCs w:val="20"/>
        </w:rPr>
        <w:t xml:space="preserve"> s navrhovatelem včetně event. zápisů z jednání,</w:t>
      </w:r>
    </w:p>
    <w:p w14:paraId="100E3F73" w14:textId="77777777" w:rsidR="00973803" w:rsidRPr="009F73C8" w:rsidRDefault="00973803" w:rsidP="00FF59B6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 xml:space="preserve">originály veškeré korespondence </w:t>
      </w:r>
      <w:r w:rsidR="009E024A" w:rsidRPr="009F73C8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9F73C8">
        <w:rPr>
          <w:rFonts w:ascii="Arial" w:hAnsi="Arial" w:cs="Arial"/>
          <w:sz w:val="20"/>
          <w:szCs w:val="20"/>
        </w:rPr>
        <w:t>,</w:t>
      </w:r>
    </w:p>
    <w:p w14:paraId="0DA4C9CA" w14:textId="77777777" w:rsidR="00973803" w:rsidRPr="009F73C8" w:rsidRDefault="00B60814" w:rsidP="00FF59B6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 xml:space="preserve">* </w:t>
      </w:r>
      <w:r w:rsidR="00973803" w:rsidRPr="009F73C8">
        <w:rPr>
          <w:rFonts w:ascii="Arial" w:hAnsi="Arial" w:cs="Arial"/>
          <w:sz w:val="20"/>
          <w:szCs w:val="20"/>
        </w:rPr>
        <w:t>kopii výpisu z katastru nemovitostí,</w:t>
      </w:r>
    </w:p>
    <w:p w14:paraId="05DE07E7" w14:textId="77777777" w:rsidR="00973803" w:rsidRPr="009F73C8" w:rsidRDefault="00B60814" w:rsidP="00FF59B6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 xml:space="preserve">* </w:t>
      </w:r>
      <w:r w:rsidR="00973803" w:rsidRPr="009F73C8">
        <w:rPr>
          <w:rFonts w:ascii="Arial" w:hAnsi="Arial" w:cs="Arial"/>
          <w:sz w:val="20"/>
          <w:szCs w:val="20"/>
        </w:rPr>
        <w:t xml:space="preserve">kopii katastrální mapy nebo jiného mapového podkladu na nemovité věci, které mají být předmětem </w:t>
      </w:r>
      <w:r w:rsidR="006828AA" w:rsidRPr="009F73C8">
        <w:rPr>
          <w:rFonts w:ascii="Arial" w:hAnsi="Arial" w:cs="Arial"/>
          <w:sz w:val="20"/>
          <w:szCs w:val="20"/>
          <w:bdr w:val="none" w:sz="0" w:space="0" w:color="auto" w:frame="1"/>
        </w:rPr>
        <w:t>převodu vlastnictví majetku státu</w:t>
      </w:r>
      <w:r w:rsidR="00973803" w:rsidRPr="009F73C8">
        <w:rPr>
          <w:rFonts w:ascii="Arial" w:hAnsi="Arial" w:cs="Arial"/>
          <w:sz w:val="20"/>
          <w:szCs w:val="20"/>
        </w:rPr>
        <w:t>,</w:t>
      </w:r>
    </w:p>
    <w:p w14:paraId="31E1E144" w14:textId="77777777" w:rsidR="00973803" w:rsidRPr="009F73C8" w:rsidRDefault="00B60814" w:rsidP="00FF59B6">
      <w:pPr>
        <w:numPr>
          <w:ilvl w:val="0"/>
          <w:numId w:val="21"/>
        </w:numPr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 xml:space="preserve">* </w:t>
      </w:r>
      <w:r w:rsidR="00973803" w:rsidRPr="009F73C8">
        <w:rPr>
          <w:rFonts w:ascii="Arial" w:hAnsi="Arial" w:cs="Arial"/>
          <w:sz w:val="20"/>
          <w:szCs w:val="20"/>
        </w:rPr>
        <w:t>ortofoto mapy</w:t>
      </w:r>
    </w:p>
    <w:p w14:paraId="418BB7F5" w14:textId="77777777" w:rsidR="00973803" w:rsidRPr="009F73C8" w:rsidRDefault="00B60814" w:rsidP="00FF59B6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 xml:space="preserve">* </w:t>
      </w:r>
      <w:r w:rsidR="00973803" w:rsidRPr="009F73C8">
        <w:rPr>
          <w:rFonts w:ascii="Arial" w:hAnsi="Arial" w:cs="Arial"/>
          <w:sz w:val="20"/>
          <w:szCs w:val="20"/>
        </w:rPr>
        <w:t>event. kopii geometrického plánu,</w:t>
      </w:r>
    </w:p>
    <w:p w14:paraId="477A2FFE" w14:textId="4159E185" w:rsidR="0046637E" w:rsidRPr="009F73C8" w:rsidRDefault="00B60814" w:rsidP="00974BCF">
      <w:pPr>
        <w:pStyle w:val="Zkladntext"/>
        <w:numPr>
          <w:ilvl w:val="0"/>
          <w:numId w:val="21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 xml:space="preserve">* </w:t>
      </w:r>
      <w:r w:rsidR="00973803" w:rsidRPr="009F73C8">
        <w:rPr>
          <w:rFonts w:ascii="Arial" w:hAnsi="Arial" w:cs="Arial"/>
          <w:sz w:val="20"/>
          <w:szCs w:val="20"/>
          <w:highlight w:val="yellow"/>
        </w:rPr>
        <w:t xml:space="preserve">event. kopii </w:t>
      </w:r>
      <w:r w:rsidR="0046637E" w:rsidRPr="009F73C8">
        <w:rPr>
          <w:rFonts w:ascii="Arial" w:hAnsi="Arial" w:cs="Arial"/>
          <w:sz w:val="20"/>
          <w:szCs w:val="20"/>
          <w:highlight w:val="yellow"/>
        </w:rPr>
        <w:t>příslušného orgánu územního plánování k využití pozemků dle schváleného územního plánu</w:t>
      </w:r>
      <w:r w:rsidR="00973803" w:rsidRPr="009F73C8">
        <w:rPr>
          <w:rFonts w:ascii="Arial" w:hAnsi="Arial" w:cs="Arial"/>
          <w:sz w:val="20"/>
          <w:szCs w:val="20"/>
          <w:highlight w:val="yellow"/>
        </w:rPr>
        <w:t>,</w:t>
      </w:r>
    </w:p>
    <w:p w14:paraId="3EA91CDA" w14:textId="3873A47D" w:rsidR="00974BCF" w:rsidRPr="009F73C8" w:rsidRDefault="00974BCF" w:rsidP="00974BCF">
      <w:pPr>
        <w:pStyle w:val="Zkladntext"/>
        <w:numPr>
          <w:ilvl w:val="0"/>
          <w:numId w:val="21"/>
        </w:numPr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vyjádření OSMS k vynaloženým nákladům na tento majetek a k případným blokacím a rezervám,</w:t>
      </w:r>
    </w:p>
    <w:p w14:paraId="0CEEA06E" w14:textId="08E3BFEF" w:rsidR="00974BCF" w:rsidRPr="009F73C8" w:rsidRDefault="001F3320" w:rsidP="00FF59B6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  <w:highlight w:val="yellow"/>
        </w:rPr>
      </w:pPr>
      <w:r w:rsidRPr="009F73C8">
        <w:rPr>
          <w:rFonts w:ascii="Arial" w:hAnsi="Arial" w:cs="Arial"/>
          <w:sz w:val="20"/>
          <w:szCs w:val="20"/>
          <w:highlight w:val="yellow"/>
        </w:rPr>
        <w:t>doklady</w:t>
      </w:r>
      <w:r w:rsidR="00A54838" w:rsidRPr="009F73C8">
        <w:rPr>
          <w:rFonts w:ascii="Arial" w:hAnsi="Arial" w:cs="Arial"/>
          <w:sz w:val="20"/>
          <w:szCs w:val="20"/>
          <w:highlight w:val="yellow"/>
        </w:rPr>
        <w:t xml:space="preserve"> o provedení vnitroresortní a vnitrostátní nabídky k převzetí majetku, </w:t>
      </w:r>
    </w:p>
    <w:p w14:paraId="1F5C8F24" w14:textId="77777777" w:rsidR="00973803" w:rsidRPr="009F73C8" w:rsidRDefault="00973803" w:rsidP="00974BCF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 xml:space="preserve">kopii </w:t>
      </w:r>
      <w:r w:rsidR="003E613E" w:rsidRPr="009F73C8">
        <w:rPr>
          <w:rFonts w:ascii="Arial" w:hAnsi="Arial" w:cs="Arial"/>
          <w:sz w:val="20"/>
          <w:szCs w:val="20"/>
        </w:rPr>
        <w:t>r</w:t>
      </w:r>
      <w:r w:rsidRPr="009F73C8">
        <w:rPr>
          <w:rFonts w:ascii="Arial" w:hAnsi="Arial" w:cs="Arial"/>
          <w:sz w:val="20"/>
          <w:szCs w:val="20"/>
        </w:rPr>
        <w:t>ozhodnutí o nepotřebnosti,</w:t>
      </w:r>
    </w:p>
    <w:p w14:paraId="4AB16826" w14:textId="77777777" w:rsidR="00B60814" w:rsidRPr="009F73C8" w:rsidRDefault="00B60814" w:rsidP="00FF59B6">
      <w:pPr>
        <w:numPr>
          <w:ilvl w:val="0"/>
          <w:numId w:val="21"/>
        </w:numPr>
        <w:tabs>
          <w:tab w:val="num" w:pos="1113"/>
        </w:tabs>
        <w:ind w:left="1113" w:hanging="393"/>
        <w:jc w:val="both"/>
        <w:rPr>
          <w:rFonts w:ascii="Arial" w:hAnsi="Arial" w:cs="Arial"/>
          <w:sz w:val="20"/>
          <w:szCs w:val="20"/>
        </w:rPr>
      </w:pPr>
      <w:r w:rsidRPr="009F73C8">
        <w:rPr>
          <w:rFonts w:ascii="Arial" w:hAnsi="Arial" w:cs="Arial"/>
          <w:sz w:val="20"/>
          <w:szCs w:val="20"/>
        </w:rPr>
        <w:t>kopie veškeré korespondence</w:t>
      </w:r>
      <w:r w:rsidR="00B331EA" w:rsidRPr="009F73C8">
        <w:rPr>
          <w:rFonts w:ascii="Arial" w:hAnsi="Arial" w:cs="Arial"/>
          <w:sz w:val="20"/>
          <w:szCs w:val="20"/>
        </w:rPr>
        <w:t xml:space="preserve"> týkající se udělení schvalovací doložky</w:t>
      </w:r>
    </w:p>
    <w:p w14:paraId="68BEF0CD" w14:textId="1AB6D28B" w:rsidR="00B60814" w:rsidRPr="00422E53" w:rsidRDefault="008214A5" w:rsidP="00B60814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9F73C8" w:rsidDel="008214A5">
        <w:rPr>
          <w:rFonts w:ascii="Arial" w:hAnsi="Arial" w:cs="Arial"/>
          <w:sz w:val="20"/>
          <w:szCs w:val="20"/>
        </w:rPr>
        <w:t xml:space="preserve"> </w:t>
      </w:r>
      <w:r w:rsidR="00B60814" w:rsidRPr="009F73C8">
        <w:rPr>
          <w:rFonts w:ascii="Arial" w:hAnsi="Arial" w:cs="Arial"/>
          <w:i/>
          <w:sz w:val="20"/>
          <w:szCs w:val="20"/>
        </w:rPr>
        <w:t xml:space="preserve">(Pozn.: přílohy označené * zasílá KPÚ </w:t>
      </w:r>
      <w:r w:rsidR="009E024A" w:rsidRPr="009F73C8">
        <w:rPr>
          <w:rFonts w:ascii="Arial" w:hAnsi="Arial" w:cs="Arial"/>
          <w:i/>
          <w:sz w:val="20"/>
          <w:szCs w:val="20"/>
          <w:bdr w:val="none" w:sz="0" w:space="0" w:color="auto" w:frame="1"/>
        </w:rPr>
        <w:t>OPMS</w:t>
      </w:r>
      <w:r w:rsidR="00B60814" w:rsidRPr="009F73C8">
        <w:rPr>
          <w:rFonts w:ascii="Arial" w:hAnsi="Arial" w:cs="Arial"/>
          <w:i/>
          <w:sz w:val="20"/>
          <w:szCs w:val="20"/>
        </w:rPr>
        <w:t xml:space="preserve"> spolu s Krycím listem)</w:t>
      </w:r>
    </w:p>
    <w:p w14:paraId="6B30C292" w14:textId="6B98F1DC" w:rsidR="00183677" w:rsidRPr="00974BCF" w:rsidRDefault="00227A45" w:rsidP="00227A45">
      <w:pPr>
        <w:pStyle w:val="Nadpis1"/>
        <w:rPr>
          <w:rFonts w:cs="Arial"/>
        </w:rPr>
      </w:pPr>
      <w:bookmarkStart w:id="94" w:name="_Ref504634225"/>
      <w:r w:rsidRPr="00974BCF">
        <w:rPr>
          <w:rFonts w:cs="Arial"/>
        </w:rPr>
        <w:t xml:space="preserve"> </w:t>
      </w:r>
      <w:bookmarkStart w:id="95" w:name="_Toc509908059"/>
      <w:r w:rsidRPr="00974BCF">
        <w:rPr>
          <w:rFonts w:cs="Arial"/>
        </w:rPr>
        <w:t>Výběrové řízení</w:t>
      </w:r>
      <w:bookmarkEnd w:id="94"/>
      <w:bookmarkEnd w:id="95"/>
    </w:p>
    <w:p w14:paraId="07C1ACB2" w14:textId="77777777" w:rsidR="00183677" w:rsidRPr="00356AB1" w:rsidRDefault="00183677" w:rsidP="00183677">
      <w:pPr>
        <w:jc w:val="both"/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>V</w:t>
      </w:r>
      <w:r w:rsidR="00425351" w:rsidRPr="00356AB1">
        <w:rPr>
          <w:rFonts w:ascii="Arial" w:hAnsi="Arial" w:cs="Arial"/>
          <w:sz w:val="20"/>
          <w:szCs w:val="20"/>
        </w:rPr>
        <w:t>ýběrové řízení</w:t>
      </w:r>
      <w:r w:rsidR="006126DF" w:rsidRPr="00356AB1">
        <w:rPr>
          <w:rFonts w:ascii="Arial" w:hAnsi="Arial" w:cs="Arial"/>
          <w:sz w:val="20"/>
          <w:szCs w:val="20"/>
        </w:rPr>
        <w:t xml:space="preserve"> </w:t>
      </w:r>
      <w:r w:rsidR="00425351" w:rsidRPr="00356AB1">
        <w:rPr>
          <w:rFonts w:ascii="Arial" w:hAnsi="Arial" w:cs="Arial"/>
          <w:sz w:val="20"/>
          <w:szCs w:val="20"/>
        </w:rPr>
        <w:t>(VŘ) je</w:t>
      </w:r>
      <w:r w:rsidRPr="00356AB1">
        <w:rPr>
          <w:rFonts w:ascii="Arial" w:hAnsi="Arial" w:cs="Arial"/>
          <w:sz w:val="20"/>
          <w:szCs w:val="20"/>
        </w:rPr>
        <w:t xml:space="preserve"> standar</w:t>
      </w:r>
      <w:r w:rsidR="0004427A" w:rsidRPr="00356AB1">
        <w:rPr>
          <w:rFonts w:ascii="Arial" w:hAnsi="Arial" w:cs="Arial"/>
          <w:sz w:val="20"/>
          <w:szCs w:val="20"/>
        </w:rPr>
        <w:t>d</w:t>
      </w:r>
      <w:r w:rsidRPr="00356AB1">
        <w:rPr>
          <w:rFonts w:ascii="Arial" w:hAnsi="Arial" w:cs="Arial"/>
          <w:sz w:val="20"/>
          <w:szCs w:val="20"/>
        </w:rPr>
        <w:t xml:space="preserve">ním způsobem </w:t>
      </w:r>
      <w:r w:rsidR="0004427A" w:rsidRPr="00356AB1">
        <w:rPr>
          <w:rFonts w:ascii="Arial" w:hAnsi="Arial" w:cs="Arial"/>
          <w:sz w:val="20"/>
          <w:szCs w:val="20"/>
        </w:rPr>
        <w:t>výběru vhodného zájemce o koupi</w:t>
      </w:r>
      <w:r w:rsidR="00E95B18" w:rsidRPr="00356AB1">
        <w:rPr>
          <w:rFonts w:ascii="Arial" w:hAnsi="Arial" w:cs="Arial"/>
          <w:sz w:val="20"/>
          <w:szCs w:val="20"/>
        </w:rPr>
        <w:t xml:space="preserve"> majetku</w:t>
      </w:r>
      <w:r w:rsidRPr="00356AB1">
        <w:rPr>
          <w:rFonts w:ascii="Arial" w:hAnsi="Arial" w:cs="Arial"/>
          <w:sz w:val="20"/>
          <w:szCs w:val="20"/>
        </w:rPr>
        <w:t xml:space="preserve"> podle</w:t>
      </w:r>
      <w:r w:rsidR="00D23976" w:rsidRPr="00356AB1">
        <w:rPr>
          <w:rFonts w:ascii="Arial" w:hAnsi="Arial" w:cs="Arial"/>
          <w:sz w:val="20"/>
          <w:szCs w:val="20"/>
        </w:rPr>
        <w:t xml:space="preserve"> ZMS.</w:t>
      </w:r>
      <w:r w:rsidRPr="00356AB1">
        <w:rPr>
          <w:rFonts w:ascii="Arial" w:hAnsi="Arial" w:cs="Arial"/>
          <w:sz w:val="20"/>
          <w:szCs w:val="20"/>
        </w:rPr>
        <w:t xml:space="preserve"> </w:t>
      </w:r>
    </w:p>
    <w:p w14:paraId="36954F4C" w14:textId="77777777" w:rsidR="00EC2019" w:rsidRPr="00974BCF" w:rsidRDefault="00EC2019" w:rsidP="0053733F">
      <w:pPr>
        <w:pStyle w:val="Nadpis2"/>
        <w:rPr>
          <w:rFonts w:cs="Arial"/>
          <w:color w:val="FF0000"/>
          <w:lang w:eastAsia="ar-SA"/>
        </w:rPr>
      </w:pPr>
      <w:bookmarkStart w:id="96" w:name="_Toc509908060"/>
      <w:r w:rsidRPr="00974BCF">
        <w:rPr>
          <w:rFonts w:cs="Arial"/>
          <w:lang w:eastAsia="ar-SA"/>
        </w:rPr>
        <w:t>Předmět převodu</w:t>
      </w:r>
      <w:bookmarkEnd w:id="96"/>
    </w:p>
    <w:p w14:paraId="102144A3" w14:textId="54DC5A3B" w:rsidR="00EC2019" w:rsidRPr="00356AB1" w:rsidRDefault="00EC2019" w:rsidP="0053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91"/>
        </w:tabs>
        <w:suppressAutoHyphens/>
        <w:spacing w:before="60"/>
        <w:ind w:hanging="425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  <w:lang w:eastAsia="ar-SA"/>
        </w:rPr>
      </w:pPr>
      <w:r w:rsidRPr="00356AB1">
        <w:rPr>
          <w:rFonts w:ascii="Arial" w:eastAsia="Times New Roman" w:hAnsi="Arial" w:cs="Arial"/>
          <w:bCs/>
          <w:color w:val="FF0000"/>
          <w:sz w:val="20"/>
          <w:szCs w:val="20"/>
          <w:bdr w:val="none" w:sz="0" w:space="0" w:color="auto"/>
          <w:lang w:eastAsia="ar-SA"/>
        </w:rPr>
        <w:tab/>
      </w:r>
      <w:r w:rsidRPr="00356AB1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Majetek, který je trvale nepotřebný pro činnost SPÚ a o který neprojevil zájem </w:t>
      </w:r>
      <w:r w:rsidR="0004427A" w:rsidRPr="00356AB1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státní subjekt</w:t>
      </w:r>
      <w:r w:rsidRPr="00356AB1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>.</w:t>
      </w:r>
    </w:p>
    <w:p w14:paraId="6752E94B" w14:textId="30AA60DA" w:rsidR="00EC2019" w:rsidRPr="00974BCF" w:rsidRDefault="00EC2019" w:rsidP="0053733F">
      <w:pPr>
        <w:pStyle w:val="Nadpis2"/>
        <w:rPr>
          <w:rFonts w:cs="Arial"/>
          <w:iCs/>
          <w:lang w:eastAsia="ar-SA"/>
        </w:rPr>
      </w:pPr>
      <w:bookmarkStart w:id="97" w:name="_Toc509908061"/>
      <w:r w:rsidRPr="00974BCF">
        <w:rPr>
          <w:rFonts w:cs="Arial"/>
          <w:lang w:eastAsia="ar-SA"/>
        </w:rPr>
        <w:t>Právní úprava</w:t>
      </w:r>
      <w:bookmarkEnd w:id="97"/>
    </w:p>
    <w:p w14:paraId="3796F8C8" w14:textId="2761CA66" w:rsidR="00EC2019" w:rsidRPr="00356AB1" w:rsidRDefault="00EC2019" w:rsidP="0053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uppressAutoHyphens/>
        <w:jc w:val="both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356AB1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je obsažena zejména v ustanoveních </w:t>
      </w:r>
      <w:r w:rsidR="00D23976" w:rsidRPr="00356AB1">
        <w:rPr>
          <w:rFonts w:ascii="Arial" w:hAnsi="Arial" w:cs="Arial"/>
          <w:color w:val="auto"/>
          <w:sz w:val="20"/>
          <w:szCs w:val="20"/>
        </w:rPr>
        <w:t xml:space="preserve">§ 22 a násl. ZMS a § 21 a násl. vyhlášky č.62/2001 Sb. </w:t>
      </w:r>
    </w:p>
    <w:p w14:paraId="35D2D2D2" w14:textId="77777777" w:rsidR="00EC2019" w:rsidRPr="00974BCF" w:rsidRDefault="00EC2019" w:rsidP="0053733F">
      <w:pPr>
        <w:pStyle w:val="Nadpis2"/>
        <w:rPr>
          <w:rFonts w:cs="Arial"/>
        </w:rPr>
      </w:pPr>
      <w:bookmarkStart w:id="98" w:name="_Toc509908062"/>
      <w:r w:rsidRPr="00974BCF">
        <w:rPr>
          <w:rFonts w:cs="Arial"/>
        </w:rPr>
        <w:t xml:space="preserve">Kupující </w:t>
      </w:r>
      <w:r w:rsidR="006A0EFF" w:rsidRPr="00974BCF">
        <w:rPr>
          <w:rFonts w:cs="Arial"/>
        </w:rPr>
        <w:t>nemůže být</w:t>
      </w:r>
      <w:r w:rsidRPr="00974BCF">
        <w:rPr>
          <w:rFonts w:cs="Arial"/>
        </w:rPr>
        <w:t>:</w:t>
      </w:r>
      <w:bookmarkEnd w:id="98"/>
    </w:p>
    <w:p w14:paraId="73EE84AC" w14:textId="77777777" w:rsidR="00B57715" w:rsidRPr="00356AB1" w:rsidRDefault="00B57715" w:rsidP="00FF59B6">
      <w:pPr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</w:pPr>
      <w:r w:rsidRPr="00356AB1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fyzická osoba, na kterou se vztahuje omezení uvedená v ustanovení § 18 ZMS</w:t>
      </w:r>
    </w:p>
    <w:p w14:paraId="2064B824" w14:textId="6A8A03E4" w:rsidR="00EC2019" w:rsidRPr="00095E2C" w:rsidRDefault="00EC2019" w:rsidP="00FF59B6">
      <w:pPr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</w:pPr>
      <w:r w:rsidRPr="00095E2C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>osoba, která je ke dni konání</w:t>
      </w:r>
      <w:r w:rsidR="002A419C" w:rsidRPr="00F617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VŘ</w:t>
      </w:r>
      <w:r w:rsidRPr="00F617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 vedena v databázi SPÚ jako dlužník. Pokud taková osoba tvrdí, že není ke</w:t>
      </w:r>
      <w:r w:rsidRPr="000B1C2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 </w:t>
      </w:r>
      <w:r w:rsidRPr="000B1C2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dni konání </w:t>
      </w:r>
      <w:r w:rsidR="002A419C" w:rsidRPr="000B1C2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0B1C2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 dlužníkem vůči SPÚ, bude účastníkem </w:t>
      </w:r>
      <w:r w:rsidR="002A419C" w:rsidRPr="000B1C2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0B1C2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 pouze v případě, že příslušný ú</w:t>
      </w:r>
      <w:r w:rsidR="00BD7731" w:rsidRPr="000B1C2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tvar</w:t>
      </w:r>
      <w:r w:rsidR="00095E2C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Pr="00095E2C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>SPÚ potvrdí, že dluh této osoby vůči SPÚ je ke dni konání</w:t>
      </w:r>
      <w:r w:rsidR="002A419C" w:rsidRPr="00095E2C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VŘ</w:t>
      </w:r>
      <w:r w:rsidRPr="00F617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 uhrazen. Uvedená skutečnost bude ověřena při prezenci z databáze SPÚ</w:t>
      </w:r>
      <w:r w:rsidR="00EC7ACA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="00EC7ACA" w:rsidRPr="009F73C8">
        <w:rPr>
          <w:rFonts w:ascii="Arial" w:eastAsia="Times New Roman" w:hAnsi="Arial" w:cs="Arial"/>
          <w:bCs/>
          <w:iCs/>
          <w:color w:val="auto"/>
          <w:sz w:val="20"/>
          <w:szCs w:val="20"/>
          <w:highlight w:val="yellow"/>
          <w:bdr w:val="none" w:sz="0" w:space="0" w:color="auto"/>
          <w:lang w:eastAsia="ar-SA"/>
        </w:rPr>
        <w:t>a doložena do spisu výpisem „Potvrzení o bezdlužnosti“</w:t>
      </w:r>
      <w:r w:rsidRPr="009F73C8">
        <w:rPr>
          <w:rFonts w:ascii="Arial" w:eastAsia="Times New Roman" w:hAnsi="Arial" w:cs="Arial"/>
          <w:bCs/>
          <w:iCs/>
          <w:color w:val="auto"/>
          <w:sz w:val="20"/>
          <w:szCs w:val="20"/>
          <w:highlight w:val="yellow"/>
          <w:bdr w:val="none" w:sz="0" w:space="0" w:color="auto"/>
          <w:lang w:val="x-none" w:eastAsia="ar-SA"/>
        </w:rPr>
        <w:t>.</w:t>
      </w:r>
    </w:p>
    <w:p w14:paraId="36B7E0A6" w14:textId="77777777" w:rsidR="00EC2019" w:rsidRPr="00F61729" w:rsidRDefault="00EC2019" w:rsidP="0053733F">
      <w:pPr>
        <w:pStyle w:val="Nadpis2"/>
        <w:rPr>
          <w:rFonts w:cs="Arial"/>
        </w:rPr>
      </w:pPr>
      <w:bookmarkStart w:id="99" w:name="_Toc509908063"/>
      <w:r w:rsidRPr="00F61729">
        <w:rPr>
          <w:rFonts w:cs="Arial"/>
        </w:rPr>
        <w:t xml:space="preserve">Podmínky a průběh </w:t>
      </w:r>
      <w:r w:rsidR="002A419C" w:rsidRPr="00F61729">
        <w:rPr>
          <w:rFonts w:cs="Arial"/>
        </w:rPr>
        <w:t>VŘ</w:t>
      </w:r>
      <w:bookmarkEnd w:id="99"/>
    </w:p>
    <w:p w14:paraId="47322409" w14:textId="4BC4221C" w:rsidR="00EC2019" w:rsidRPr="00C06020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356AB1">
        <w:rPr>
          <w:rFonts w:ascii="Arial" w:eastAsia="Calibri" w:hAnsi="Arial" w:cs="Arial"/>
          <w:b/>
          <w:color w:val="auto"/>
          <w:kern w:val="3"/>
          <w:sz w:val="20"/>
          <w:szCs w:val="20"/>
          <w:bdr w:val="none" w:sz="0" w:space="0" w:color="auto"/>
        </w:rPr>
        <w:tab/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Podmínky a průběh </w:t>
      </w:r>
      <w:r w:rsidR="00B57715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VŘ </w:t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jsou stanoveny v „</w:t>
      </w:r>
      <w:r w:rsidR="00B57715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Ř</w:t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ádu v</w:t>
      </w:r>
      <w:r w:rsidR="00B57715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ýběrového řízení </w:t>
      </w:r>
      <w:r w:rsidRPr="00356AB1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o nejvhodnější nabídku“</w:t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 V souladu s</w:t>
      </w:r>
      <w:r w:rsidR="00E20F04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 </w:t>
      </w:r>
      <w:r w:rsidR="00B57715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Řádem</w:t>
      </w:r>
      <w:r w:rsidR="00E20F04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E20F04" w:rsidRPr="00356AB1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20F0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E20F04" w:rsidRPr="00356AB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20F0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_Ref497746392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14.23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E20F0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jsou zpracovány veškeré související doklady, které jsou nutné pro přípravu, realizaci </w:t>
      </w:r>
      <w:r w:rsidR="00B57715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a vlastní převod </w:t>
      </w:r>
      <w:r w:rsidR="00B57715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majetku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</w:p>
    <w:p w14:paraId="699D3E0A" w14:textId="77777777" w:rsidR="00EC2019" w:rsidRPr="0002554D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851"/>
          <w:tab w:val="left" w:pos="709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Vzhledem k tomu, že i v</w:t>
      </w:r>
      <w:r w:rsidR="00BD7731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e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980B05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je možné nabývání </w:t>
      </w:r>
      <w:r w:rsidR="00B57715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majetku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do spoluvlastnictví, je nutné vyhotovovat doklady ve smyslu výše uvedeného a rovněž vyžadovat příslušné doklady, prohlášení apod. od každého jednotlivého žadatele nebo jednotlivých spoluvlastníků.</w:t>
      </w:r>
    </w:p>
    <w:p w14:paraId="22CF969D" w14:textId="77777777" w:rsidR="00EC2019" w:rsidRPr="00280832" w:rsidRDefault="00EC2019" w:rsidP="0053733F">
      <w:pPr>
        <w:pStyle w:val="Nadpis2"/>
        <w:rPr>
          <w:rFonts w:cs="Arial"/>
        </w:rPr>
      </w:pPr>
      <w:bookmarkStart w:id="100" w:name="_Toc509908064"/>
      <w:r w:rsidRPr="0002554D">
        <w:rPr>
          <w:rFonts w:cs="Arial"/>
        </w:rPr>
        <w:t xml:space="preserve">Příprava </w:t>
      </w:r>
      <w:r w:rsidR="002A419C" w:rsidRPr="0002554D">
        <w:rPr>
          <w:rFonts w:cs="Arial"/>
        </w:rPr>
        <w:t>VŘ</w:t>
      </w:r>
      <w:bookmarkEnd w:id="100"/>
    </w:p>
    <w:p w14:paraId="10D1D4E9" w14:textId="77777777" w:rsidR="00EC2019" w:rsidRPr="00743C5A" w:rsidRDefault="00EC2019" w:rsidP="00BB6B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V případě rozhodnutí o realizaci </w:t>
      </w:r>
      <w:r w:rsidR="002A419C"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</w:p>
    <w:p w14:paraId="5CE1BA3F" w14:textId="77777777" w:rsidR="00EC2019" w:rsidRPr="004251BB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lastRenderedPageBreak/>
        <w:t>K</w:t>
      </w:r>
      <w:r w:rsidR="00BB6BB0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PÚ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:</w:t>
      </w:r>
    </w:p>
    <w:p w14:paraId="5AB2E74A" w14:textId="3E5D75AC" w:rsidR="00BB6BB0" w:rsidRPr="00C06020" w:rsidRDefault="00EC2019" w:rsidP="00FF59B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142"/>
        <w:contextualSpacing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zajistí </w:t>
      </w:r>
      <w:r w:rsidR="00BB6BB0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formou znaleckého posudku u znalce obor ekonomika, odvětví ceny a odhady, oceňování nemovitostí, ocenění předmětného majetku v souladu s cenovými podmínkami tohoto MP (</w:t>
      </w:r>
      <w:r w:rsidR="00BB6BB0" w:rsidRPr="008204C3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t xml:space="preserve">viz příloha č. </w:t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fldChar w:fldCharType="begin"/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instrText xml:space="preserve"> REF _Ref497745694 \r \h </w:instrText>
      </w:r>
      <w:r w:rsidR="00696D14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instrText xml:space="preserve"> \* MERGEFORMAT </w:instrText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fldChar w:fldCharType="separate"/>
      </w:r>
      <w:r w:rsidR="00182223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t>14.18</w:t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fldChar w:fldCharType="end"/>
      </w:r>
      <w:r w:rsidR="00BB6BB0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). Majetek bude oceněn cenou obvyklou v daném místě a čase a rovněž cenou zjištěnou (administrativní), s tím, že pro </w:t>
      </w:r>
      <w:r w:rsidR="005E4C87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stanovení minimální vyhlašované ceny</w:t>
      </w:r>
      <w:r w:rsidR="00BB6BB0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se v souladu s ust. § 22 odst. 2  ZMS, vždy použije cena vyšší. (Znalecký posudek nesmí být starší jednoho roku a je dokladem o zákonné minimální hranici pro sjednání kupní ce</w:t>
      </w:r>
      <w:r w:rsidR="00BB6BB0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ny.)</w:t>
      </w:r>
    </w:p>
    <w:p w14:paraId="1C5FEB02" w14:textId="77777777" w:rsidR="00BB6BB0" w:rsidRPr="00C06020" w:rsidRDefault="00BB6BB0" w:rsidP="00FF59B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142"/>
        <w:contextualSpacing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Před proplacením faktury provede kontrolu obdrženého znaleckého posudku s tím, že pokud zjistí ve znaleckém posudku chyby či nesrovnalosti oproti objednávce, zajistí jeho opravu, resp. fakturu neproplatí a vyzve znalce k opravě daných nesrovnalostí.</w:t>
      </w:r>
    </w:p>
    <w:p w14:paraId="26C77F80" w14:textId="74334F60" w:rsidR="00EC2019" w:rsidRPr="001D12E9" w:rsidRDefault="00BB6BB0" w:rsidP="00FF59B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142"/>
        <w:contextualSpacing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KPÚ předá </w:t>
      </w:r>
      <w:r w:rsidR="006A0EFF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OE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sdělení o zařazení blíže specifikovaného majetku do VŘ dle ZMS</w:t>
      </w:r>
      <w:r w:rsidR="00C94129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C94129" w:rsidRPr="0002554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C94129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C94129" w:rsidRPr="0002554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C94129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_Ref497745980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14.25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C94129" w:rsidRPr="00C75605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z důvodů přecenění na reálnou hodnotu, přílohou sdělení bude příslušný znalecký posudek</w:t>
      </w:r>
      <w:r w:rsidR="00EC2019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; toto sdělení zašle tak, aby </w:t>
      </w:r>
      <w:r w:rsidR="006A0EFF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OE</w:t>
      </w:r>
      <w:r w:rsidR="00EC2019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obdržel sdělení nejpozději 5. den následujícího měsíce po rozhodnutí o realizaci 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="00EC2019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;</w:t>
      </w:r>
    </w:p>
    <w:p w14:paraId="4E7307D3" w14:textId="77777777" w:rsidR="00EC2019" w:rsidRPr="0002554D" w:rsidRDefault="00EC2019" w:rsidP="00FF59B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142"/>
        <w:contextualSpacing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náklady, které SPÚ vynaloží na ocenění </w:t>
      </w:r>
      <w:r w:rsidR="00BB6BB0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majetku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 musí uhradit kupující do 30 dnů od doručení výzvy k úhradě nákladů na ocenění; tato povinnost je stanovena i pro případ, že k uzavření kupní smlouvy z důvodu na straně žadatele nedojde;</w:t>
      </w:r>
    </w:p>
    <w:p w14:paraId="2DFFF794" w14:textId="6F790C09" w:rsidR="00EC2019" w:rsidRPr="004251BB" w:rsidRDefault="00EC2019" w:rsidP="00FF59B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142"/>
        <w:contextualSpacing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KPÚ vyplní v databázi cenu </w:t>
      </w:r>
      <w:r w:rsidR="00A97BEE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majetku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, příp. kauci, byla-li pro prodej stanovena; KPÚ zašle/předá originál </w:t>
      </w:r>
      <w:r w:rsidR="00A549A1"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jedno</w:t>
      </w:r>
      <w:r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pare </w:t>
      </w:r>
      <w:r w:rsidR="00A97BEE"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znaleckého posudku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pobočce KPÚ;</w:t>
      </w:r>
    </w:p>
    <w:p w14:paraId="4FC9BF02" w14:textId="11CFA058" w:rsidR="00EC2019" w:rsidRPr="004251BB" w:rsidRDefault="00EC2019" w:rsidP="00FF59B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142"/>
        <w:contextualSpacing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oddělení KPÚ/pobočka KPÚ</w:t>
      </w: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zpracuje charakteristiku </w:t>
      </w:r>
      <w:r w:rsidR="00A97BEE"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majetku</w:t>
      </w:r>
      <w:r w:rsidR="00B5656F"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="00B5656F" w:rsidRPr="004251BB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B5656F" w:rsidRPr="004251BB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B5656F" w:rsidRPr="004251B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B5656F" w:rsidRPr="008204C3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8204C3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_Ref497746498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14.26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B5656F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, kterou tvoří jednak vlastní charakteristika, která obsahuje základní údaje o </w:t>
      </w:r>
      <w:r w:rsidR="00A97BEE" w:rsidRPr="00C75605">
        <w:rPr>
          <w:rFonts w:ascii="Arial" w:eastAsia="Times New Roman" w:hAnsi="Arial" w:cs="Arial"/>
          <w:color w:val="auto"/>
          <w:sz w:val="20"/>
          <w:szCs w:val="20"/>
          <w:lang w:eastAsia="ar-SA"/>
        </w:rPr>
        <w:t>majetku</w:t>
      </w:r>
      <w:r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vč. ceny obvyklé, případně kauce a jednak přílohy, kterými jsou znalecký posudek a listiny, které řeší aktuální užívací vztah k</w:t>
      </w:r>
      <w:r w:rsidR="00A97BEE"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 </w:t>
      </w:r>
      <w:r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převáděné</w:t>
      </w:r>
      <w:r w:rsidR="00A97BEE"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mu </w:t>
      </w:r>
      <w:r w:rsidR="00A97BEE" w:rsidRPr="001D12E9">
        <w:rPr>
          <w:rFonts w:ascii="Arial" w:eastAsia="Times New Roman" w:hAnsi="Arial" w:cs="Arial"/>
          <w:color w:val="auto"/>
          <w:sz w:val="20"/>
          <w:szCs w:val="20"/>
          <w:lang w:eastAsia="ar-SA"/>
        </w:rPr>
        <w:t>majetku</w:t>
      </w:r>
      <w:r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, např. nájemní smlouva</w:t>
      </w:r>
      <w:r w:rsidRPr="0002554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/pachtovní smlouva, výpověď z nájemního/pachtovního vztahu vč. listin, které zakládají práva</w:t>
      </w:r>
      <w:r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třetích osob k</w:t>
      </w:r>
      <w:r w:rsidR="00A97BEE"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 </w:t>
      </w:r>
      <w:r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předmětné</w:t>
      </w:r>
      <w:r w:rsidR="00A97BEE"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mu </w:t>
      </w:r>
      <w:r w:rsidR="00A97BEE" w:rsidRPr="00280832">
        <w:rPr>
          <w:rFonts w:ascii="Arial" w:eastAsia="Times New Roman" w:hAnsi="Arial" w:cs="Arial"/>
          <w:color w:val="auto"/>
          <w:sz w:val="20"/>
          <w:szCs w:val="20"/>
          <w:lang w:eastAsia="ar-SA"/>
        </w:rPr>
        <w:t>majetku</w:t>
      </w:r>
      <w:r w:rsidRPr="0028083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, např. souhlas se zřízením věcného břemene; správnost ú</w:t>
      </w:r>
      <w:r w:rsidRPr="00743C5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dajů v „Charakteristice </w:t>
      </w:r>
      <w:r w:rsidR="00A97BEE" w:rsidRPr="00743C5A">
        <w:rPr>
          <w:rFonts w:ascii="Arial" w:eastAsia="Times New Roman" w:hAnsi="Arial" w:cs="Arial"/>
          <w:color w:val="auto"/>
          <w:sz w:val="20"/>
          <w:szCs w:val="20"/>
          <w:lang w:eastAsia="ar-SA"/>
        </w:rPr>
        <w:t>majetku</w:t>
      </w: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“ potvrzuje vedoucí 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příslušného oddělení KPÚ/pobočky KPÚ svým podpisem,</w:t>
      </w:r>
    </w:p>
    <w:p w14:paraId="09B18C31" w14:textId="77777777" w:rsidR="00EC2019" w:rsidRPr="003F3476" w:rsidRDefault="00EC2019" w:rsidP="00FF59B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142"/>
        <w:contextualSpacing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KPÚ </w:t>
      </w:r>
      <w:r w:rsidR="006B670B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nebo KPÚ 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po dohodě s pobočkou KPÚ </w:t>
      </w:r>
      <w:r w:rsidR="006B670B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stanoví 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termín</w:t>
      </w:r>
      <w:r w:rsidRPr="004251BB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, ke kterému bude </w:t>
      </w:r>
      <w:r w:rsidR="00A97BEE" w:rsidRPr="008204C3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8204C3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vyhlášen</w:t>
      </w:r>
      <w:r w:rsidR="00A97BEE" w:rsidRPr="008204C3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o</w:t>
      </w:r>
      <w:r w:rsidRPr="008204C3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(první den vyvěšení na úřední desce SPÚ musí být nejméně 30 dní před konáním </w:t>
      </w:r>
      <w:r w:rsidR="00A97BEE" w:rsidRPr="003F3476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3F3476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),</w:t>
      </w:r>
    </w:p>
    <w:p w14:paraId="7B5BECD1" w14:textId="77777777" w:rsidR="00EC2019" w:rsidRPr="006F1829" w:rsidRDefault="00EC2019" w:rsidP="00FF59B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142"/>
        <w:contextualSpacing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v případě vyhlášení </w:t>
      </w:r>
      <w:r w:rsidR="00A97BEE"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pro prodej staveb zajistí </w:t>
      </w:r>
      <w:r w:rsidR="00A97BEE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jejich </w:t>
      </w:r>
      <w:r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prohlídku; termín prohlídky je stanoven nejméně 10 dnů před konáním </w:t>
      </w:r>
      <w:r w:rsidR="00A97BEE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</w:p>
    <w:p w14:paraId="5C102A87" w14:textId="77777777" w:rsidR="00EC2019" w:rsidRPr="006F1829" w:rsidRDefault="00EC2019" w:rsidP="0053733F">
      <w:pPr>
        <w:pStyle w:val="Nadpis2"/>
        <w:rPr>
          <w:rFonts w:cs="Arial"/>
          <w:lang w:eastAsia="ar-SA"/>
        </w:rPr>
      </w:pPr>
      <w:bookmarkStart w:id="101" w:name="_Toc509908065"/>
      <w:r w:rsidRPr="006F1829">
        <w:rPr>
          <w:rFonts w:cs="Arial"/>
          <w:lang w:eastAsia="ar-SA"/>
        </w:rPr>
        <w:t xml:space="preserve">Vyhlášení </w:t>
      </w:r>
      <w:r w:rsidR="00091608" w:rsidRPr="006F1829">
        <w:rPr>
          <w:rFonts w:cs="Arial"/>
          <w:lang w:eastAsia="ar-SA"/>
        </w:rPr>
        <w:t>VŘ</w:t>
      </w:r>
      <w:bookmarkEnd w:id="101"/>
    </w:p>
    <w:p w14:paraId="733C66FD" w14:textId="6547192C" w:rsidR="00EC2019" w:rsidRPr="00743C5A" w:rsidRDefault="00EC2019" w:rsidP="00EC2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hanging="426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</w:pP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- </w:t>
      </w: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ab/>
        <w:t xml:space="preserve">KPÚ zašle e-mailem vyhlášení </w:t>
      </w:r>
      <w:r w:rsidR="00A97BEE"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="002C3E63"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="002C3E63" w:rsidRPr="006F1829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2C3E63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2C3E63" w:rsidRPr="006F182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2C3E63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FF4577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_Ref497746559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14.27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2C3E63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na prodej </w:t>
      </w:r>
      <w:r w:rsidR="00A97BEE" w:rsidRPr="00C75605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majetku</w:t>
      </w:r>
      <w:r w:rsidRPr="00C06020">
        <w:rPr>
          <w:rFonts w:ascii="Arial" w:eastAsia="Times New Roman" w:hAnsi="Arial" w:cs="Arial"/>
          <w:bCs/>
          <w:iCs/>
          <w:color w:val="FF0000"/>
          <w:sz w:val="20"/>
          <w:szCs w:val="20"/>
          <w:bdr w:val="none" w:sz="0" w:space="0" w:color="auto"/>
          <w:lang w:eastAsia="ar-SA"/>
        </w:rPr>
        <w:t xml:space="preserve"> </w:t>
      </w:r>
      <w:r w:rsidRPr="00C06020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určenému zaměstnanci </w:t>
      </w:r>
      <w:r w:rsidR="009E024A" w:rsidRPr="001D12E9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1D12E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tak, aby byl</w:t>
      </w:r>
      <w:r w:rsidR="00E95B18" w:rsidRPr="001D12E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o „Vyhlášení výběrového řízení“</w:t>
      </w:r>
      <w:r w:rsidRPr="0002554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zveřejněn</w:t>
      </w:r>
      <w:r w:rsidR="00E95B18" w:rsidRPr="0002554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o</w:t>
      </w:r>
      <w:r w:rsidRPr="0002554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na úřední desce SPÚ nejméně 30 dnů před konáním </w:t>
      </w:r>
      <w:r w:rsidR="00091608" w:rsidRPr="0002554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02554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. </w:t>
      </w:r>
      <w:r w:rsidR="009E024A" w:rsidRPr="0002554D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02554D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musí m</w:t>
      </w:r>
      <w:r w:rsidRPr="00280832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ít „</w:t>
      </w:r>
      <w:r w:rsidR="00E95B18" w:rsidRPr="00280832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Vyhlášení výběrového řízení</w:t>
      </w:r>
      <w:r w:rsidRPr="00743C5A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“ k dispozici nejméně se 14-ti denním předstihem.</w:t>
      </w:r>
    </w:p>
    <w:p w14:paraId="6F47F1F7" w14:textId="77777777" w:rsidR="00EC2019" w:rsidRPr="00C75605" w:rsidRDefault="00EC2019" w:rsidP="00EC2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-</w:t>
      </w: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="009E024A" w:rsidRPr="004251BB">
        <w:rPr>
          <w:rFonts w:ascii="Arial" w:hAnsi="Arial" w:cs="Arial"/>
          <w:sz w:val="20"/>
          <w:szCs w:val="20"/>
          <w:bdr w:val="none" w:sz="0" w:space="0" w:color="auto" w:frame="1"/>
        </w:rPr>
        <w:t>OPMS</w:t>
      </w:r>
      <w:r w:rsidRPr="004251BB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 xml:space="preserve"> zajistí </w:t>
      </w: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zveřejnění </w:t>
      </w:r>
      <w:r w:rsidR="00E95B18"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„</w:t>
      </w:r>
      <w:r w:rsidR="00E95B18" w:rsidRPr="004251BB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Vyhlášení výběrového řízení“</w:t>
      </w: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na úřední desce SPÚ,  na internetové stránce: </w:t>
      </w:r>
      <w:hyperlink r:id="rId14" w:history="1">
        <w:r w:rsidRPr="00356AB1">
          <w:rPr>
            <w:rFonts w:ascii="Arial" w:eastAsia="Times New Roman" w:hAnsi="Arial" w:cs="Arial"/>
            <w:color w:val="auto"/>
            <w:sz w:val="20"/>
            <w:szCs w:val="20"/>
            <w:u w:val="single"/>
            <w:bdr w:val="none" w:sz="0" w:space="0" w:color="auto"/>
            <w:lang w:eastAsia="ar-SA"/>
          </w:rPr>
          <w:t>http://www.spucr.cz</w:t>
        </w:r>
      </w:hyperlink>
      <w:r w:rsidR="000F2562" w:rsidRPr="00356AB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a na Centrální adrese</w:t>
      </w:r>
      <w:r w:rsidRPr="00C75605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.</w:t>
      </w:r>
    </w:p>
    <w:p w14:paraId="361A8CE3" w14:textId="77777777" w:rsidR="00EC2019" w:rsidRPr="0002554D" w:rsidRDefault="00EC2019" w:rsidP="00EC2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-</w:t>
      </w:r>
      <w:r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C06020">
        <w:rPr>
          <w:rFonts w:ascii="Arial" w:eastAsia="Calibri" w:hAnsi="Arial" w:cs="Arial"/>
          <w:bCs/>
          <w:iCs/>
          <w:color w:val="auto"/>
          <w:kern w:val="3"/>
          <w:sz w:val="20"/>
          <w:szCs w:val="20"/>
          <w:bdr w:val="none" w:sz="0" w:space="0" w:color="auto"/>
        </w:rPr>
        <w:t>KPÚ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E34AF9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zajistí </w:t>
      </w:r>
      <w:r w:rsidR="00E34AF9"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zveřejnění „</w:t>
      </w:r>
      <w:r w:rsidR="00E34AF9" w:rsidRPr="001D12E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Vyhlášení výběrového řízení“</w:t>
      </w:r>
      <w:r w:rsidR="00E34AF9"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na úřední desce KPÚ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. </w:t>
      </w:r>
    </w:p>
    <w:p w14:paraId="782A554C" w14:textId="77777777" w:rsidR="00EC2019" w:rsidRPr="0002554D" w:rsidRDefault="00453E59" w:rsidP="0053733F">
      <w:pPr>
        <w:pStyle w:val="Nadpis2"/>
        <w:rPr>
          <w:rFonts w:cs="Arial"/>
          <w:lang w:eastAsia="ar-SA"/>
        </w:rPr>
      </w:pPr>
      <w:bookmarkStart w:id="102" w:name="_Toc509908066"/>
      <w:r w:rsidRPr="0002554D">
        <w:rPr>
          <w:rFonts w:cs="Arial"/>
          <w:lang w:eastAsia="ar-SA"/>
        </w:rPr>
        <w:t>K</w:t>
      </w:r>
      <w:r w:rsidR="00EC2019" w:rsidRPr="0002554D">
        <w:rPr>
          <w:rFonts w:cs="Arial"/>
          <w:lang w:eastAsia="ar-SA"/>
        </w:rPr>
        <w:t>auce</w:t>
      </w:r>
      <w:bookmarkEnd w:id="102"/>
      <w:r w:rsidR="00EC2019" w:rsidRPr="0002554D">
        <w:rPr>
          <w:rFonts w:cs="Arial"/>
          <w:lang w:eastAsia="ar-SA"/>
        </w:rPr>
        <w:t xml:space="preserve"> </w:t>
      </w:r>
    </w:p>
    <w:p w14:paraId="0B174737" w14:textId="77777777" w:rsidR="00EC2019" w:rsidRPr="004251BB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Dosáhne-li </w:t>
      </w:r>
      <w:r w:rsidR="005E4C87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vyhlašovaná minimální cena</w:t>
      </w:r>
      <w:r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prodávané</w:t>
      </w:r>
      <w:r w:rsidR="000F2562"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ho</w:t>
      </w:r>
      <w:r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0F2562"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majetku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výše alespoň 20 000 Kč, stanoví ředitel KPÚ jako podmínku pro účast ve </w:t>
      </w:r>
      <w:r w:rsidR="000F2562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kauci ve výši </w:t>
      </w:r>
      <w:r w:rsidR="005E4C87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nejméně </w:t>
      </w:r>
      <w:r w:rsidR="000F2562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10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% z této ceny.</w:t>
      </w:r>
    </w:p>
    <w:p w14:paraId="1713AD2C" w14:textId="77777777" w:rsidR="00EC2019" w:rsidRPr="003F3476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8204C3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Stanovená kauce za jednotliv</w:t>
      </w:r>
      <w:r w:rsidR="000F2562" w:rsidRPr="008204C3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ý majetek</w:t>
      </w:r>
      <w:r w:rsidRPr="008204C3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se poukazuje na </w:t>
      </w:r>
      <w:r w:rsidR="00035DE9" w:rsidRPr="008204C3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mimorozpočtový 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účet SPÚ č. 16010-3723001/0710  ČNB, pobočka Praha, se sídlem Na Příkopech 28, s tím, že účastník uvede jako:</w:t>
      </w:r>
    </w:p>
    <w:p w14:paraId="68E7408E" w14:textId="739D9894" w:rsidR="00EC2019" w:rsidRPr="00C75605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-</w:t>
      </w:r>
      <w:r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ab/>
        <w:t>variabilní symbol kauce</w:t>
      </w:r>
      <w:r w:rsidR="002D2209"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:</w:t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ab/>
      </w:r>
      <w:r w:rsidR="002D2209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číslo uvedené k</w:t>
      </w:r>
      <w:r w:rsidR="002D2209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 </w:t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dané</w:t>
      </w:r>
      <w:r w:rsidR="002D2209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mu </w:t>
      </w:r>
      <w:r w:rsidR="002D2209" w:rsidRPr="00356AB1">
        <w:rPr>
          <w:rFonts w:ascii="Arial" w:eastAsia="Times New Roman" w:hAnsi="Arial" w:cs="Arial"/>
          <w:color w:val="auto"/>
          <w:sz w:val="20"/>
          <w:szCs w:val="20"/>
          <w:lang w:eastAsia="ar-SA"/>
        </w:rPr>
        <w:t>majetku</w:t>
      </w:r>
      <w:r w:rsidR="002D2209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 seznamu vyhlášených</w:t>
      </w:r>
      <w:r w:rsidR="002D2209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VŘ</w:t>
      </w:r>
      <w:r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na prodej </w:t>
      </w:r>
      <w:r w:rsidR="002D2209" w:rsidRPr="00356AB1">
        <w:rPr>
          <w:rFonts w:ascii="Arial" w:eastAsia="Times New Roman" w:hAnsi="Arial" w:cs="Arial"/>
          <w:color w:val="auto"/>
          <w:sz w:val="20"/>
          <w:szCs w:val="20"/>
          <w:lang w:eastAsia="ar-SA"/>
        </w:rPr>
        <w:t>majetku</w:t>
      </w:r>
      <w:r w:rsidR="00FC4F1A" w:rsidRPr="00356AB1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="00FC4F1A" w:rsidRPr="00356AB1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FC4F1A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FC4F1A" w:rsidRPr="00356AB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C4F1A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316ED8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316ED8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_Ref497746559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316ED8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316ED8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14.27</w:t>
      </w:r>
      <w:r w:rsidR="00316ED8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FC4F1A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</w:t>
      </w:r>
    </w:p>
    <w:p w14:paraId="0AA4840C" w14:textId="77777777" w:rsidR="00EC2019" w:rsidRPr="00C06020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-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ab/>
        <w:t>specifický symbol</w:t>
      </w:r>
      <w:r w:rsidR="002D2209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: 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rodné číslo nebo identifikační číslo v případě, že se jedná o právnickou osobu (IČO).</w:t>
      </w:r>
    </w:p>
    <w:p w14:paraId="646A6885" w14:textId="36AA37B4" w:rsidR="00EC2019" w:rsidRPr="0002554D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12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Variabilní a specifický symbol musí být řádně vyplněn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. </w:t>
      </w:r>
    </w:p>
    <w:p w14:paraId="61389DF1" w14:textId="77777777" w:rsidR="00EC2019" w:rsidRPr="004251BB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Vzhledem k tomu, že kauce musí být zaplacena nejpozději 5 kalendářních dnů před konáním </w:t>
      </w:r>
      <w:r w:rsidR="002D2209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a zaplacením kauce se rozumí připsání uvedené částky na účet SPÚ, je nutné tuto skutečnost zohlednit při načasování </w:t>
      </w:r>
      <w:r w:rsidR="002D2209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  <w:r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Chybné zaplacení kauce je nutné prověřit ve spolupráci s </w:t>
      </w:r>
      <w:r w:rsidR="006A0EFF"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OE</w:t>
      </w:r>
      <w:r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 tj. např. bylo-li chybně zaslá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no účastníkem se špatným variabilním nebo specifickým symbolem apod. (jsou-li stanovené částky zaslané na účet SPÚ dohledány, je nutné je považovat za řádně složené kauce - vychází z rozhodnutí soudů v obdobných případech, kdy došlo k soudním sporům).</w:t>
      </w:r>
    </w:p>
    <w:p w14:paraId="54100868" w14:textId="77777777" w:rsidR="00EC2019" w:rsidRPr="004251BB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</w:p>
    <w:p w14:paraId="061F602A" w14:textId="43DD6544" w:rsidR="00EC2019" w:rsidRPr="00C75605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8204C3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Kauce, byla-li stanovena, se v případě uzavření smlouvy započte na úhradu </w:t>
      </w:r>
      <w:r w:rsidR="00BA06A3" w:rsidRPr="009F73C8">
        <w:rPr>
          <w:rFonts w:ascii="Arial" w:eastAsia="Calibri" w:hAnsi="Arial" w:cs="Arial"/>
          <w:color w:val="auto"/>
          <w:kern w:val="3"/>
          <w:sz w:val="20"/>
          <w:szCs w:val="20"/>
          <w:highlight w:val="yellow"/>
          <w:bdr w:val="none" w:sz="0" w:space="0" w:color="auto"/>
        </w:rPr>
        <w:t>nákladů spojených s převodem</w:t>
      </w:r>
      <w:r w:rsidR="00BA06A3" w:rsidRPr="008204C3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a 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kupní ceny. Nevyužil-li ten, kdo měl právo na uzavření kupní smlouvy toto právo ve </w:t>
      </w:r>
      <w:r w:rsidR="002D2209"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stanovené 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lhůtě, propadá 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lastRenderedPageBreak/>
        <w:t xml:space="preserve">zaplacená kauce státu. V případě ukončení </w:t>
      </w:r>
      <w:r w:rsidR="002D2209"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uzavřením kupní smlouvy nebo zrušení </w:t>
      </w:r>
      <w:r w:rsidR="002D2209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, vrátí SPÚ zaplacenou kauci všem ostatním účastníkům </w:t>
      </w:r>
      <w:r w:rsidR="002D2209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="00C2168A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C2168A" w:rsidRPr="006F1829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C2168A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C2168A" w:rsidRPr="006F182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C2168A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_Ref497746638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14.28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C2168A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, a to nejpozději do 10 dnů ode dne </w:t>
      </w:r>
      <w:r w:rsidR="00C73442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konání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2D2209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na účet, který účastník písemně sdělí SPÚ při prezenci účastníků </w:t>
      </w:r>
      <w:r w:rsidR="002D2209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nebo složenkou na jím uvedenou adresu</w:t>
      </w:r>
      <w:r w:rsidR="008E24B1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8E24B1" w:rsidRPr="0002554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8E24B1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8E24B1" w:rsidRPr="0002554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8E24B1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_Ref497746663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14.29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8E24B1" w:rsidRPr="00C75605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</w:p>
    <w:p w14:paraId="5E1CE33F" w14:textId="77777777" w:rsidR="00EC2019" w:rsidRPr="001D12E9" w:rsidRDefault="00500D61" w:rsidP="0053733F">
      <w:pPr>
        <w:pStyle w:val="Nadpis2"/>
        <w:rPr>
          <w:rFonts w:cs="Arial"/>
          <w:lang w:eastAsia="ar-SA"/>
        </w:rPr>
      </w:pPr>
      <w:bookmarkStart w:id="103" w:name="_Toc509908067"/>
      <w:r w:rsidRPr="00C06020">
        <w:rPr>
          <w:rFonts w:cs="Arial"/>
          <w:lang w:eastAsia="ar-SA"/>
        </w:rPr>
        <w:t>Komise</w:t>
      </w:r>
      <w:r w:rsidR="00EC2019" w:rsidRPr="00C06020">
        <w:rPr>
          <w:rFonts w:cs="Arial"/>
          <w:lang w:eastAsia="ar-SA"/>
        </w:rPr>
        <w:t xml:space="preserve"> </w:t>
      </w:r>
      <w:r w:rsidR="002D2209" w:rsidRPr="00C06020">
        <w:rPr>
          <w:rFonts w:cs="Arial"/>
          <w:lang w:eastAsia="ar-SA"/>
        </w:rPr>
        <w:t>VŘ</w:t>
      </w:r>
      <w:bookmarkEnd w:id="103"/>
      <w:r w:rsidR="00EC2019" w:rsidRPr="001D12E9">
        <w:rPr>
          <w:rFonts w:cs="Arial"/>
          <w:lang w:eastAsia="ar-SA"/>
        </w:rPr>
        <w:t xml:space="preserve"> </w:t>
      </w:r>
    </w:p>
    <w:p w14:paraId="1546E0E6" w14:textId="1F82AF09" w:rsidR="00EC2019" w:rsidRPr="00C75605" w:rsidRDefault="00EC2019" w:rsidP="00EC2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Vlastní realizaci </w:t>
      </w:r>
      <w:r w:rsidR="002D2209"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zajišťuje v souladu s Ř</w:t>
      </w:r>
      <w:r w:rsidR="002D2209"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ádem</w:t>
      </w:r>
      <w:r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tříčlenná komise k tomuto účelu zřízená, sestávající z předsedy a dalších dvou členů</w:t>
      </w:r>
      <w:r w:rsidR="00EB6D57"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="00EB6D57" w:rsidRPr="0002554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B6D57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EB6D57" w:rsidRPr="0028083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B6D57" w:rsidRPr="00280832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743C5A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_Ref497746679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14.30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EB6D57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.</w:t>
      </w:r>
    </w:p>
    <w:p w14:paraId="259B0C6E" w14:textId="77777777" w:rsidR="00EC2019" w:rsidRPr="00C06020" w:rsidRDefault="00EC2019" w:rsidP="00FF59B6">
      <w:pPr>
        <w:pStyle w:val="Podnadpis"/>
        <w:rPr>
          <w:rFonts w:eastAsia="Times New Roman" w:cs="Arial"/>
          <w:bdr w:val="none" w:sz="0" w:space="0" w:color="auto"/>
          <w:lang w:eastAsia="ar-SA"/>
        </w:rPr>
      </w:pPr>
      <w:bookmarkStart w:id="104" w:name="_Toc509908068"/>
      <w:r w:rsidRPr="00C06020">
        <w:rPr>
          <w:rFonts w:eastAsia="Times New Roman" w:cs="Arial"/>
          <w:bdr w:val="none" w:sz="0" w:space="0" w:color="auto"/>
          <w:lang w:eastAsia="ar-SA"/>
        </w:rPr>
        <w:t>Předseda komise</w:t>
      </w:r>
      <w:r w:rsidR="00FF59B6" w:rsidRPr="00C06020">
        <w:rPr>
          <w:rFonts w:eastAsia="Times New Roman" w:cs="Arial"/>
          <w:bdr w:val="none" w:sz="0" w:space="0" w:color="auto"/>
          <w:lang w:eastAsia="ar-SA"/>
        </w:rPr>
        <w:t xml:space="preserve"> VŘ</w:t>
      </w:r>
      <w:bookmarkEnd w:id="104"/>
    </w:p>
    <w:p w14:paraId="4838A895" w14:textId="77777777" w:rsidR="00EC2019" w:rsidRPr="0002554D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b/>
          <w:bCs/>
          <w:i/>
          <w:iCs/>
          <w:color w:val="auto"/>
          <w:kern w:val="3"/>
          <w:sz w:val="20"/>
          <w:szCs w:val="20"/>
          <w:u w:val="single"/>
          <w:bdr w:val="none" w:sz="0" w:space="0" w:color="auto"/>
        </w:rPr>
      </w:pP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předsedou komise je ředitel KPÚ, kter</w:t>
      </w:r>
      <w:r w:rsidR="002D2209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ý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2D2209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organizuje nebo osoba pověřená vedením KPÚ nebo jejich zástupce dle platných zásad pro zastupování. Rovněž je možné, aby ředitel KPÚ nebo osoba pověřená vedením KPÚ určila předsedou komise některého z vedoucích oddělení KPÚ nebo z vedoucích </w:t>
      </w:r>
      <w:r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poboček KPÚ.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Zapisovatelem může být i jeden z členů komise;</w:t>
      </w:r>
    </w:p>
    <w:p w14:paraId="40A8470D" w14:textId="77777777" w:rsidR="00EC2019" w:rsidRPr="004251BB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b/>
          <w:bCs/>
          <w:i/>
          <w:iCs/>
          <w:color w:val="auto"/>
          <w:kern w:val="3"/>
          <w:sz w:val="20"/>
          <w:szCs w:val="20"/>
          <w:u w:val="single"/>
          <w:bdr w:val="none" w:sz="0" w:space="0" w:color="auto"/>
        </w:rPr>
      </w:pPr>
      <w:r w:rsidRPr="0028083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je zmocněn jmenovat další dva členy komise a zapisovatele </w:t>
      </w:r>
      <w:r w:rsidR="002D2209" w:rsidRPr="0028083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</w:t>
      </w:r>
      <w:r w:rsidR="002D2209" w:rsidRPr="00743C5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Ř</w:t>
      </w:r>
      <w:r w:rsidRPr="00743C5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, a to ze zaměstnanců KPÚ/pobočky KPÚ;</w:t>
      </w:r>
    </w:p>
    <w:p w14:paraId="12BA9F48" w14:textId="77777777" w:rsidR="00EC2019" w:rsidRPr="004251BB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b/>
          <w:bCs/>
          <w:i/>
          <w:iCs/>
          <w:color w:val="auto"/>
          <w:kern w:val="3"/>
          <w:sz w:val="20"/>
          <w:szCs w:val="20"/>
          <w:u w:val="single"/>
          <w:bdr w:val="none" w:sz="0" w:space="0" w:color="auto"/>
        </w:rPr>
      </w:pP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odpovídá za realizaci </w:t>
      </w:r>
      <w:r w:rsidR="002D2209"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v souladu s Ř</w:t>
      </w:r>
      <w:r w:rsidR="002D2209"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ádem</w:t>
      </w:r>
      <w:r w:rsidRPr="004251B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;</w:t>
      </w:r>
    </w:p>
    <w:p w14:paraId="1C7D53AB" w14:textId="77777777" w:rsidR="00EC2019" w:rsidRPr="008204C3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b/>
          <w:bCs/>
          <w:i/>
          <w:iCs/>
          <w:color w:val="auto"/>
          <w:kern w:val="3"/>
          <w:sz w:val="20"/>
          <w:szCs w:val="20"/>
          <w:u w:val="single"/>
          <w:bdr w:val="none" w:sz="0" w:space="0" w:color="auto"/>
        </w:rPr>
      </w:pPr>
      <w:r w:rsidRPr="008204C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řídí jednání komise;</w:t>
      </w:r>
    </w:p>
    <w:p w14:paraId="0EFF77AE" w14:textId="53FEE7AD" w:rsidR="00EC2019" w:rsidRPr="00C75605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b/>
          <w:bCs/>
          <w:i/>
          <w:iCs/>
          <w:color w:val="auto"/>
          <w:kern w:val="3"/>
          <w:sz w:val="20"/>
          <w:szCs w:val="20"/>
          <w:u w:val="single"/>
          <w:bdr w:val="none" w:sz="0" w:space="0" w:color="auto"/>
        </w:rPr>
      </w:pPr>
      <w:r w:rsidRPr="008204C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bezprostředně po prezenci </w:t>
      </w:r>
      <w:r w:rsidR="002D2209" w:rsidRPr="008204C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VŘ</w:t>
      </w:r>
      <w:r w:rsidR="00EB6D57" w:rsidRPr="003F347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="00EB6D57" w:rsidRPr="003F3476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B6D57" w:rsidRPr="003F3476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EB6D57" w:rsidRPr="003F3476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B6D57" w:rsidRPr="003F3476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</w:t>
      </w:r>
      <w:r w:rsidR="008214A5" w:rsidRPr="003F3476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.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_Ref497746711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14.31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EB6D57" w:rsidRPr="00C75605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zajistí vyvěšení na </w:t>
      </w:r>
      <w:r w:rsidR="00E34AF9"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úřední</w:t>
      </w:r>
      <w:r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desce KPÚ/pobočky KPÚ</w:t>
      </w:r>
      <w:r w:rsidRPr="001D12E9">
        <w:rPr>
          <w:rFonts w:ascii="Arial" w:eastAsia="Times New Roman" w:hAnsi="Arial" w:cs="Arial"/>
          <w:strike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informace o časech zahájení </w:t>
      </w:r>
      <w:r w:rsidR="003C76E7"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na jednotlivé </w:t>
      </w:r>
      <w:r w:rsidR="003C76E7"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majetky</w:t>
      </w:r>
      <w:r w:rsidR="00EB6D57"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="00EB6D57" w:rsidRPr="0002554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B6D57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EB6D57" w:rsidRPr="0002554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B6D57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BD7731" w:rsidRPr="00280832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_Ref497746729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14.32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EB6D57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; </w:t>
      </w:r>
    </w:p>
    <w:p w14:paraId="625BA244" w14:textId="57FF5FDE" w:rsidR="00EC2019" w:rsidRPr="0002554D" w:rsidRDefault="00EC2019" w:rsidP="00FD21A1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po zahájení </w:t>
      </w:r>
      <w:r w:rsidR="003C76E7"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C0602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seznámí účastníky </w:t>
      </w:r>
      <w:r w:rsidR="003C76E7"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1D12E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s vybranými ustanoveními Ř</w:t>
      </w:r>
      <w:r w:rsidR="003C76E7"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ádu</w:t>
      </w:r>
      <w:r w:rsidRPr="0002554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.</w:t>
      </w:r>
    </w:p>
    <w:p w14:paraId="706CF0D4" w14:textId="77777777" w:rsidR="00EC2019" w:rsidRPr="0002554D" w:rsidRDefault="00EC2019" w:rsidP="00FF59B6">
      <w:pPr>
        <w:pStyle w:val="Podnadpis"/>
        <w:rPr>
          <w:rFonts w:eastAsia="Calibri" w:cs="Arial"/>
          <w:bdr w:val="none" w:sz="0" w:space="0" w:color="auto"/>
        </w:rPr>
      </w:pPr>
      <w:bookmarkStart w:id="105" w:name="_Toc509908069"/>
      <w:r w:rsidRPr="0002554D">
        <w:rPr>
          <w:rFonts w:eastAsia="Calibri" w:cs="Arial"/>
          <w:bdr w:val="none" w:sz="0" w:space="0" w:color="auto"/>
        </w:rPr>
        <w:t xml:space="preserve">Zapisovatel </w:t>
      </w:r>
      <w:r w:rsidR="00CC5EAA" w:rsidRPr="0002554D">
        <w:rPr>
          <w:rFonts w:eastAsia="Calibri" w:cs="Arial"/>
          <w:bdr w:val="none" w:sz="0" w:space="0" w:color="auto"/>
        </w:rPr>
        <w:t>VŘ</w:t>
      </w:r>
      <w:bookmarkEnd w:id="105"/>
    </w:p>
    <w:p w14:paraId="1E5FE4F6" w14:textId="750AB37B" w:rsidR="00EC2019" w:rsidRPr="00C75605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zabezpečuje materiálně a technicky celý průběh </w:t>
      </w:r>
      <w:r w:rsidR="003C76E7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vč. dokumentace. Doklady vyhotovuje nebo vyžaduje jejich předložení od každého jednotlivého účastníka nebo od každého z účastníků, kteří hodlají nabývat </w:t>
      </w:r>
      <w:r w:rsidR="003C76E7"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majetek</w:t>
      </w:r>
      <w:r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do spoluvlastnictví</w:t>
      </w:r>
      <w:r w:rsidR="00BF6C42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BF6C42" w:rsidRPr="004251BB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BF6C42" w:rsidRPr="004251BB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BF6C42" w:rsidRPr="004251B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BF6C42" w:rsidRPr="004251BB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4251BB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_Ref497746761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14.33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BF6C42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</w:t>
      </w:r>
    </w:p>
    <w:p w14:paraId="5FDF733A" w14:textId="77777777" w:rsidR="00EC2019" w:rsidRPr="00C06020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provede ve stanoveném termínu a době prezenci účastníků v souladu s Ř</w:t>
      </w:r>
      <w:r w:rsidR="003C76E7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ádem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</w:t>
      </w:r>
    </w:p>
    <w:p w14:paraId="1A546B50" w14:textId="77777777" w:rsidR="00EC2019" w:rsidRPr="001D12E9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z databáze ověří, zda účastník není ke dni konání </w:t>
      </w:r>
      <w:r w:rsidR="003C76E7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dlužníkem vůči  SPÚ,</w:t>
      </w:r>
    </w:p>
    <w:p w14:paraId="33A59D7A" w14:textId="77777777" w:rsidR="00EC2019" w:rsidRPr="0002554D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výpisem „Potvrzení o bezdlužnosti“ z programu Centrální dlužník potvrdí, že účastník není ke dni konání </w:t>
      </w:r>
      <w:r w:rsidR="003C76E7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dlužníkem vůči  SPÚ,</w:t>
      </w:r>
    </w:p>
    <w:p w14:paraId="73971ABF" w14:textId="77777777" w:rsidR="00EC2019" w:rsidRPr="0002554D" w:rsidRDefault="00EC2019" w:rsidP="00FF59B6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 případě, že při ověřování bezdlužnosti budou programem Centrální dlužník zjištěny dluhy po lhůtě splatnosti, předá účastníku výtisk „Přehled aktuálních dluhů“,</w:t>
      </w:r>
    </w:p>
    <w:p w14:paraId="5CBD1F15" w14:textId="51E58567" w:rsidR="00EC2019" w:rsidRPr="004251BB" w:rsidRDefault="00EC2019" w:rsidP="00FD21A1">
      <w:pPr>
        <w:pStyle w:val="Odstavecseseznamem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ověří </w:t>
      </w:r>
      <w:r w:rsidR="00BF6C42"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na </w:t>
      </w:r>
      <w:r w:rsidR="006A0EFF"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OE</w:t>
      </w:r>
      <w:r w:rsidR="00BF6C42" w:rsidRPr="00743C5A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připsání složené kauce na účet SPÚ (byla-li stanovena), a to nejpozději 5 kalendářních dnů před konáním </w:t>
      </w:r>
      <w:r w:rsidR="003C76E7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</w:p>
    <w:p w14:paraId="5E5E5EDD" w14:textId="77777777" w:rsidR="00FF59B6" w:rsidRPr="008204C3" w:rsidRDefault="00FF59B6" w:rsidP="0053733F">
      <w:pPr>
        <w:pStyle w:val="Nadpis2"/>
        <w:rPr>
          <w:rFonts w:cs="Arial"/>
        </w:rPr>
      </w:pPr>
      <w:bookmarkStart w:id="106" w:name="_Toc509908070"/>
      <w:r w:rsidRPr="008204C3">
        <w:rPr>
          <w:rFonts w:cs="Arial"/>
        </w:rPr>
        <w:t>Prezence účastníků</w:t>
      </w:r>
      <w:bookmarkEnd w:id="106"/>
    </w:p>
    <w:p w14:paraId="36B019A8" w14:textId="36947B82" w:rsidR="00EC2019" w:rsidRPr="00EA4761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Při prezenci zapisovatel ověří z dokladů uvedených v § 3 bodu 2 písm. </w:t>
      </w:r>
      <w:r w:rsidR="00F617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a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) Ř</w:t>
      </w:r>
      <w:r w:rsidR="003C76E7"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ádu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totožnost účastníků nebo jejich zástupců, oprávnění zástupce účastníka jednajícího na základě plné moci zastupovat účastníka (a to včetně převzetí poučení o poskytnutí osobních údajů potvrzené zastoupeným účastníkem) či oprávnění statutárního</w:t>
      </w:r>
      <w:r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orgánu účastníka jednat za právnickou osobu.</w:t>
      </w:r>
    </w:p>
    <w:p w14:paraId="1CD504CB" w14:textId="77777777" w:rsidR="00EC2019" w:rsidRPr="006F1829" w:rsidRDefault="00EC2019" w:rsidP="00EC2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</w:pP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Prezence nebude provedena s účastníkem, který se k prezenci dostaví po uplynutí časového rozmezí stanoveného v oznámení o vyhlášení </w:t>
      </w:r>
      <w:r w:rsidR="003C76E7"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>, nebo s osobou, která je ke</w:t>
      </w: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 </w:t>
      </w: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dni konání </w:t>
      </w:r>
      <w:r w:rsidR="003C76E7"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 vedena v programu Centrální dlužník jako dlužník. Pokud taková osoba tvrdí, že není ke dni konání </w:t>
      </w:r>
      <w:r w:rsidR="00091608"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>VŘ</w:t>
      </w: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 dlužníkem vůči státu - SPÚ, bude s ní provedena prezence pouze v případě, že příslušný úřad SPÚ, který řeší dluh, potvrdí, že dluh této osoby vůči státu – SPÚ, je ke dni konání </w:t>
      </w:r>
      <w:r w:rsidR="003C76E7"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 xml:space="preserve"> uhrazen. Toto potvrzení bude přílohou zápisu o průběhu </w:t>
      </w:r>
      <w:r w:rsidR="003C76E7"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eastAsia="ar-SA"/>
        </w:rPr>
        <w:t>VŘ</w:t>
      </w:r>
      <w:r w:rsidRPr="006F1829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/>
          <w:lang w:val="x-none" w:eastAsia="ar-SA"/>
        </w:rPr>
        <w:t>. V tomto potvrzení bude fyzická osoba označena jménem, příjmením a rodným číslem, právnická osoba obchodní firmou, popř. názvem a identifikačním číslem.</w:t>
      </w:r>
    </w:p>
    <w:p w14:paraId="4864ABA4" w14:textId="77777777" w:rsidR="00EC2019" w:rsidRPr="00FF4577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 w:hanging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-  </w:t>
      </w:r>
      <w:r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ab/>
        <w:t>kopie úředních listin se pořizují u těch listin, kterými se účastník prokazuje. Listiny, které účastník dokládá, jsou v originále nebo v ověřené kopii (event. stejnopise) založeny do spisu -  viz Ř</w:t>
      </w:r>
      <w:r w:rsidR="003C76E7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ád</w:t>
      </w:r>
      <w:r w:rsidRPr="00FF4577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</w:t>
      </w:r>
    </w:p>
    <w:p w14:paraId="59198081" w14:textId="7952ED95" w:rsidR="00EC2019" w:rsidRPr="00C75605" w:rsidRDefault="00EC2019" w:rsidP="00CC5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 w:hanging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4157BC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-</w:t>
      </w:r>
      <w:r w:rsidRPr="004157BC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ab/>
        <w:t xml:space="preserve">převezme „Čestné prohlášení převodu </w:t>
      </w:r>
      <w:r w:rsidR="00CC5EAA" w:rsidRPr="008A629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majetku </w:t>
      </w:r>
      <w:r w:rsidRPr="004E3DC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do spoluvlastnictví“</w:t>
      </w:r>
      <w:r w:rsidR="002B6AC3" w:rsidRPr="004E3DC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2B6AC3" w:rsidRPr="004E3DC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2B6AC3" w:rsidRPr="004E3DC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2B6AC3" w:rsidRPr="004E3DC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2B6AC3" w:rsidRPr="004E3DC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4E3DC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_Ref497746761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14.33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2B6AC3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</w:t>
      </w:r>
    </w:p>
    <w:p w14:paraId="4263AB1B" w14:textId="77777777" w:rsidR="00EC2019" w:rsidRPr="001D12E9" w:rsidRDefault="00EC2019" w:rsidP="00CC5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 w:hanging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-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ab/>
        <w:t xml:space="preserve">přidělí účastníkovi pořadové číslo, pod kterým bude v </w:t>
      </w:r>
      <w:r w:rsidR="00980B05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nadále vystupovat,</w:t>
      </w:r>
    </w:p>
    <w:p w14:paraId="04A80746" w14:textId="052E342D" w:rsidR="00EC2019" w:rsidRPr="00C75605" w:rsidRDefault="00EC2019" w:rsidP="00CC5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 w:hanging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-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ab/>
        <w:t>bezprostředně po skončení prezence vyhotoví „Prezenční listinu“ s přihlášenými účastníky, kterou předloží komisi</w:t>
      </w:r>
      <w:r w:rsidR="00BF6C42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BF6C42" w:rsidRPr="0002554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BF6C42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BF6C42" w:rsidRPr="0002554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BF6C42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_Ref497746711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14.31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BF6C42" w:rsidRPr="00C75605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</w:p>
    <w:p w14:paraId="52A93B62" w14:textId="4BF349F6" w:rsidR="00EC2019" w:rsidRPr="0002554D" w:rsidRDefault="00EC2019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851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Upozorňujeme, že je nutné dodržet termín prezence stanovený ve vyhlášení </w:t>
      </w:r>
      <w:r w:rsidR="00CC5EAA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. V případě, že v době ukončení prezence nebudou všichni účastníci zapsáni do prezenční listiny, je nutné, aby nezapsané účastníky, kteří byli v časovém limitu pro prezenci přítomni, zapisovatel buď svolal do místnosti, kde se prezence provádí nebo těmto přidělil pořadová čísla a tím vymezil okruh účastníků </w:t>
      </w:r>
      <w:r w:rsidR="00CC5EAA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</w:p>
    <w:p w14:paraId="4157F9F0" w14:textId="77777777" w:rsidR="00EC2019" w:rsidRPr="0002554D" w:rsidRDefault="00EC2019" w:rsidP="0053733F">
      <w:pPr>
        <w:pStyle w:val="Nadpis2"/>
        <w:rPr>
          <w:rFonts w:cs="Arial"/>
        </w:rPr>
      </w:pPr>
      <w:bookmarkStart w:id="107" w:name="_Toc509908071"/>
      <w:r w:rsidRPr="0002554D">
        <w:rPr>
          <w:rFonts w:cs="Arial"/>
        </w:rPr>
        <w:lastRenderedPageBreak/>
        <w:t xml:space="preserve">Průběh </w:t>
      </w:r>
      <w:r w:rsidR="00CC5EAA" w:rsidRPr="0002554D">
        <w:rPr>
          <w:rFonts w:cs="Arial"/>
        </w:rPr>
        <w:t>VŘ</w:t>
      </w:r>
      <w:bookmarkEnd w:id="107"/>
    </w:p>
    <w:p w14:paraId="45215069" w14:textId="77777777" w:rsidR="00EC2019" w:rsidRPr="00280832" w:rsidRDefault="00CC5EAA" w:rsidP="00EC2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93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="00EC2019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probíhá dle Ř</w:t>
      </w:r>
      <w:r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ádu</w:t>
      </w:r>
      <w:r w:rsidR="00EC2019"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:</w:t>
      </w:r>
    </w:p>
    <w:p w14:paraId="2A16A1DD" w14:textId="77777777" w:rsidR="00A51806" w:rsidRPr="008204C3" w:rsidRDefault="00A51806" w:rsidP="00FF59B6">
      <w:pPr>
        <w:pStyle w:val="Odstavecseseznamem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 může být opakováno</w:t>
      </w:r>
      <w:r w:rsidR="008554BD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 Pokud nedosáhne žádná z nabídek vyhlášené minimální kupní ceny, nebo žádný z účastníků nesplní podmínky VŘ, nebude majetek prodán a VŘ se může opakovat, zpravidla ve lhůtě 30 dnů od ukončení předchozího neúspěšného VŘ. Při opakovaném VŘ může být vyhlášená minimální kupní cena snížena. Vzhledem k tomu, že ZMS ani vyhláška č. 62/2001 Sb. konkrétně nespecifikuje výši snížení minimální kupní ceny při opakovaném VŘ, je nezbytné, aby při využití tohoto postupu byla posouzena povaha a stav prodávaného majetku, dostupné informace týkající se míry prodejnosti srovnatelného majetku a průběh a délka dosavadního zjišťování zájemců o koupi.</w:t>
      </w:r>
    </w:p>
    <w:p w14:paraId="414C6D55" w14:textId="58945AEB" w:rsidR="00EC2019" w:rsidRPr="00C75605" w:rsidRDefault="00EC2019" w:rsidP="00FF59B6">
      <w:pPr>
        <w:pStyle w:val="Odstavecseseznamem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komise stanoví čas konání </w:t>
      </w:r>
      <w:r w:rsidR="008554BD"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3F3476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a účastníky bezprostředně po prezenci seznámí s tím, že údaj o čase konání </w:t>
      </w:r>
      <w:r w:rsidR="008554BD"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EA476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bude vyvěšen na </w:t>
      </w:r>
      <w:r w:rsidR="00CC6B24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úřední</w:t>
      </w:r>
      <w:r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desce KPÚ/pobočky KPÚ „Stanovení času zahájení </w:t>
      </w:r>
      <w:r w:rsidR="00105237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výběrového řízení</w:t>
      </w:r>
      <w:r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“</w:t>
      </w:r>
      <w:r w:rsidR="002B6AC3" w:rsidRPr="006F182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2B6AC3" w:rsidRPr="006F1829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2B6AC3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2B6AC3" w:rsidRPr="006F182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2B6AC3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6F1829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_Ref497746729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14.32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2B6AC3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</w:t>
      </w:r>
    </w:p>
    <w:p w14:paraId="2C0B2BC0" w14:textId="57C9D71B" w:rsidR="00EC2019" w:rsidRPr="00C75605" w:rsidRDefault="00EC2019" w:rsidP="00FF59B6">
      <w:pPr>
        <w:pStyle w:val="Odstavecseseznamem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bezprostředně po zahájení </w:t>
      </w:r>
      <w:r w:rsidR="00105237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pověřený člen komise předá účastníkům „Nabídkový list“</w:t>
      </w:r>
      <w:r w:rsidR="002B6AC3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2B6AC3" w:rsidRPr="001D12E9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2B6AC3" w:rsidRPr="001D12E9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2B6AC3" w:rsidRPr="0002554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2B6AC3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_Ref497746828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14.34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2B6AC3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="00105237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a „Prohlášení účastníka výběrového řízení“ (</w:t>
      </w:r>
      <w:r w:rsidR="00105237" w:rsidRPr="00C75605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t>viz příloha č.</w:t>
      </w:r>
      <w:r w:rsidR="004E7812" w:rsidRPr="00C06020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fldChar w:fldCharType="begin"/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instrText xml:space="preserve"> REF _Ref497746841 \r \h </w:instrText>
      </w:r>
      <w:r w:rsidR="00696D14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instrText xml:space="preserve"> \* MERGEFORMAT </w:instrText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fldChar w:fldCharType="separate"/>
      </w:r>
      <w:r w:rsidR="00182223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t>14.35</w:t>
      </w:r>
      <w:r w:rsidR="008214A5" w:rsidRPr="00356AB1">
        <w:rPr>
          <w:rFonts w:ascii="Arial" w:eastAsia="Calibri" w:hAnsi="Arial" w:cs="Arial"/>
          <w:i/>
          <w:color w:val="auto"/>
          <w:kern w:val="3"/>
          <w:sz w:val="20"/>
          <w:szCs w:val="20"/>
          <w:bdr w:val="none" w:sz="0" w:space="0" w:color="auto"/>
        </w:rPr>
        <w:fldChar w:fldCharType="end"/>
      </w:r>
      <w:r w:rsidR="00105237" w:rsidRPr="00356AB1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</w:t>
      </w:r>
    </w:p>
    <w:p w14:paraId="439A1E5F" w14:textId="77777777" w:rsidR="00EC2019" w:rsidRPr="00C06020" w:rsidRDefault="00EC2019" w:rsidP="00FF59B6">
      <w:pPr>
        <w:pStyle w:val="Odstavecseseznamem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zapisovatel zavede do databáze údaje pro zápis a protokol,</w:t>
      </w:r>
    </w:p>
    <w:p w14:paraId="0A8BF024" w14:textId="754E0E82" w:rsidR="00EC2019" w:rsidRPr="00C06020" w:rsidRDefault="00EC2019" w:rsidP="00FF59B6">
      <w:pPr>
        <w:pStyle w:val="Odstavecseseznamem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zapisovatel vyhotoví „Zápis o konání </w:t>
      </w:r>
      <w:r w:rsidR="00105237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výběrového řízení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“</w:t>
      </w:r>
      <w:r w:rsidR="004C76A6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4C76A6" w:rsidRPr="001D12E9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4C76A6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4C76A6" w:rsidRPr="0002554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4C76A6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_Ref497746859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14.36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4C76A6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, který obsahuje základní skutečnosti o průběhu </w:t>
      </w:r>
      <w:r w:rsidR="00105237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v souladu s Ř</w:t>
      </w:r>
      <w:r w:rsidR="00105237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ádem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,</w:t>
      </w:r>
    </w:p>
    <w:p w14:paraId="35884F73" w14:textId="4E8F7A0D" w:rsidR="00EC2019" w:rsidRPr="004251BB" w:rsidRDefault="00EC2019" w:rsidP="00FF59B6">
      <w:pPr>
        <w:pStyle w:val="Odstavecseseznamem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</w:pP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zapisovatel vyhotoví „Protokol o výsledku </w:t>
      </w:r>
      <w:r w:rsidR="00105237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výběrového řízení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“</w:t>
      </w:r>
      <w:r w:rsidR="004C76A6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4C76A6" w:rsidRPr="0002554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4C76A6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viz</w:t>
      </w:r>
      <w:r w:rsidR="004C76A6" w:rsidRPr="0002554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4C76A6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>příloha č.</w:t>
      </w:r>
      <w:r w:rsidR="004E7812" w:rsidRPr="0002554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REF _Ref497746008 \r \h </w:instrText>
      </w:r>
      <w:r w:rsidR="00696D14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separate"/>
      </w:r>
      <w:r w:rsidR="00182223">
        <w:rPr>
          <w:rFonts w:ascii="Arial" w:hAnsi="Arial" w:cs="Arial"/>
          <w:i/>
          <w:sz w:val="20"/>
          <w:szCs w:val="20"/>
          <w:bdr w:val="none" w:sz="0" w:space="0" w:color="auto" w:frame="1"/>
        </w:rPr>
        <w:t>14.37</w:t>
      </w:r>
      <w:r w:rsidR="008214A5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fldChar w:fldCharType="end"/>
      </w:r>
      <w:r w:rsidR="004C76A6" w:rsidRPr="00356AB1">
        <w:rPr>
          <w:rFonts w:ascii="Arial" w:hAnsi="Arial" w:cs="Arial"/>
          <w:i/>
          <w:sz w:val="20"/>
          <w:szCs w:val="20"/>
          <w:bdr w:val="none" w:sz="0" w:space="0" w:color="auto" w:frame="1"/>
        </w:rPr>
        <w:t>)</w:t>
      </w:r>
      <w:r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, který obsahuje údaje o nejvhodnější nabídce a o dalších nabídkách </w:t>
      </w:r>
      <w:r w:rsidR="00105237" w:rsidRPr="00C75605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, údaje o místě a datu konání </w:t>
      </w:r>
      <w:r w:rsidR="00105237" w:rsidRPr="00C06020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, pořadí účastníků </w:t>
      </w:r>
      <w:r w:rsidR="00105237"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1D12E9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, včetně výše nabídnuté kupní ceny. Protokol podepisuje předseda komise. Každý účastník </w:t>
      </w:r>
      <w:r w:rsidR="00105237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má právo na převzetí protokolu o výsledku </w:t>
      </w:r>
      <w:r w:rsidR="00105237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. V protokolu je uveden postup pro případ, kdy vítěz </w:t>
      </w:r>
      <w:r w:rsidR="00105237"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02554D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v</w:t>
      </w:r>
      <w:r w:rsidR="001138B8"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 stanovené lhůtě</w:t>
      </w:r>
      <w:r w:rsidRPr="00280832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neuzavře kupní smlouvu a SPÚ bude postupně vyzývat k uzavření 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smlouvy účastníky na dalších místech v pořadí,</w:t>
      </w:r>
    </w:p>
    <w:p w14:paraId="04A66850" w14:textId="7BB7C0DF" w:rsidR="00EC2019" w:rsidRPr="008204C3" w:rsidRDefault="00EC2019" w:rsidP="00FD21A1">
      <w:pPr>
        <w:pStyle w:val="Odstavecseseznamem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426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dokumenty v</w:t>
      </w:r>
      <w:r w:rsidR="00105237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e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</w:t>
      </w:r>
      <w:r w:rsidR="00105237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VŘ</w:t>
      </w:r>
      <w:r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 xml:space="preserve"> budou vyhotovovány v souladu s platnou metodikou na každý </w:t>
      </w:r>
      <w:r w:rsidR="00105237" w:rsidRPr="004251BB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zcizovaný majetek</w:t>
      </w:r>
      <w:r w:rsidRPr="008204C3">
        <w:rPr>
          <w:rFonts w:ascii="Arial" w:eastAsia="Calibri" w:hAnsi="Arial" w:cs="Arial"/>
          <w:color w:val="auto"/>
          <w:kern w:val="3"/>
          <w:sz w:val="20"/>
          <w:szCs w:val="20"/>
          <w:bdr w:val="none" w:sz="0" w:space="0" w:color="auto"/>
        </w:rPr>
        <w:t>.</w:t>
      </w:r>
    </w:p>
    <w:p w14:paraId="7EFC6906" w14:textId="61C45E5D" w:rsidR="00EC2019" w:rsidRPr="003F3476" w:rsidRDefault="00227A45" w:rsidP="00227A45">
      <w:pPr>
        <w:pStyle w:val="Nadpis1"/>
        <w:rPr>
          <w:rFonts w:cs="Arial"/>
        </w:rPr>
      </w:pPr>
      <w:r w:rsidRPr="008204C3">
        <w:rPr>
          <w:rFonts w:cs="Arial"/>
        </w:rPr>
        <w:t xml:space="preserve"> </w:t>
      </w:r>
      <w:bookmarkStart w:id="108" w:name="_Toc509908072"/>
      <w:r w:rsidRPr="008204C3">
        <w:rPr>
          <w:rFonts w:cs="Arial"/>
        </w:rPr>
        <w:t>Směny</w:t>
      </w:r>
      <w:bookmarkEnd w:id="108"/>
    </w:p>
    <w:p w14:paraId="651373EE" w14:textId="77777777" w:rsidR="007C285A" w:rsidRPr="006F1829" w:rsidRDefault="00504D12" w:rsidP="00453E59">
      <w:pPr>
        <w:pStyle w:val="Nzev"/>
        <w:rPr>
          <w:rFonts w:cs="Arial"/>
        </w:rPr>
      </w:pPr>
      <w:r w:rsidRPr="00EA4761">
        <w:rPr>
          <w:rFonts w:cs="Arial"/>
        </w:rPr>
        <w:t xml:space="preserve">Směny majetku podle ZMS budou aplikovány pouze na případy, kdy nelze využít postup směny podle zákona </w:t>
      </w:r>
      <w:r w:rsidR="004E7812" w:rsidRPr="006F1829">
        <w:rPr>
          <w:rFonts w:cs="Arial"/>
        </w:rPr>
        <w:t>o půdě</w:t>
      </w:r>
      <w:r w:rsidR="007C285A" w:rsidRPr="006F1829">
        <w:rPr>
          <w:rFonts w:cs="Arial"/>
        </w:rPr>
        <w:t xml:space="preserve">, a to </w:t>
      </w:r>
      <w:r w:rsidRPr="006F1829">
        <w:rPr>
          <w:rFonts w:cs="Arial"/>
        </w:rPr>
        <w:t xml:space="preserve">ve vazbě na omezení dané ustanovením § 6 zákona </w:t>
      </w:r>
      <w:r w:rsidR="004E7812" w:rsidRPr="006F1829">
        <w:rPr>
          <w:rFonts w:cs="Arial"/>
        </w:rPr>
        <w:t>o SPÚ</w:t>
      </w:r>
      <w:r w:rsidR="007C285A" w:rsidRPr="006F1829">
        <w:rPr>
          <w:rFonts w:cs="Arial"/>
        </w:rPr>
        <w:t xml:space="preserve">. </w:t>
      </w:r>
    </w:p>
    <w:p w14:paraId="36536C32" w14:textId="77777777" w:rsidR="007C285A" w:rsidRPr="006F1829" w:rsidRDefault="007C285A" w:rsidP="00453E59">
      <w:pPr>
        <w:pStyle w:val="Nzev"/>
        <w:rPr>
          <w:rFonts w:cs="Arial"/>
        </w:rPr>
      </w:pPr>
    </w:p>
    <w:p w14:paraId="396A81DF" w14:textId="77777777" w:rsidR="00A56719" w:rsidRPr="006F1829" w:rsidRDefault="00504D12" w:rsidP="00453E59">
      <w:pPr>
        <w:pStyle w:val="Nzev"/>
        <w:rPr>
          <w:rFonts w:cs="Arial"/>
        </w:rPr>
      </w:pPr>
      <w:r w:rsidRPr="006F1829">
        <w:rPr>
          <w:rFonts w:cs="Arial"/>
        </w:rPr>
        <w:t xml:space="preserve">Poměr směňovaných pozemků bude </w:t>
      </w:r>
      <w:r w:rsidR="007C285A" w:rsidRPr="006F1829">
        <w:rPr>
          <w:rFonts w:cs="Arial"/>
        </w:rPr>
        <w:t xml:space="preserve">dle účelu skutečného nebo zamýšleného využití </w:t>
      </w:r>
      <w:r w:rsidRPr="006F1829">
        <w:rPr>
          <w:rFonts w:cs="Arial"/>
        </w:rPr>
        <w:t>srovnatelný s metodickým pokynem pro směny nemovitostí A část – 2/2/1.</w:t>
      </w:r>
    </w:p>
    <w:p w14:paraId="46051B55" w14:textId="77777777" w:rsidR="007C285A" w:rsidRPr="006F1829" w:rsidRDefault="007C285A" w:rsidP="00453E59">
      <w:pPr>
        <w:pStyle w:val="Nzev"/>
        <w:rPr>
          <w:rFonts w:cs="Arial"/>
        </w:rPr>
      </w:pPr>
    </w:p>
    <w:p w14:paraId="4CF6651E" w14:textId="77777777" w:rsidR="007C285A" w:rsidRPr="006F1829" w:rsidRDefault="007C285A" w:rsidP="00453E59">
      <w:pPr>
        <w:pStyle w:val="Nzev"/>
        <w:rPr>
          <w:rFonts w:cs="Arial"/>
        </w:rPr>
      </w:pPr>
      <w:r w:rsidRPr="006F1829">
        <w:rPr>
          <w:rFonts w:cs="Arial"/>
        </w:rPr>
        <w:t>Postup pro zpracování podkladů navrhované směny podle ZMS bude analogický s postupem směny dle MP A část – 2/2/1 s tím rozdílem, že pro směny dle ZMS budou použity následující vzorové dokumenty:</w:t>
      </w:r>
    </w:p>
    <w:p w14:paraId="2392168D" w14:textId="2B18E052" w:rsidR="007C285A" w:rsidRPr="00C06020" w:rsidRDefault="007C285A" w:rsidP="00FF59B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i/>
          <w:sz w:val="20"/>
          <w:szCs w:val="20"/>
        </w:rPr>
        <w:t xml:space="preserve">příloha č. </w:t>
      </w:r>
      <w:r w:rsidR="008214A5" w:rsidRPr="00356AB1">
        <w:rPr>
          <w:rFonts w:ascii="Arial" w:hAnsi="Arial" w:cs="Arial"/>
          <w:i/>
          <w:sz w:val="20"/>
          <w:szCs w:val="20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</w:rPr>
        <w:instrText xml:space="preserve"> REF _Ref497734638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</w:rPr>
      </w:r>
      <w:r w:rsidR="008214A5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14.44</w:t>
      </w:r>
      <w:r w:rsidR="008214A5" w:rsidRPr="00356AB1">
        <w:rPr>
          <w:rFonts w:ascii="Arial" w:hAnsi="Arial" w:cs="Arial"/>
          <w:i/>
          <w:sz w:val="20"/>
          <w:szCs w:val="20"/>
        </w:rPr>
        <w:fldChar w:fldCharType="end"/>
      </w:r>
      <w:r w:rsidR="006126DF" w:rsidRPr="00C75605">
        <w:rPr>
          <w:rFonts w:ascii="Arial" w:hAnsi="Arial" w:cs="Arial"/>
          <w:sz w:val="20"/>
          <w:szCs w:val="20"/>
        </w:rPr>
        <w:t xml:space="preserve"> </w:t>
      </w:r>
      <w:r w:rsidR="00035DE9" w:rsidRPr="00C75605">
        <w:rPr>
          <w:rFonts w:ascii="Arial" w:hAnsi="Arial" w:cs="Arial"/>
          <w:sz w:val="20"/>
          <w:szCs w:val="20"/>
        </w:rPr>
        <w:t>Formulář žádosti o s</w:t>
      </w:r>
      <w:r w:rsidR="00035DE9" w:rsidRPr="00C06020">
        <w:rPr>
          <w:rFonts w:ascii="Arial" w:hAnsi="Arial" w:cs="Arial"/>
          <w:sz w:val="20"/>
          <w:szCs w:val="20"/>
        </w:rPr>
        <w:t>měnu</w:t>
      </w:r>
    </w:p>
    <w:p w14:paraId="3677F338" w14:textId="01E20EDB" w:rsidR="00035DE9" w:rsidRPr="00C75605" w:rsidRDefault="00035DE9" w:rsidP="00FF59B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i/>
          <w:sz w:val="20"/>
          <w:szCs w:val="20"/>
        </w:rPr>
        <w:t xml:space="preserve">příloha č. </w:t>
      </w:r>
      <w:r w:rsidR="008214A5" w:rsidRPr="00356AB1">
        <w:rPr>
          <w:rFonts w:ascii="Arial" w:hAnsi="Arial" w:cs="Arial"/>
          <w:i/>
          <w:sz w:val="20"/>
          <w:szCs w:val="20"/>
        </w:rPr>
        <w:fldChar w:fldCharType="begin"/>
      </w:r>
      <w:r w:rsidR="008214A5" w:rsidRPr="00356AB1">
        <w:rPr>
          <w:rFonts w:ascii="Arial" w:hAnsi="Arial" w:cs="Arial"/>
          <w:i/>
          <w:sz w:val="20"/>
          <w:szCs w:val="20"/>
        </w:rPr>
        <w:instrText xml:space="preserve"> REF _Ref497745078 \r \h </w:instrText>
      </w:r>
      <w:r w:rsidR="00696D14" w:rsidRPr="00356AB1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8214A5" w:rsidRPr="00356AB1">
        <w:rPr>
          <w:rFonts w:ascii="Arial" w:hAnsi="Arial" w:cs="Arial"/>
          <w:i/>
          <w:sz w:val="20"/>
          <w:szCs w:val="20"/>
        </w:rPr>
      </w:r>
      <w:r w:rsidR="008214A5" w:rsidRPr="00356AB1">
        <w:rPr>
          <w:rFonts w:ascii="Arial" w:hAnsi="Arial" w:cs="Arial"/>
          <w:i/>
          <w:sz w:val="20"/>
          <w:szCs w:val="20"/>
        </w:rPr>
        <w:fldChar w:fldCharType="separate"/>
      </w:r>
      <w:r w:rsidR="00182223">
        <w:rPr>
          <w:rFonts w:ascii="Arial" w:hAnsi="Arial" w:cs="Arial"/>
          <w:i/>
          <w:sz w:val="20"/>
          <w:szCs w:val="20"/>
        </w:rPr>
        <w:t>14.4</w:t>
      </w:r>
      <w:r w:rsidR="008214A5" w:rsidRPr="00356AB1">
        <w:rPr>
          <w:rFonts w:ascii="Arial" w:hAnsi="Arial" w:cs="Arial"/>
          <w:i/>
          <w:sz w:val="20"/>
          <w:szCs w:val="20"/>
        </w:rPr>
        <w:fldChar w:fldCharType="end"/>
      </w:r>
      <w:r w:rsidR="006126DF" w:rsidRPr="00356AB1">
        <w:rPr>
          <w:rFonts w:ascii="Arial" w:hAnsi="Arial" w:cs="Arial"/>
          <w:i/>
          <w:sz w:val="20"/>
          <w:szCs w:val="20"/>
        </w:rPr>
        <w:t xml:space="preserve"> </w:t>
      </w:r>
      <w:r w:rsidRPr="00C75605">
        <w:rPr>
          <w:rFonts w:ascii="Arial" w:hAnsi="Arial" w:cs="Arial"/>
          <w:sz w:val="20"/>
          <w:szCs w:val="20"/>
        </w:rPr>
        <w:t>Krycí list pro směnu dle ZMS</w:t>
      </w:r>
    </w:p>
    <w:p w14:paraId="78ED7D83" w14:textId="619628DD" w:rsidR="00851005" w:rsidRPr="00655B48" w:rsidRDefault="00035DE9" w:rsidP="0058428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both"/>
        <w:rPr>
          <w:rFonts w:ascii="Arial" w:eastAsia="Times New Roman Bold" w:hAnsi="Arial" w:cs="Arial"/>
          <w:sz w:val="20"/>
          <w:szCs w:val="20"/>
        </w:rPr>
      </w:pPr>
      <w:r w:rsidRPr="00655B48">
        <w:rPr>
          <w:rFonts w:ascii="Arial" w:hAnsi="Arial" w:cs="Arial"/>
          <w:i/>
          <w:sz w:val="20"/>
          <w:szCs w:val="20"/>
        </w:rPr>
        <w:t xml:space="preserve">příloha č. </w:t>
      </w:r>
      <w:r w:rsidR="008214A5" w:rsidRPr="00655B48">
        <w:rPr>
          <w:rFonts w:ascii="Arial" w:hAnsi="Arial" w:cs="Arial"/>
          <w:i/>
          <w:sz w:val="20"/>
          <w:szCs w:val="20"/>
        </w:rPr>
        <w:fldChar w:fldCharType="begin"/>
      </w:r>
      <w:r w:rsidR="008214A5" w:rsidRPr="00655B48">
        <w:rPr>
          <w:rFonts w:ascii="Arial" w:hAnsi="Arial" w:cs="Arial"/>
          <w:i/>
          <w:sz w:val="20"/>
          <w:szCs w:val="20"/>
        </w:rPr>
        <w:instrText xml:space="preserve"> REF _Ref497734951 \r \h </w:instrText>
      </w:r>
      <w:r w:rsidR="00696D14" w:rsidRPr="00655B48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8214A5" w:rsidRPr="00953BAA">
        <w:rPr>
          <w:rFonts w:ascii="Arial" w:hAnsi="Arial" w:cs="Arial"/>
          <w:i/>
          <w:sz w:val="20"/>
          <w:szCs w:val="20"/>
        </w:rPr>
      </w:r>
      <w:r w:rsidR="008214A5" w:rsidRPr="00655B48">
        <w:rPr>
          <w:rFonts w:ascii="Arial" w:hAnsi="Arial" w:cs="Arial"/>
          <w:i/>
          <w:sz w:val="20"/>
          <w:szCs w:val="20"/>
        </w:rPr>
        <w:fldChar w:fldCharType="separate"/>
      </w:r>
      <w:r w:rsidR="00182223" w:rsidRPr="00655B48">
        <w:rPr>
          <w:rFonts w:ascii="Arial" w:hAnsi="Arial" w:cs="Arial"/>
          <w:i/>
          <w:sz w:val="20"/>
          <w:szCs w:val="20"/>
        </w:rPr>
        <w:t>14.45</w:t>
      </w:r>
      <w:r w:rsidR="008214A5" w:rsidRPr="00655B48">
        <w:rPr>
          <w:rFonts w:ascii="Arial" w:hAnsi="Arial" w:cs="Arial"/>
          <w:i/>
          <w:sz w:val="20"/>
          <w:szCs w:val="20"/>
        </w:rPr>
        <w:fldChar w:fldCharType="end"/>
      </w:r>
      <w:r w:rsidR="006126DF" w:rsidRPr="00655B48">
        <w:rPr>
          <w:rFonts w:ascii="Arial" w:hAnsi="Arial" w:cs="Arial"/>
          <w:sz w:val="20"/>
          <w:szCs w:val="20"/>
        </w:rPr>
        <w:t xml:space="preserve"> </w:t>
      </w:r>
      <w:r w:rsidRPr="00655B48">
        <w:rPr>
          <w:rFonts w:ascii="Arial" w:hAnsi="Arial" w:cs="Arial"/>
          <w:sz w:val="20"/>
          <w:szCs w:val="20"/>
        </w:rPr>
        <w:t>Vzor směnné smlouvy</w:t>
      </w:r>
    </w:p>
    <w:p w14:paraId="49F4FF67" w14:textId="77777777" w:rsidR="00B94BEA" w:rsidRPr="00356AB1" w:rsidRDefault="00B94BEA" w:rsidP="0001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jc w:val="both"/>
        <w:rPr>
          <w:rFonts w:ascii="Arial" w:eastAsia="Times New Roman Bold" w:hAnsi="Arial" w:cs="Arial"/>
          <w:sz w:val="20"/>
          <w:szCs w:val="20"/>
        </w:rPr>
      </w:pPr>
    </w:p>
    <w:p w14:paraId="56F6F326" w14:textId="77777777" w:rsidR="00B94BEA" w:rsidRPr="00356AB1" w:rsidRDefault="00B94BEA" w:rsidP="0001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jc w:val="both"/>
        <w:rPr>
          <w:rFonts w:ascii="Arial" w:eastAsia="Times New Roman Bold" w:hAnsi="Arial" w:cs="Arial"/>
          <w:sz w:val="20"/>
          <w:szCs w:val="20"/>
        </w:rPr>
      </w:pPr>
    </w:p>
    <w:p w14:paraId="5ADAE5C0" w14:textId="77777777" w:rsidR="00B94BEA" w:rsidRPr="00356AB1" w:rsidRDefault="00B94BEA" w:rsidP="0001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jc w:val="both"/>
        <w:rPr>
          <w:rFonts w:ascii="Arial" w:eastAsia="Times New Roman Bold" w:hAnsi="Arial" w:cs="Arial"/>
          <w:sz w:val="20"/>
          <w:szCs w:val="20"/>
        </w:rPr>
      </w:pPr>
    </w:p>
    <w:p w14:paraId="1AACD4A3" w14:textId="77777777" w:rsidR="00B94BEA" w:rsidRPr="00356AB1" w:rsidRDefault="00B94BEA" w:rsidP="0001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jc w:val="both"/>
        <w:rPr>
          <w:rFonts w:ascii="Arial" w:eastAsia="Times New Roman Bold" w:hAnsi="Arial" w:cs="Arial"/>
          <w:sz w:val="20"/>
          <w:szCs w:val="20"/>
        </w:rPr>
      </w:pPr>
    </w:p>
    <w:p w14:paraId="73663B8A" w14:textId="77777777" w:rsidR="00B94BEA" w:rsidRPr="00356AB1" w:rsidRDefault="00B94BEA" w:rsidP="0001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jc w:val="both"/>
        <w:rPr>
          <w:rFonts w:ascii="Arial" w:eastAsia="Times New Roman Bold" w:hAnsi="Arial" w:cs="Arial"/>
          <w:sz w:val="20"/>
          <w:szCs w:val="20"/>
        </w:rPr>
      </w:pPr>
    </w:p>
    <w:p w14:paraId="34072487" w14:textId="77777777" w:rsidR="00B94BEA" w:rsidRPr="00356AB1" w:rsidRDefault="00B94BEA" w:rsidP="0001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jc w:val="both"/>
        <w:rPr>
          <w:rFonts w:ascii="Arial" w:eastAsia="Times New Roman Bold" w:hAnsi="Arial" w:cs="Arial"/>
          <w:sz w:val="20"/>
          <w:szCs w:val="20"/>
        </w:rPr>
      </w:pPr>
    </w:p>
    <w:p w14:paraId="11113194" w14:textId="77777777" w:rsidR="00B94BEA" w:rsidRPr="00356AB1" w:rsidRDefault="00B94BEA" w:rsidP="0001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jc w:val="both"/>
        <w:rPr>
          <w:rFonts w:ascii="Arial" w:eastAsia="Times New Roman Bold" w:hAnsi="Arial" w:cs="Arial"/>
          <w:sz w:val="20"/>
          <w:szCs w:val="20"/>
        </w:rPr>
      </w:pPr>
    </w:p>
    <w:p w14:paraId="5BA7A8C5" w14:textId="77777777" w:rsidR="00B94BEA" w:rsidRPr="00356AB1" w:rsidRDefault="00B94BEA" w:rsidP="00B94BEA">
      <w:pPr>
        <w:tabs>
          <w:tab w:val="left" w:pos="284"/>
          <w:tab w:val="left" w:pos="567"/>
          <w:tab w:val="left" w:pos="6237"/>
        </w:tabs>
        <w:ind w:left="567" w:hanging="993"/>
        <w:rPr>
          <w:rFonts w:ascii="Arial" w:hAnsi="Arial" w:cs="Arial"/>
          <w:sz w:val="22"/>
          <w:szCs w:val="22"/>
        </w:rPr>
      </w:pPr>
    </w:p>
    <w:tbl>
      <w:tblPr>
        <w:tblW w:w="9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2"/>
        <w:gridCol w:w="4803"/>
      </w:tblGrid>
      <w:tr w:rsidR="00B94BEA" w:rsidRPr="00356AB1" w14:paraId="6288B83B" w14:textId="77777777" w:rsidTr="0007456E">
        <w:trPr>
          <w:trHeight w:val="1590"/>
          <w:tblCellSpacing w:w="0" w:type="dxa"/>
          <w:jc w:val="center"/>
        </w:trPr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7BA3" w14:textId="56905478" w:rsidR="00B94BEA" w:rsidRPr="00356AB1" w:rsidRDefault="00B94BEA" w:rsidP="000745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AB1">
              <w:rPr>
                <w:rFonts w:ascii="Arial" w:hAnsi="Arial" w:cs="Arial"/>
                <w:b/>
                <w:sz w:val="22"/>
                <w:szCs w:val="22"/>
              </w:rPr>
              <w:t xml:space="preserve">Ing. Svatava Maradová, MBA </w:t>
            </w:r>
          </w:p>
          <w:p w14:paraId="5C4DEF89" w14:textId="77777777" w:rsidR="00B94BEA" w:rsidRPr="00356AB1" w:rsidRDefault="00B94BEA" w:rsidP="00074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AB1">
              <w:rPr>
                <w:rFonts w:ascii="Arial" w:hAnsi="Arial" w:cs="Arial"/>
                <w:sz w:val="22"/>
                <w:szCs w:val="22"/>
              </w:rPr>
              <w:t>ústřední ředitelka</w:t>
            </w:r>
          </w:p>
          <w:p w14:paraId="34EB3403" w14:textId="11C4D846" w:rsidR="00B94BEA" w:rsidRPr="00356AB1" w:rsidRDefault="00B94BEA" w:rsidP="007C1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AB1">
              <w:rPr>
                <w:rFonts w:ascii="Arial" w:hAnsi="Arial" w:cs="Arial"/>
                <w:sz w:val="22"/>
                <w:szCs w:val="22"/>
              </w:rPr>
              <w:t>Státního pozemkového úřadu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71761" w14:textId="77777777" w:rsidR="00B94BEA" w:rsidRPr="00356AB1" w:rsidRDefault="00B94BEA" w:rsidP="0007456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6AB1">
              <w:rPr>
                <w:rFonts w:ascii="Arial" w:hAnsi="Arial" w:cs="Arial"/>
                <w:i/>
                <w:sz w:val="22"/>
                <w:szCs w:val="22"/>
              </w:rPr>
              <w:t>Podpis</w:t>
            </w:r>
          </w:p>
        </w:tc>
      </w:tr>
    </w:tbl>
    <w:p w14:paraId="3210A107" w14:textId="77777777" w:rsidR="00B94BEA" w:rsidRPr="00422E53" w:rsidRDefault="00B94BEA" w:rsidP="00B94BEA">
      <w:pPr>
        <w:rPr>
          <w:rFonts w:ascii="Arial" w:hAnsi="Arial" w:cs="Arial"/>
        </w:rPr>
      </w:pPr>
    </w:p>
    <w:p w14:paraId="42FE4B1B" w14:textId="77777777" w:rsidR="00B94BEA" w:rsidRPr="00356AB1" w:rsidRDefault="00B94BEA" w:rsidP="0001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jc w:val="both"/>
        <w:rPr>
          <w:rFonts w:ascii="Arial" w:eastAsia="Times New Roman Bold" w:hAnsi="Arial" w:cs="Arial"/>
          <w:sz w:val="20"/>
          <w:szCs w:val="20"/>
        </w:rPr>
      </w:pPr>
    </w:p>
    <w:sectPr w:rsidR="00B94BEA" w:rsidRPr="00356AB1" w:rsidSect="00422E53">
      <w:footerReference w:type="default" r:id="rId15"/>
      <w:pgSz w:w="11900" w:h="16840"/>
      <w:pgMar w:top="1418" w:right="843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B4AB" w14:textId="77777777" w:rsidR="00953BAA" w:rsidRDefault="00953BAA" w:rsidP="00923FDC">
      <w:r>
        <w:separator/>
      </w:r>
    </w:p>
  </w:endnote>
  <w:endnote w:type="continuationSeparator" w:id="0">
    <w:p w14:paraId="79107B7D" w14:textId="77777777" w:rsidR="00953BAA" w:rsidRDefault="00953BAA" w:rsidP="00923FDC">
      <w:r>
        <w:continuationSeparator/>
      </w:r>
    </w:p>
  </w:endnote>
  <w:endnote w:type="continuationNotice" w:id="1">
    <w:p w14:paraId="2891A1C4" w14:textId="77777777" w:rsidR="00953BAA" w:rsidRDefault="00953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2295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68656697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AA3B5BF" w14:textId="677D7D87" w:rsidR="00953BAA" w:rsidRPr="00292397" w:rsidRDefault="00953BAA" w:rsidP="0022396B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55B4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55B48">
              <w:rPr>
                <w:rFonts w:ascii="Arial" w:hAnsi="Arial" w:cs="Arial"/>
                <w:bCs/>
                <w:noProof/>
                <w:sz w:val="20"/>
                <w:szCs w:val="20"/>
              </w:rPr>
              <w:t>22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802D69" w14:textId="77777777" w:rsidR="00953BAA" w:rsidRPr="00292397" w:rsidRDefault="00953BAA">
    <w:pPr>
      <w:pStyle w:val="Zpat"/>
      <w:tabs>
        <w:tab w:val="clear" w:pos="9072"/>
        <w:tab w:val="right" w:pos="9046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7C94" w14:textId="77777777" w:rsidR="00953BAA" w:rsidRDefault="00953BAA" w:rsidP="00923FDC">
      <w:r>
        <w:separator/>
      </w:r>
    </w:p>
  </w:footnote>
  <w:footnote w:type="continuationSeparator" w:id="0">
    <w:p w14:paraId="582333DC" w14:textId="77777777" w:rsidR="00953BAA" w:rsidRDefault="00953BAA" w:rsidP="00923FDC">
      <w:r>
        <w:continuationSeparator/>
      </w:r>
    </w:p>
  </w:footnote>
  <w:footnote w:type="continuationNotice" w:id="1">
    <w:p w14:paraId="0486A95F" w14:textId="77777777" w:rsidR="00953BAA" w:rsidRDefault="00953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5"/>
      <w:numFmt w:val="bullet"/>
      <w:lvlText w:val=""/>
      <w:lvlJc w:val="left"/>
      <w:pPr>
        <w:tabs>
          <w:tab w:val="num" w:pos="3768"/>
        </w:tabs>
        <w:ind w:left="3768" w:hanging="54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34"/>
    <w:multiLevelType w:val="singleLevel"/>
    <w:tmpl w:val="00000034"/>
    <w:name w:val="WW8Num51"/>
    <w:lvl w:ilvl="0">
      <w:numFmt w:val="bullet"/>
      <w:lvlText w:val="-"/>
      <w:lvlJc w:val="left"/>
      <w:pPr>
        <w:tabs>
          <w:tab w:val="num" w:pos="426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3E"/>
    <w:multiLevelType w:val="singleLevel"/>
    <w:tmpl w:val="0000003E"/>
    <w:name w:val="WW8Num61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46"/>
    <w:multiLevelType w:val="singleLevel"/>
    <w:tmpl w:val="00000046"/>
    <w:name w:val="WW8Num6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15C54B8"/>
    <w:multiLevelType w:val="hybridMultilevel"/>
    <w:tmpl w:val="9F9A7698"/>
    <w:lvl w:ilvl="0" w:tplc="C3D0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6D14B4"/>
    <w:multiLevelType w:val="hybridMultilevel"/>
    <w:tmpl w:val="C35C12FE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D492E"/>
    <w:multiLevelType w:val="hybridMultilevel"/>
    <w:tmpl w:val="6226AA3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27943"/>
    <w:multiLevelType w:val="multilevel"/>
    <w:tmpl w:val="8532632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0D594A5E"/>
    <w:multiLevelType w:val="multilevel"/>
    <w:tmpl w:val="62303664"/>
    <w:lvl w:ilvl="0">
      <w:start w:val="11"/>
      <w:numFmt w:val="decimal"/>
      <w:lvlText w:val="%1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3">
      <w:start w:val="1"/>
      <w:numFmt w:val="bullet"/>
      <w:lvlText w:val="▪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</w:abstractNum>
  <w:abstractNum w:abstractNumId="19" w15:restartNumberingAfterBreak="0">
    <w:nsid w:val="0DC44E71"/>
    <w:multiLevelType w:val="multilevel"/>
    <w:tmpl w:val="2C728116"/>
    <w:styleLink w:val="Seznam3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20" w15:restartNumberingAfterBreak="0">
    <w:nsid w:val="0F415AC4"/>
    <w:multiLevelType w:val="hybridMultilevel"/>
    <w:tmpl w:val="B9709C1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E59AA"/>
    <w:multiLevelType w:val="multilevel"/>
    <w:tmpl w:val="26E8DF2C"/>
    <w:styleLink w:val="List18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2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567401C"/>
    <w:multiLevelType w:val="hybridMultilevel"/>
    <w:tmpl w:val="BBF8D186"/>
    <w:lvl w:ilvl="0" w:tplc="BC0E1E3E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00637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898356F"/>
    <w:multiLevelType w:val="hybridMultilevel"/>
    <w:tmpl w:val="DF509EDC"/>
    <w:lvl w:ilvl="0" w:tplc="DEC261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B10171"/>
    <w:multiLevelType w:val="hybridMultilevel"/>
    <w:tmpl w:val="D3DE83AC"/>
    <w:lvl w:ilvl="0" w:tplc="9D08E4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922C1E"/>
    <w:multiLevelType w:val="multilevel"/>
    <w:tmpl w:val="6F1E3568"/>
    <w:styleLink w:val="List17"/>
    <w:lvl w:ilvl="0">
      <w:start w:val="7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0" w15:restartNumberingAfterBreak="0">
    <w:nsid w:val="21172C3C"/>
    <w:multiLevelType w:val="multilevel"/>
    <w:tmpl w:val="8F7AC42C"/>
    <w:styleLink w:val="List2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color w:val="000000"/>
        <w:position w:val="0"/>
        <w:sz w:val="18"/>
        <w:szCs w:val="18"/>
        <w:u w:color="000000"/>
      </w:rPr>
    </w:lvl>
  </w:abstractNum>
  <w:abstractNum w:abstractNumId="31" w15:restartNumberingAfterBreak="0">
    <w:nsid w:val="22A2699D"/>
    <w:multiLevelType w:val="multilevel"/>
    <w:tmpl w:val="09787FAC"/>
    <w:styleLink w:val="List7"/>
    <w:lvl w:ilvl="0">
      <w:start w:val="4"/>
      <w:numFmt w:val="bullet"/>
      <w:lvlText w:val="-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2" w15:restartNumberingAfterBreak="0">
    <w:nsid w:val="24186487"/>
    <w:multiLevelType w:val="multilevel"/>
    <w:tmpl w:val="AF2CBA58"/>
    <w:styleLink w:val="List15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3" w15:restartNumberingAfterBreak="0">
    <w:nsid w:val="255B57EA"/>
    <w:multiLevelType w:val="hybridMultilevel"/>
    <w:tmpl w:val="164A8C56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240C2898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 w:val="0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81312C2"/>
    <w:multiLevelType w:val="hybridMultilevel"/>
    <w:tmpl w:val="E500E19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E3939"/>
    <w:multiLevelType w:val="hybridMultilevel"/>
    <w:tmpl w:val="E7D44D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4C09C5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37" w15:restartNumberingAfterBreak="0">
    <w:nsid w:val="2A48436E"/>
    <w:multiLevelType w:val="multilevel"/>
    <w:tmpl w:val="493006B2"/>
    <w:styleLink w:val="List0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8" w15:restartNumberingAfterBreak="0">
    <w:nsid w:val="2AC9123F"/>
    <w:multiLevelType w:val="hybridMultilevel"/>
    <w:tmpl w:val="60C4B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AB6FCD"/>
    <w:multiLevelType w:val="hybridMultilevel"/>
    <w:tmpl w:val="A99EA41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B7679B"/>
    <w:multiLevelType w:val="hybridMultilevel"/>
    <w:tmpl w:val="035AEC1E"/>
    <w:lvl w:ilvl="0" w:tplc="508A15A6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2F02193A"/>
    <w:multiLevelType w:val="hybridMultilevel"/>
    <w:tmpl w:val="CFA8FD3C"/>
    <w:lvl w:ilvl="0" w:tplc="18921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0223BEA"/>
    <w:multiLevelType w:val="multilevel"/>
    <w:tmpl w:val="A37C5AE6"/>
    <w:styleLink w:val="WW8Num66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321C23FF"/>
    <w:multiLevelType w:val="hybridMultilevel"/>
    <w:tmpl w:val="8F1206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1D378C"/>
    <w:multiLevelType w:val="hybridMultilevel"/>
    <w:tmpl w:val="64208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8B102B"/>
    <w:multiLevelType w:val="multilevel"/>
    <w:tmpl w:val="C92AF5DE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6" w15:restartNumberingAfterBreak="0">
    <w:nsid w:val="35E41E2D"/>
    <w:multiLevelType w:val="multilevel"/>
    <w:tmpl w:val="A0E85E3C"/>
    <w:styleLink w:val="List6"/>
    <w:lvl w:ilvl="0">
      <w:start w:val="1"/>
      <w:numFmt w:val="bullet"/>
      <w:lvlText w:val="·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7" w15:restartNumberingAfterBreak="0">
    <w:nsid w:val="36E0646D"/>
    <w:multiLevelType w:val="hybridMultilevel"/>
    <w:tmpl w:val="FD2E7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6912AF"/>
    <w:multiLevelType w:val="multilevel"/>
    <w:tmpl w:val="E0861976"/>
    <w:styleLink w:val="List1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</w:abstractNum>
  <w:abstractNum w:abstractNumId="49" w15:restartNumberingAfterBreak="0">
    <w:nsid w:val="3F02035D"/>
    <w:multiLevelType w:val="multilevel"/>
    <w:tmpl w:val="6B4238B0"/>
    <w:styleLink w:val="List10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3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0" w15:restartNumberingAfterBreak="0">
    <w:nsid w:val="428071AD"/>
    <w:multiLevelType w:val="multilevel"/>
    <w:tmpl w:val="785CF11C"/>
    <w:lvl w:ilvl="0">
      <w:start w:val="4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1" w15:restartNumberingAfterBreak="0">
    <w:nsid w:val="448C5FA8"/>
    <w:multiLevelType w:val="hybridMultilevel"/>
    <w:tmpl w:val="DE8646A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5506CA"/>
    <w:multiLevelType w:val="multilevel"/>
    <w:tmpl w:val="27069414"/>
    <w:styleLink w:val="WW8Num66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47281A17"/>
    <w:multiLevelType w:val="hybridMultilevel"/>
    <w:tmpl w:val="15166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792DC3"/>
    <w:multiLevelType w:val="hybridMultilevel"/>
    <w:tmpl w:val="86A61978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B53A00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56" w15:restartNumberingAfterBreak="0">
    <w:nsid w:val="48390510"/>
    <w:multiLevelType w:val="hybridMultilevel"/>
    <w:tmpl w:val="A4B431D2"/>
    <w:lvl w:ilvl="0" w:tplc="B77C99A8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8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0100C5"/>
    <w:multiLevelType w:val="multilevel"/>
    <w:tmpl w:val="7924EFCE"/>
    <w:styleLink w:val="List13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60" w15:restartNumberingAfterBreak="0">
    <w:nsid w:val="50562B4E"/>
    <w:multiLevelType w:val="multilevel"/>
    <w:tmpl w:val="FC3E59EE"/>
    <w:styleLink w:val="List19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1" w15:restartNumberingAfterBreak="0">
    <w:nsid w:val="53BB6CA2"/>
    <w:multiLevelType w:val="hybridMultilevel"/>
    <w:tmpl w:val="2638A65C"/>
    <w:lvl w:ilvl="0" w:tplc="90C69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B54A48B8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2" w15:restartNumberingAfterBreak="0">
    <w:nsid w:val="545E668C"/>
    <w:multiLevelType w:val="hybridMultilevel"/>
    <w:tmpl w:val="C0C023FC"/>
    <w:lvl w:ilvl="0" w:tplc="D610DE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4C83A5F"/>
    <w:multiLevelType w:val="hybridMultilevel"/>
    <w:tmpl w:val="0DACCD9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4306AB"/>
    <w:multiLevelType w:val="hybridMultilevel"/>
    <w:tmpl w:val="528A01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EE1E0E"/>
    <w:multiLevelType w:val="multilevel"/>
    <w:tmpl w:val="5FA472F6"/>
    <w:styleLink w:val="List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6" w15:restartNumberingAfterBreak="0">
    <w:nsid w:val="57744B82"/>
    <w:multiLevelType w:val="hybridMultilevel"/>
    <w:tmpl w:val="2432098C"/>
    <w:lvl w:ilvl="0" w:tplc="832CBA5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7C2E8F"/>
    <w:multiLevelType w:val="multilevel"/>
    <w:tmpl w:val="CAC80762"/>
    <w:styleLink w:val="Seznam5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720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68" w15:restartNumberingAfterBreak="0">
    <w:nsid w:val="5A9015AD"/>
    <w:multiLevelType w:val="multilevel"/>
    <w:tmpl w:val="6CCE7574"/>
    <w:styleLink w:val="Seznam21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9" w15:restartNumberingAfterBreak="0">
    <w:nsid w:val="5BB91B50"/>
    <w:multiLevelType w:val="hybridMultilevel"/>
    <w:tmpl w:val="E6F4E04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BF6ECC"/>
    <w:multiLevelType w:val="multilevel"/>
    <w:tmpl w:val="CE32F4AA"/>
    <w:styleLink w:val="List11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</w:abstractNum>
  <w:abstractNum w:abstractNumId="71" w15:restartNumberingAfterBreak="0">
    <w:nsid w:val="5C3D6BC3"/>
    <w:multiLevelType w:val="multilevel"/>
    <w:tmpl w:val="CEB6B650"/>
    <w:styleLink w:val="WW8Num38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2" w15:restartNumberingAfterBreak="0">
    <w:nsid w:val="5D5E3B51"/>
    <w:multiLevelType w:val="hybridMultilevel"/>
    <w:tmpl w:val="6F9A0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0F024D"/>
    <w:multiLevelType w:val="hybridMultilevel"/>
    <w:tmpl w:val="80048D1C"/>
    <w:lvl w:ilvl="0" w:tplc="8FAE6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433D7F"/>
    <w:multiLevelType w:val="hybridMultilevel"/>
    <w:tmpl w:val="5A886638"/>
    <w:lvl w:ilvl="0" w:tplc="88E65AD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6" w15:restartNumberingAfterBreak="0">
    <w:nsid w:val="6455644F"/>
    <w:multiLevelType w:val="multilevel"/>
    <w:tmpl w:val="4BF44A74"/>
    <w:lvl w:ilvl="0">
      <w:start w:val="11"/>
      <w:numFmt w:val="lowerLetter"/>
      <w:lvlText w:val="%1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77" w15:restartNumberingAfterBreak="0">
    <w:nsid w:val="6638342E"/>
    <w:multiLevelType w:val="multilevel"/>
    <w:tmpl w:val="00A62378"/>
    <w:styleLink w:val="Seznam4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78" w15:restartNumberingAfterBreak="0">
    <w:nsid w:val="67BC71C8"/>
    <w:multiLevelType w:val="hybridMultilevel"/>
    <w:tmpl w:val="A9F009C2"/>
    <w:lvl w:ilvl="0" w:tplc="995C0B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5C8D9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F56373"/>
    <w:multiLevelType w:val="multilevel"/>
    <w:tmpl w:val="4E848C72"/>
    <w:styleLink w:val="List1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0" w15:restartNumberingAfterBreak="0">
    <w:nsid w:val="69D56234"/>
    <w:multiLevelType w:val="multilevel"/>
    <w:tmpl w:val="99B06BB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4" w:hanging="794"/>
      </w:pPr>
      <w:rPr>
        <w:rFonts w:ascii="Arial" w:hAnsi="Arial" w:hint="default"/>
        <w:color w:val="auto"/>
      </w:rPr>
    </w:lvl>
    <w:lvl w:ilvl="2">
      <w:start w:val="1"/>
      <w:numFmt w:val="decimal"/>
      <w:pStyle w:val="Podnadpis"/>
      <w:lvlText w:val="%1.%2.%3."/>
      <w:lvlJc w:val="left"/>
      <w:pPr>
        <w:ind w:left="2041" w:hanging="127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40"/>
      </w:pPr>
      <w:rPr>
        <w:rFonts w:hint="default"/>
      </w:rPr>
    </w:lvl>
  </w:abstractNum>
  <w:abstractNum w:abstractNumId="81" w15:restartNumberingAfterBreak="0">
    <w:nsid w:val="6A0106A3"/>
    <w:multiLevelType w:val="multilevel"/>
    <w:tmpl w:val="0CA68A00"/>
    <w:lvl w:ilvl="0">
      <w:start w:val="1"/>
      <w:numFmt w:val="lowerLetter"/>
      <w:lvlText w:val="%1)"/>
      <w:lvlJc w:val="left"/>
      <w:rPr>
        <w:i w:val="0"/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2" w15:restartNumberingAfterBreak="0">
    <w:nsid w:val="6BF31F76"/>
    <w:multiLevelType w:val="multilevel"/>
    <w:tmpl w:val="4BB27806"/>
    <w:styleLink w:val="List8"/>
    <w:lvl w:ilvl="0">
      <w:start w:val="8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3" w15:restartNumberingAfterBreak="0">
    <w:nsid w:val="6CE424A0"/>
    <w:multiLevelType w:val="hybridMultilevel"/>
    <w:tmpl w:val="89D8CD7E"/>
    <w:lvl w:ilvl="0" w:tplc="0000002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D0C249D"/>
    <w:multiLevelType w:val="hybridMultilevel"/>
    <w:tmpl w:val="84D8C97A"/>
    <w:lvl w:ilvl="0" w:tplc="2F68F8FC"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5" w15:restartNumberingAfterBreak="0">
    <w:nsid w:val="73292983"/>
    <w:multiLevelType w:val="hybridMultilevel"/>
    <w:tmpl w:val="498006B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6B0FA6"/>
    <w:multiLevelType w:val="multilevel"/>
    <w:tmpl w:val="BA98F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6AE42C3"/>
    <w:multiLevelType w:val="hybridMultilevel"/>
    <w:tmpl w:val="890C305C"/>
    <w:lvl w:ilvl="0" w:tplc="00CC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0C659E"/>
    <w:multiLevelType w:val="multilevel"/>
    <w:tmpl w:val="60D07C6A"/>
    <w:styleLink w:val="List1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9" w15:restartNumberingAfterBreak="0">
    <w:nsid w:val="78C85C6A"/>
    <w:multiLevelType w:val="hybridMultilevel"/>
    <w:tmpl w:val="ECE803EA"/>
    <w:lvl w:ilvl="0" w:tplc="B0E4BA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9BC771B"/>
    <w:multiLevelType w:val="hybridMultilevel"/>
    <w:tmpl w:val="4620B37C"/>
    <w:lvl w:ilvl="0" w:tplc="DAA4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AFC7026"/>
    <w:multiLevelType w:val="multilevel"/>
    <w:tmpl w:val="4E848C72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37"/>
  </w:num>
  <w:num w:numId="2">
    <w:abstractNumId w:val="17"/>
  </w:num>
  <w:num w:numId="3">
    <w:abstractNumId w:val="68"/>
  </w:num>
  <w:num w:numId="4">
    <w:abstractNumId w:val="19"/>
  </w:num>
  <w:num w:numId="5">
    <w:abstractNumId w:val="77"/>
  </w:num>
  <w:num w:numId="6">
    <w:abstractNumId w:val="67"/>
  </w:num>
  <w:num w:numId="7">
    <w:abstractNumId w:val="46"/>
  </w:num>
  <w:num w:numId="8">
    <w:abstractNumId w:val="31"/>
  </w:num>
  <w:num w:numId="9">
    <w:abstractNumId w:val="82"/>
  </w:num>
  <w:num w:numId="10">
    <w:abstractNumId w:val="57"/>
  </w:num>
  <w:num w:numId="11">
    <w:abstractNumId w:val="49"/>
  </w:num>
  <w:num w:numId="12">
    <w:abstractNumId w:val="70"/>
  </w:num>
  <w:num w:numId="13">
    <w:abstractNumId w:val="59"/>
  </w:num>
  <w:num w:numId="14">
    <w:abstractNumId w:val="79"/>
    <w:lvlOverride w:ilvl="0">
      <w:lvl w:ilvl="0">
        <w:start w:val="1"/>
        <w:numFmt w:val="lowerLetter"/>
        <w:lvlText w:val="%1)"/>
        <w:lvlJc w:val="left"/>
        <w:rPr>
          <w:color w:val="000000"/>
          <w:position w:val="0"/>
          <w:u w:color="000000"/>
          <w:rtl w:val="0"/>
        </w:rPr>
      </w:lvl>
    </w:lvlOverride>
    <w:lvlOverride w:ilvl="1">
      <w:lvl w:ilvl="1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color w:val="000000"/>
          <w:position w:val="0"/>
          <w:u w:color="000000"/>
          <w:rtl w:val="0"/>
        </w:rPr>
      </w:lvl>
    </w:lvlOverride>
    <w:lvlOverride w:ilvl="3">
      <w:lvl w:ilvl="3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4">
      <w:lvl w:ilvl="4">
        <w:start w:val="1"/>
        <w:numFmt w:val="decimal"/>
        <w:lvlText w:val="%5)"/>
        <w:lvlJc w:val="left"/>
        <w:rPr>
          <w:color w:val="000000"/>
          <w:position w:val="0"/>
          <w:u w:color="000000"/>
          <w:rtl w:val="0"/>
        </w:rPr>
      </w:lvl>
    </w:lvlOverride>
    <w:lvlOverride w:ilvl="5">
      <w:lvl w:ilvl="5">
        <w:start w:val="1"/>
        <w:numFmt w:val="bullet"/>
        <w:lvlText w:val="•"/>
        <w:lvlJc w:val="left"/>
        <w:rPr>
          <w:color w:val="000000"/>
          <w:position w:val="0"/>
          <w:u w:color="000000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color w:val="000000"/>
          <w:position w:val="0"/>
          <w:u w:color="000000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color w:val="000000"/>
          <w:position w:val="0"/>
          <w:u w:color="000000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color w:val="000000"/>
          <w:position w:val="0"/>
          <w:u w:color="000000"/>
          <w:rtl w:val="0"/>
        </w:rPr>
      </w:lvl>
    </w:lvlOverride>
  </w:num>
  <w:num w:numId="15">
    <w:abstractNumId w:val="32"/>
  </w:num>
  <w:num w:numId="16">
    <w:abstractNumId w:val="88"/>
  </w:num>
  <w:num w:numId="17">
    <w:abstractNumId w:val="50"/>
  </w:num>
  <w:num w:numId="18">
    <w:abstractNumId w:val="29"/>
  </w:num>
  <w:num w:numId="19">
    <w:abstractNumId w:val="21"/>
  </w:num>
  <w:num w:numId="20">
    <w:abstractNumId w:val="60"/>
  </w:num>
  <w:num w:numId="21">
    <w:abstractNumId w:val="65"/>
  </w:num>
  <w:num w:numId="22">
    <w:abstractNumId w:val="30"/>
  </w:num>
  <w:num w:numId="23">
    <w:abstractNumId w:val="48"/>
  </w:num>
  <w:num w:numId="24">
    <w:abstractNumId w:val="79"/>
  </w:num>
  <w:num w:numId="25">
    <w:abstractNumId w:val="55"/>
  </w:num>
  <w:num w:numId="26">
    <w:abstractNumId w:val="81"/>
  </w:num>
  <w:num w:numId="27">
    <w:abstractNumId w:val="24"/>
  </w:num>
  <w:num w:numId="28">
    <w:abstractNumId w:val="33"/>
  </w:num>
  <w:num w:numId="29">
    <w:abstractNumId w:val="56"/>
  </w:num>
  <w:num w:numId="30">
    <w:abstractNumId w:val="71"/>
  </w:num>
  <w:num w:numId="31">
    <w:abstractNumId w:val="52"/>
  </w:num>
  <w:num w:numId="32">
    <w:abstractNumId w:val="42"/>
  </w:num>
  <w:num w:numId="33">
    <w:abstractNumId w:val="39"/>
  </w:num>
  <w:num w:numId="34">
    <w:abstractNumId w:val="35"/>
  </w:num>
  <w:num w:numId="35">
    <w:abstractNumId w:val="51"/>
  </w:num>
  <w:num w:numId="36">
    <w:abstractNumId w:val="27"/>
  </w:num>
  <w:num w:numId="37">
    <w:abstractNumId w:val="86"/>
  </w:num>
  <w:num w:numId="38">
    <w:abstractNumId w:val="80"/>
  </w:num>
  <w:num w:numId="39">
    <w:abstractNumId w:val="38"/>
  </w:num>
  <w:num w:numId="40">
    <w:abstractNumId w:val="0"/>
  </w:num>
  <w:num w:numId="41">
    <w:abstractNumId w:val="3"/>
  </w:num>
  <w:num w:numId="42">
    <w:abstractNumId w:val="6"/>
  </w:num>
  <w:num w:numId="43">
    <w:abstractNumId w:val="7"/>
  </w:num>
  <w:num w:numId="44">
    <w:abstractNumId w:val="8"/>
  </w:num>
  <w:num w:numId="45">
    <w:abstractNumId w:val="2"/>
  </w:num>
  <w:num w:numId="46">
    <w:abstractNumId w:val="4"/>
  </w:num>
  <w:num w:numId="47">
    <w:abstractNumId w:val="5"/>
  </w:num>
  <w:num w:numId="48">
    <w:abstractNumId w:val="47"/>
  </w:num>
  <w:num w:numId="49">
    <w:abstractNumId w:val="28"/>
  </w:num>
  <w:num w:numId="50">
    <w:abstractNumId w:val="87"/>
  </w:num>
  <w:num w:numId="51">
    <w:abstractNumId w:val="69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 w:numId="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63"/>
  </w:num>
  <w:num w:numId="60">
    <w:abstractNumId w:val="26"/>
  </w:num>
  <w:num w:numId="61">
    <w:abstractNumId w:val="89"/>
  </w:num>
  <w:num w:numId="62">
    <w:abstractNumId w:val="40"/>
  </w:num>
  <w:num w:numId="63">
    <w:abstractNumId w:val="34"/>
  </w:num>
  <w:num w:numId="64">
    <w:abstractNumId w:val="12"/>
  </w:num>
  <w:num w:numId="65">
    <w:abstractNumId w:val="74"/>
  </w:num>
  <w:num w:numId="66">
    <w:abstractNumId w:val="16"/>
  </w:num>
  <w:num w:numId="67">
    <w:abstractNumId w:val="22"/>
  </w:num>
  <w:num w:numId="68">
    <w:abstractNumId w:val="92"/>
  </w:num>
  <w:num w:numId="69">
    <w:abstractNumId w:val="90"/>
  </w:num>
  <w:num w:numId="70">
    <w:abstractNumId w:val="1"/>
    <w:lvlOverride w:ilvl="0">
      <w:startOverride w:val="1"/>
    </w:lvlOverride>
  </w:num>
  <w:num w:numId="71">
    <w:abstractNumId w:val="25"/>
  </w:num>
  <w:num w:numId="72">
    <w:abstractNumId w:val="10"/>
  </w:num>
  <w:num w:numId="73">
    <w:abstractNumId w:val="45"/>
  </w:num>
  <w:num w:numId="74">
    <w:abstractNumId w:val="11"/>
  </w:num>
  <w:num w:numId="75">
    <w:abstractNumId w:val="83"/>
  </w:num>
  <w:num w:numId="76">
    <w:abstractNumId w:val="44"/>
  </w:num>
  <w:num w:numId="77">
    <w:abstractNumId w:val="61"/>
  </w:num>
  <w:num w:numId="78">
    <w:abstractNumId w:val="75"/>
  </w:num>
  <w:num w:numId="79">
    <w:abstractNumId w:val="84"/>
  </w:num>
  <w:num w:numId="80">
    <w:abstractNumId w:val="66"/>
  </w:num>
  <w:num w:numId="81">
    <w:abstractNumId w:val="23"/>
  </w:num>
  <w:num w:numId="82">
    <w:abstractNumId w:val="72"/>
  </w:num>
  <w:num w:numId="83">
    <w:abstractNumId w:val="58"/>
  </w:num>
  <w:num w:numId="84">
    <w:abstractNumId w:val="64"/>
  </w:num>
  <w:num w:numId="85">
    <w:abstractNumId w:val="91"/>
  </w:num>
  <w:num w:numId="86">
    <w:abstractNumId w:val="85"/>
  </w:num>
  <w:num w:numId="87">
    <w:abstractNumId w:val="43"/>
  </w:num>
  <w:num w:numId="88">
    <w:abstractNumId w:val="36"/>
  </w:num>
  <w:num w:numId="89">
    <w:abstractNumId w:val="73"/>
  </w:num>
  <w:num w:numId="90">
    <w:abstractNumId w:val="93"/>
  </w:num>
  <w:num w:numId="91">
    <w:abstractNumId w:val="76"/>
  </w:num>
  <w:num w:numId="92">
    <w:abstractNumId w:val="56"/>
  </w:num>
  <w:num w:numId="93">
    <w:abstractNumId w:val="54"/>
  </w:num>
  <w:num w:numId="94">
    <w:abstractNumId w:val="6"/>
  </w:num>
  <w:num w:numId="95">
    <w:abstractNumId w:val="47"/>
  </w:num>
  <w:num w:numId="96">
    <w:abstractNumId w:val="15"/>
  </w:num>
  <w:num w:numId="97">
    <w:abstractNumId w:val="20"/>
  </w:num>
  <w:num w:numId="98">
    <w:abstractNumId w:val="14"/>
  </w:num>
  <w:num w:numId="99">
    <w:abstractNumId w:val="1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C"/>
    <w:rsid w:val="0000285B"/>
    <w:rsid w:val="00004B9E"/>
    <w:rsid w:val="00007DB2"/>
    <w:rsid w:val="000130F5"/>
    <w:rsid w:val="00014EF1"/>
    <w:rsid w:val="000151CA"/>
    <w:rsid w:val="000152A3"/>
    <w:rsid w:val="00016B99"/>
    <w:rsid w:val="00022C03"/>
    <w:rsid w:val="000245C1"/>
    <w:rsid w:val="000252E6"/>
    <w:rsid w:val="00025547"/>
    <w:rsid w:val="0002554D"/>
    <w:rsid w:val="0003008B"/>
    <w:rsid w:val="00032B8F"/>
    <w:rsid w:val="000349DA"/>
    <w:rsid w:val="00035125"/>
    <w:rsid w:val="00035DE9"/>
    <w:rsid w:val="000373B3"/>
    <w:rsid w:val="00037BCC"/>
    <w:rsid w:val="000420C3"/>
    <w:rsid w:val="000437FC"/>
    <w:rsid w:val="000439BF"/>
    <w:rsid w:val="0004427A"/>
    <w:rsid w:val="00045B4A"/>
    <w:rsid w:val="00046781"/>
    <w:rsid w:val="00046D79"/>
    <w:rsid w:val="00047A7E"/>
    <w:rsid w:val="00050CA1"/>
    <w:rsid w:val="00052D97"/>
    <w:rsid w:val="00062081"/>
    <w:rsid w:val="00064866"/>
    <w:rsid w:val="00065DDF"/>
    <w:rsid w:val="00070398"/>
    <w:rsid w:val="00071752"/>
    <w:rsid w:val="00072216"/>
    <w:rsid w:val="0007456E"/>
    <w:rsid w:val="00074EC4"/>
    <w:rsid w:val="00076801"/>
    <w:rsid w:val="0007710F"/>
    <w:rsid w:val="000772FA"/>
    <w:rsid w:val="00080690"/>
    <w:rsid w:val="00083AEF"/>
    <w:rsid w:val="000852E0"/>
    <w:rsid w:val="00087C7B"/>
    <w:rsid w:val="00091608"/>
    <w:rsid w:val="00093F16"/>
    <w:rsid w:val="00095E2C"/>
    <w:rsid w:val="000A1DB2"/>
    <w:rsid w:val="000A4062"/>
    <w:rsid w:val="000A5874"/>
    <w:rsid w:val="000B028A"/>
    <w:rsid w:val="000B1460"/>
    <w:rsid w:val="000B1C2D"/>
    <w:rsid w:val="000B3FEB"/>
    <w:rsid w:val="000C3C14"/>
    <w:rsid w:val="000C758B"/>
    <w:rsid w:val="000D0521"/>
    <w:rsid w:val="000D0745"/>
    <w:rsid w:val="000D1DC3"/>
    <w:rsid w:val="000D1E40"/>
    <w:rsid w:val="000D36C1"/>
    <w:rsid w:val="000D6271"/>
    <w:rsid w:val="000D7710"/>
    <w:rsid w:val="000E0B71"/>
    <w:rsid w:val="000E53E0"/>
    <w:rsid w:val="000E7838"/>
    <w:rsid w:val="000F0091"/>
    <w:rsid w:val="000F05A0"/>
    <w:rsid w:val="000F2562"/>
    <w:rsid w:val="000F55F6"/>
    <w:rsid w:val="001031F2"/>
    <w:rsid w:val="00105237"/>
    <w:rsid w:val="0011087A"/>
    <w:rsid w:val="001116BD"/>
    <w:rsid w:val="001138B8"/>
    <w:rsid w:val="00113E9B"/>
    <w:rsid w:val="00115E0D"/>
    <w:rsid w:val="00117A83"/>
    <w:rsid w:val="001203E3"/>
    <w:rsid w:val="001210DB"/>
    <w:rsid w:val="00126B98"/>
    <w:rsid w:val="00130253"/>
    <w:rsid w:val="00135094"/>
    <w:rsid w:val="001375F2"/>
    <w:rsid w:val="001476E1"/>
    <w:rsid w:val="0015374D"/>
    <w:rsid w:val="00154A3E"/>
    <w:rsid w:val="0015673E"/>
    <w:rsid w:val="00157CA6"/>
    <w:rsid w:val="00160328"/>
    <w:rsid w:val="001628E5"/>
    <w:rsid w:val="001659F5"/>
    <w:rsid w:val="00167A3D"/>
    <w:rsid w:val="001703F7"/>
    <w:rsid w:val="00170EDC"/>
    <w:rsid w:val="00172C10"/>
    <w:rsid w:val="001731F3"/>
    <w:rsid w:val="001742EB"/>
    <w:rsid w:val="00174FFA"/>
    <w:rsid w:val="00180909"/>
    <w:rsid w:val="00180A49"/>
    <w:rsid w:val="00182223"/>
    <w:rsid w:val="00182A14"/>
    <w:rsid w:val="00183677"/>
    <w:rsid w:val="00193075"/>
    <w:rsid w:val="00197BCF"/>
    <w:rsid w:val="001A0480"/>
    <w:rsid w:val="001A10B8"/>
    <w:rsid w:val="001A1D05"/>
    <w:rsid w:val="001A28CC"/>
    <w:rsid w:val="001A39C0"/>
    <w:rsid w:val="001A4DD0"/>
    <w:rsid w:val="001A763C"/>
    <w:rsid w:val="001B0554"/>
    <w:rsid w:val="001B10F8"/>
    <w:rsid w:val="001B19E2"/>
    <w:rsid w:val="001B7129"/>
    <w:rsid w:val="001C124B"/>
    <w:rsid w:val="001C14DA"/>
    <w:rsid w:val="001C4697"/>
    <w:rsid w:val="001C5E99"/>
    <w:rsid w:val="001D04B7"/>
    <w:rsid w:val="001D12E9"/>
    <w:rsid w:val="001D1A32"/>
    <w:rsid w:val="001D1E24"/>
    <w:rsid w:val="001D24C6"/>
    <w:rsid w:val="001D2583"/>
    <w:rsid w:val="001D5365"/>
    <w:rsid w:val="001D5831"/>
    <w:rsid w:val="001E2282"/>
    <w:rsid w:val="001E2468"/>
    <w:rsid w:val="001E5078"/>
    <w:rsid w:val="001F1D01"/>
    <w:rsid w:val="001F3320"/>
    <w:rsid w:val="001F3A4C"/>
    <w:rsid w:val="001F49DC"/>
    <w:rsid w:val="001F58ED"/>
    <w:rsid w:val="001F5A2C"/>
    <w:rsid w:val="001F5D07"/>
    <w:rsid w:val="002006A8"/>
    <w:rsid w:val="00201217"/>
    <w:rsid w:val="00202AB0"/>
    <w:rsid w:val="002166B7"/>
    <w:rsid w:val="00217672"/>
    <w:rsid w:val="002178C2"/>
    <w:rsid w:val="00221FF8"/>
    <w:rsid w:val="0022396B"/>
    <w:rsid w:val="0022490D"/>
    <w:rsid w:val="00226779"/>
    <w:rsid w:val="00227A45"/>
    <w:rsid w:val="00232AE0"/>
    <w:rsid w:val="002338D7"/>
    <w:rsid w:val="00235961"/>
    <w:rsid w:val="00242B69"/>
    <w:rsid w:val="00243A67"/>
    <w:rsid w:val="00245F9C"/>
    <w:rsid w:val="002527D5"/>
    <w:rsid w:val="00253319"/>
    <w:rsid w:val="00253F24"/>
    <w:rsid w:val="00254021"/>
    <w:rsid w:val="00262875"/>
    <w:rsid w:val="00262C48"/>
    <w:rsid w:val="00263754"/>
    <w:rsid w:val="00266B6F"/>
    <w:rsid w:val="00267DEA"/>
    <w:rsid w:val="0027040D"/>
    <w:rsid w:val="00275B41"/>
    <w:rsid w:val="002774C6"/>
    <w:rsid w:val="00280832"/>
    <w:rsid w:val="00280B62"/>
    <w:rsid w:val="00281D17"/>
    <w:rsid w:val="0028235E"/>
    <w:rsid w:val="00284256"/>
    <w:rsid w:val="00284977"/>
    <w:rsid w:val="00286186"/>
    <w:rsid w:val="00286255"/>
    <w:rsid w:val="002908A9"/>
    <w:rsid w:val="00292397"/>
    <w:rsid w:val="0029345A"/>
    <w:rsid w:val="00293CFA"/>
    <w:rsid w:val="00294978"/>
    <w:rsid w:val="002A1A74"/>
    <w:rsid w:val="002A419C"/>
    <w:rsid w:val="002B6735"/>
    <w:rsid w:val="002B6AC3"/>
    <w:rsid w:val="002C28F9"/>
    <w:rsid w:val="002C3E63"/>
    <w:rsid w:val="002C5A57"/>
    <w:rsid w:val="002D150D"/>
    <w:rsid w:val="002D2209"/>
    <w:rsid w:val="002D3D28"/>
    <w:rsid w:val="002D428B"/>
    <w:rsid w:val="002D4A4A"/>
    <w:rsid w:val="002E3F44"/>
    <w:rsid w:val="002E77E6"/>
    <w:rsid w:val="002F4F7B"/>
    <w:rsid w:val="00304D7F"/>
    <w:rsid w:val="00304D8A"/>
    <w:rsid w:val="00305DA0"/>
    <w:rsid w:val="00306089"/>
    <w:rsid w:val="0031125B"/>
    <w:rsid w:val="00316ED8"/>
    <w:rsid w:val="00317231"/>
    <w:rsid w:val="0032061C"/>
    <w:rsid w:val="003215A2"/>
    <w:rsid w:val="00321D2C"/>
    <w:rsid w:val="00326293"/>
    <w:rsid w:val="00326401"/>
    <w:rsid w:val="00330D55"/>
    <w:rsid w:val="0033202D"/>
    <w:rsid w:val="003327C3"/>
    <w:rsid w:val="0033537E"/>
    <w:rsid w:val="00340AE9"/>
    <w:rsid w:val="0035367C"/>
    <w:rsid w:val="00354996"/>
    <w:rsid w:val="00355413"/>
    <w:rsid w:val="00355F36"/>
    <w:rsid w:val="0035694E"/>
    <w:rsid w:val="00356AB1"/>
    <w:rsid w:val="00357422"/>
    <w:rsid w:val="0036048E"/>
    <w:rsid w:val="00362978"/>
    <w:rsid w:val="0036319A"/>
    <w:rsid w:val="00365227"/>
    <w:rsid w:val="003661E9"/>
    <w:rsid w:val="00366A6F"/>
    <w:rsid w:val="00367D87"/>
    <w:rsid w:val="00372ACF"/>
    <w:rsid w:val="00372BB8"/>
    <w:rsid w:val="00374967"/>
    <w:rsid w:val="00375D69"/>
    <w:rsid w:val="003776AC"/>
    <w:rsid w:val="003806F4"/>
    <w:rsid w:val="00381561"/>
    <w:rsid w:val="00386FA3"/>
    <w:rsid w:val="00392989"/>
    <w:rsid w:val="00394F83"/>
    <w:rsid w:val="00396957"/>
    <w:rsid w:val="0039779E"/>
    <w:rsid w:val="003A5AD8"/>
    <w:rsid w:val="003B5913"/>
    <w:rsid w:val="003B5F7C"/>
    <w:rsid w:val="003B7540"/>
    <w:rsid w:val="003C76E7"/>
    <w:rsid w:val="003D0086"/>
    <w:rsid w:val="003D15BF"/>
    <w:rsid w:val="003D259E"/>
    <w:rsid w:val="003D6D77"/>
    <w:rsid w:val="003D7E94"/>
    <w:rsid w:val="003E08BD"/>
    <w:rsid w:val="003E1AB7"/>
    <w:rsid w:val="003E613E"/>
    <w:rsid w:val="003E7BA6"/>
    <w:rsid w:val="003E7BD4"/>
    <w:rsid w:val="003F00EA"/>
    <w:rsid w:val="003F3476"/>
    <w:rsid w:val="003F6D71"/>
    <w:rsid w:val="003F7CE9"/>
    <w:rsid w:val="00401B92"/>
    <w:rsid w:val="00401D64"/>
    <w:rsid w:val="00402049"/>
    <w:rsid w:val="00402A0E"/>
    <w:rsid w:val="00402CEA"/>
    <w:rsid w:val="00404734"/>
    <w:rsid w:val="004115E7"/>
    <w:rsid w:val="004141F0"/>
    <w:rsid w:val="00414500"/>
    <w:rsid w:val="00414865"/>
    <w:rsid w:val="004153D0"/>
    <w:rsid w:val="004157BC"/>
    <w:rsid w:val="00417AFC"/>
    <w:rsid w:val="004212EC"/>
    <w:rsid w:val="00422654"/>
    <w:rsid w:val="00422E12"/>
    <w:rsid w:val="00422E53"/>
    <w:rsid w:val="004251BB"/>
    <w:rsid w:val="00425351"/>
    <w:rsid w:val="00426508"/>
    <w:rsid w:val="0042758C"/>
    <w:rsid w:val="00432361"/>
    <w:rsid w:val="004339D9"/>
    <w:rsid w:val="00435930"/>
    <w:rsid w:val="004373EC"/>
    <w:rsid w:val="0044010A"/>
    <w:rsid w:val="00450699"/>
    <w:rsid w:val="00452133"/>
    <w:rsid w:val="00453E59"/>
    <w:rsid w:val="00455509"/>
    <w:rsid w:val="00464C13"/>
    <w:rsid w:val="0046637E"/>
    <w:rsid w:val="00470ED1"/>
    <w:rsid w:val="0047371E"/>
    <w:rsid w:val="0047593E"/>
    <w:rsid w:val="00480F83"/>
    <w:rsid w:val="00486CCE"/>
    <w:rsid w:val="00487078"/>
    <w:rsid w:val="004931C5"/>
    <w:rsid w:val="004979DA"/>
    <w:rsid w:val="004A1E10"/>
    <w:rsid w:val="004A2D09"/>
    <w:rsid w:val="004A6D30"/>
    <w:rsid w:val="004B0A81"/>
    <w:rsid w:val="004C39F6"/>
    <w:rsid w:val="004C76A6"/>
    <w:rsid w:val="004D0BD1"/>
    <w:rsid w:val="004D5A21"/>
    <w:rsid w:val="004D77F8"/>
    <w:rsid w:val="004E1F09"/>
    <w:rsid w:val="004E272A"/>
    <w:rsid w:val="004E3798"/>
    <w:rsid w:val="004E3DCD"/>
    <w:rsid w:val="004E63FC"/>
    <w:rsid w:val="004E7812"/>
    <w:rsid w:val="004F77D0"/>
    <w:rsid w:val="00500D61"/>
    <w:rsid w:val="00500DC2"/>
    <w:rsid w:val="00501461"/>
    <w:rsid w:val="00501D23"/>
    <w:rsid w:val="00503346"/>
    <w:rsid w:val="00503AC9"/>
    <w:rsid w:val="005043AE"/>
    <w:rsid w:val="00504D12"/>
    <w:rsid w:val="005073D8"/>
    <w:rsid w:val="005116E4"/>
    <w:rsid w:val="005147A7"/>
    <w:rsid w:val="005155F9"/>
    <w:rsid w:val="00520EBF"/>
    <w:rsid w:val="00522875"/>
    <w:rsid w:val="00523E5C"/>
    <w:rsid w:val="00523F67"/>
    <w:rsid w:val="005268CE"/>
    <w:rsid w:val="005279FB"/>
    <w:rsid w:val="00531382"/>
    <w:rsid w:val="005325B8"/>
    <w:rsid w:val="005347D8"/>
    <w:rsid w:val="00534B8F"/>
    <w:rsid w:val="005364D8"/>
    <w:rsid w:val="005369B7"/>
    <w:rsid w:val="0053733F"/>
    <w:rsid w:val="00540688"/>
    <w:rsid w:val="00541B71"/>
    <w:rsid w:val="00544B74"/>
    <w:rsid w:val="00547145"/>
    <w:rsid w:val="00551190"/>
    <w:rsid w:val="00555628"/>
    <w:rsid w:val="00560A90"/>
    <w:rsid w:val="0056402E"/>
    <w:rsid w:val="005653B7"/>
    <w:rsid w:val="005715EF"/>
    <w:rsid w:val="00572897"/>
    <w:rsid w:val="005730D7"/>
    <w:rsid w:val="00574F2E"/>
    <w:rsid w:val="0057703B"/>
    <w:rsid w:val="00591918"/>
    <w:rsid w:val="00592432"/>
    <w:rsid w:val="005926AF"/>
    <w:rsid w:val="005936E0"/>
    <w:rsid w:val="00597F7B"/>
    <w:rsid w:val="005A117D"/>
    <w:rsid w:val="005A193B"/>
    <w:rsid w:val="005A28C4"/>
    <w:rsid w:val="005A438C"/>
    <w:rsid w:val="005A5E3A"/>
    <w:rsid w:val="005A6D87"/>
    <w:rsid w:val="005A6E3C"/>
    <w:rsid w:val="005B3B7E"/>
    <w:rsid w:val="005B4C1E"/>
    <w:rsid w:val="005B651F"/>
    <w:rsid w:val="005B68FC"/>
    <w:rsid w:val="005B7D7F"/>
    <w:rsid w:val="005C087B"/>
    <w:rsid w:val="005C28FC"/>
    <w:rsid w:val="005C65E7"/>
    <w:rsid w:val="005C6A95"/>
    <w:rsid w:val="005C7512"/>
    <w:rsid w:val="005D019E"/>
    <w:rsid w:val="005D08DC"/>
    <w:rsid w:val="005D4D03"/>
    <w:rsid w:val="005D5E39"/>
    <w:rsid w:val="005E4A6A"/>
    <w:rsid w:val="005E4C87"/>
    <w:rsid w:val="005E5A9E"/>
    <w:rsid w:val="005F2980"/>
    <w:rsid w:val="005F7619"/>
    <w:rsid w:val="00604C97"/>
    <w:rsid w:val="00605953"/>
    <w:rsid w:val="00607B58"/>
    <w:rsid w:val="006126DF"/>
    <w:rsid w:val="00612C4F"/>
    <w:rsid w:val="00614279"/>
    <w:rsid w:val="00615CB6"/>
    <w:rsid w:val="00616CA7"/>
    <w:rsid w:val="00617A24"/>
    <w:rsid w:val="00622D28"/>
    <w:rsid w:val="00625FC0"/>
    <w:rsid w:val="00627584"/>
    <w:rsid w:val="006305EE"/>
    <w:rsid w:val="0063336B"/>
    <w:rsid w:val="006355D6"/>
    <w:rsid w:val="00641DDF"/>
    <w:rsid w:val="006426A5"/>
    <w:rsid w:val="00642E24"/>
    <w:rsid w:val="00643600"/>
    <w:rsid w:val="006461C0"/>
    <w:rsid w:val="0064720F"/>
    <w:rsid w:val="006472D8"/>
    <w:rsid w:val="00650983"/>
    <w:rsid w:val="00654DD0"/>
    <w:rsid w:val="0065530D"/>
    <w:rsid w:val="00655B48"/>
    <w:rsid w:val="006606BA"/>
    <w:rsid w:val="00661D95"/>
    <w:rsid w:val="00664B27"/>
    <w:rsid w:val="00664F60"/>
    <w:rsid w:val="00667086"/>
    <w:rsid w:val="0066745F"/>
    <w:rsid w:val="00671373"/>
    <w:rsid w:val="006754D0"/>
    <w:rsid w:val="00677A4C"/>
    <w:rsid w:val="00677B9C"/>
    <w:rsid w:val="00681260"/>
    <w:rsid w:val="00681907"/>
    <w:rsid w:val="00682380"/>
    <w:rsid w:val="006828AA"/>
    <w:rsid w:val="00682EB1"/>
    <w:rsid w:val="00687D4C"/>
    <w:rsid w:val="00690ECC"/>
    <w:rsid w:val="00692611"/>
    <w:rsid w:val="00693461"/>
    <w:rsid w:val="006947A6"/>
    <w:rsid w:val="00696D14"/>
    <w:rsid w:val="006A0EFF"/>
    <w:rsid w:val="006A1AD5"/>
    <w:rsid w:val="006A5B78"/>
    <w:rsid w:val="006A7160"/>
    <w:rsid w:val="006B0E96"/>
    <w:rsid w:val="006B1C62"/>
    <w:rsid w:val="006B22D6"/>
    <w:rsid w:val="006B41FF"/>
    <w:rsid w:val="006B670B"/>
    <w:rsid w:val="006B683C"/>
    <w:rsid w:val="006B687E"/>
    <w:rsid w:val="006B7139"/>
    <w:rsid w:val="006C08FA"/>
    <w:rsid w:val="006C4031"/>
    <w:rsid w:val="006C5906"/>
    <w:rsid w:val="006C5A71"/>
    <w:rsid w:val="006C6C10"/>
    <w:rsid w:val="006C7AF7"/>
    <w:rsid w:val="006D39D0"/>
    <w:rsid w:val="006D47AC"/>
    <w:rsid w:val="006D70E6"/>
    <w:rsid w:val="006D78E8"/>
    <w:rsid w:val="006E35FB"/>
    <w:rsid w:val="006E6BD4"/>
    <w:rsid w:val="006F1829"/>
    <w:rsid w:val="006F370D"/>
    <w:rsid w:val="006F7BC1"/>
    <w:rsid w:val="007002DE"/>
    <w:rsid w:val="00703990"/>
    <w:rsid w:val="00705BF6"/>
    <w:rsid w:val="0071039A"/>
    <w:rsid w:val="00711FE1"/>
    <w:rsid w:val="007126A9"/>
    <w:rsid w:val="00722134"/>
    <w:rsid w:val="007249F9"/>
    <w:rsid w:val="007269DD"/>
    <w:rsid w:val="007311F4"/>
    <w:rsid w:val="00731879"/>
    <w:rsid w:val="00736499"/>
    <w:rsid w:val="00736A09"/>
    <w:rsid w:val="00737C02"/>
    <w:rsid w:val="00743C5A"/>
    <w:rsid w:val="00744FE7"/>
    <w:rsid w:val="00745DDD"/>
    <w:rsid w:val="00745F69"/>
    <w:rsid w:val="0075255C"/>
    <w:rsid w:val="0075425B"/>
    <w:rsid w:val="00755906"/>
    <w:rsid w:val="00757615"/>
    <w:rsid w:val="00760CB6"/>
    <w:rsid w:val="007660DE"/>
    <w:rsid w:val="00767AF5"/>
    <w:rsid w:val="00771333"/>
    <w:rsid w:val="007760CD"/>
    <w:rsid w:val="007806B6"/>
    <w:rsid w:val="00780FE5"/>
    <w:rsid w:val="007841F5"/>
    <w:rsid w:val="00786CAA"/>
    <w:rsid w:val="007904E0"/>
    <w:rsid w:val="00793135"/>
    <w:rsid w:val="00793957"/>
    <w:rsid w:val="00796084"/>
    <w:rsid w:val="007A4D9A"/>
    <w:rsid w:val="007A4F06"/>
    <w:rsid w:val="007A5F0F"/>
    <w:rsid w:val="007B0228"/>
    <w:rsid w:val="007B0BEE"/>
    <w:rsid w:val="007B4739"/>
    <w:rsid w:val="007B4794"/>
    <w:rsid w:val="007B64BF"/>
    <w:rsid w:val="007B7994"/>
    <w:rsid w:val="007B7A28"/>
    <w:rsid w:val="007C1572"/>
    <w:rsid w:val="007C1EE0"/>
    <w:rsid w:val="007C285A"/>
    <w:rsid w:val="007C53F3"/>
    <w:rsid w:val="007C6C13"/>
    <w:rsid w:val="007D206B"/>
    <w:rsid w:val="007D26B3"/>
    <w:rsid w:val="007E06B8"/>
    <w:rsid w:val="007E41F4"/>
    <w:rsid w:val="008030DF"/>
    <w:rsid w:val="00803950"/>
    <w:rsid w:val="00805B61"/>
    <w:rsid w:val="0080632D"/>
    <w:rsid w:val="0080754C"/>
    <w:rsid w:val="00807E6A"/>
    <w:rsid w:val="00810E3F"/>
    <w:rsid w:val="00811065"/>
    <w:rsid w:val="00812E1D"/>
    <w:rsid w:val="00813207"/>
    <w:rsid w:val="008133E7"/>
    <w:rsid w:val="00816CBD"/>
    <w:rsid w:val="008178DE"/>
    <w:rsid w:val="00817E8B"/>
    <w:rsid w:val="008202DE"/>
    <w:rsid w:val="008204C3"/>
    <w:rsid w:val="008214A5"/>
    <w:rsid w:val="0082512C"/>
    <w:rsid w:val="00826360"/>
    <w:rsid w:val="00826CE5"/>
    <w:rsid w:val="008271C0"/>
    <w:rsid w:val="008354C7"/>
    <w:rsid w:val="00835A8F"/>
    <w:rsid w:val="00837C3F"/>
    <w:rsid w:val="00840288"/>
    <w:rsid w:val="00842CF5"/>
    <w:rsid w:val="008439FD"/>
    <w:rsid w:val="00851005"/>
    <w:rsid w:val="0085432E"/>
    <w:rsid w:val="008554BD"/>
    <w:rsid w:val="008606B8"/>
    <w:rsid w:val="0086199D"/>
    <w:rsid w:val="008621A0"/>
    <w:rsid w:val="00870C99"/>
    <w:rsid w:val="00875673"/>
    <w:rsid w:val="008760C2"/>
    <w:rsid w:val="00883AB2"/>
    <w:rsid w:val="00886B36"/>
    <w:rsid w:val="00887523"/>
    <w:rsid w:val="00890655"/>
    <w:rsid w:val="00894E89"/>
    <w:rsid w:val="00895320"/>
    <w:rsid w:val="008A50A9"/>
    <w:rsid w:val="008A629B"/>
    <w:rsid w:val="008A6393"/>
    <w:rsid w:val="008B1F7E"/>
    <w:rsid w:val="008B3EC1"/>
    <w:rsid w:val="008B6CC3"/>
    <w:rsid w:val="008C03F3"/>
    <w:rsid w:val="008C1424"/>
    <w:rsid w:val="008C28EC"/>
    <w:rsid w:val="008C72A0"/>
    <w:rsid w:val="008D54DF"/>
    <w:rsid w:val="008E086C"/>
    <w:rsid w:val="008E167D"/>
    <w:rsid w:val="008E24B1"/>
    <w:rsid w:val="008E321B"/>
    <w:rsid w:val="008E637B"/>
    <w:rsid w:val="008F2565"/>
    <w:rsid w:val="008F683A"/>
    <w:rsid w:val="0090008D"/>
    <w:rsid w:val="00905A53"/>
    <w:rsid w:val="00906883"/>
    <w:rsid w:val="009125A2"/>
    <w:rsid w:val="00914C8D"/>
    <w:rsid w:val="0091597C"/>
    <w:rsid w:val="009204CE"/>
    <w:rsid w:val="00922BB8"/>
    <w:rsid w:val="00923FDC"/>
    <w:rsid w:val="00925043"/>
    <w:rsid w:val="0092685B"/>
    <w:rsid w:val="00930FE9"/>
    <w:rsid w:val="009315A4"/>
    <w:rsid w:val="00934A83"/>
    <w:rsid w:val="00934F14"/>
    <w:rsid w:val="0094074E"/>
    <w:rsid w:val="0094282A"/>
    <w:rsid w:val="00943782"/>
    <w:rsid w:val="009476BB"/>
    <w:rsid w:val="00952AD8"/>
    <w:rsid w:val="00953A93"/>
    <w:rsid w:val="00953BAA"/>
    <w:rsid w:val="00956131"/>
    <w:rsid w:val="00960982"/>
    <w:rsid w:val="0096289E"/>
    <w:rsid w:val="00966A47"/>
    <w:rsid w:val="0097346A"/>
    <w:rsid w:val="00973803"/>
    <w:rsid w:val="0097382C"/>
    <w:rsid w:val="00974BCF"/>
    <w:rsid w:val="00980B05"/>
    <w:rsid w:val="00982BB4"/>
    <w:rsid w:val="00986F67"/>
    <w:rsid w:val="00987651"/>
    <w:rsid w:val="0099056B"/>
    <w:rsid w:val="009910EA"/>
    <w:rsid w:val="00991A81"/>
    <w:rsid w:val="009925D5"/>
    <w:rsid w:val="00993DD3"/>
    <w:rsid w:val="00994483"/>
    <w:rsid w:val="00995645"/>
    <w:rsid w:val="009978A1"/>
    <w:rsid w:val="009A37E7"/>
    <w:rsid w:val="009A40C8"/>
    <w:rsid w:val="009B2FDC"/>
    <w:rsid w:val="009C012B"/>
    <w:rsid w:val="009C1042"/>
    <w:rsid w:val="009C37CB"/>
    <w:rsid w:val="009D23FD"/>
    <w:rsid w:val="009D283F"/>
    <w:rsid w:val="009D40E0"/>
    <w:rsid w:val="009D422A"/>
    <w:rsid w:val="009D7D11"/>
    <w:rsid w:val="009E024A"/>
    <w:rsid w:val="009E2F9A"/>
    <w:rsid w:val="009E3179"/>
    <w:rsid w:val="009E36DE"/>
    <w:rsid w:val="009E3D1B"/>
    <w:rsid w:val="009F1795"/>
    <w:rsid w:val="009F5FC4"/>
    <w:rsid w:val="009F73C8"/>
    <w:rsid w:val="00A02A9A"/>
    <w:rsid w:val="00A02CCD"/>
    <w:rsid w:val="00A03CFC"/>
    <w:rsid w:val="00A0714F"/>
    <w:rsid w:val="00A137BB"/>
    <w:rsid w:val="00A17A50"/>
    <w:rsid w:val="00A20592"/>
    <w:rsid w:val="00A345B8"/>
    <w:rsid w:val="00A34A2C"/>
    <w:rsid w:val="00A362A7"/>
    <w:rsid w:val="00A41E7F"/>
    <w:rsid w:val="00A42ACC"/>
    <w:rsid w:val="00A43000"/>
    <w:rsid w:val="00A43FE6"/>
    <w:rsid w:val="00A44C8A"/>
    <w:rsid w:val="00A477CD"/>
    <w:rsid w:val="00A51806"/>
    <w:rsid w:val="00A53A92"/>
    <w:rsid w:val="00A54360"/>
    <w:rsid w:val="00A54838"/>
    <w:rsid w:val="00A549A1"/>
    <w:rsid w:val="00A56572"/>
    <w:rsid w:val="00A56719"/>
    <w:rsid w:val="00A6252D"/>
    <w:rsid w:val="00A631B6"/>
    <w:rsid w:val="00A63649"/>
    <w:rsid w:val="00A71E99"/>
    <w:rsid w:val="00A731CA"/>
    <w:rsid w:val="00A74B4A"/>
    <w:rsid w:val="00A74FC0"/>
    <w:rsid w:val="00A7792F"/>
    <w:rsid w:val="00A86309"/>
    <w:rsid w:val="00A86518"/>
    <w:rsid w:val="00A86E40"/>
    <w:rsid w:val="00A90799"/>
    <w:rsid w:val="00A91A4B"/>
    <w:rsid w:val="00A91BB6"/>
    <w:rsid w:val="00A9374D"/>
    <w:rsid w:val="00A97117"/>
    <w:rsid w:val="00A97BEE"/>
    <w:rsid w:val="00A97E3E"/>
    <w:rsid w:val="00AA1435"/>
    <w:rsid w:val="00AA5E12"/>
    <w:rsid w:val="00AB1136"/>
    <w:rsid w:val="00AB1228"/>
    <w:rsid w:val="00AB197D"/>
    <w:rsid w:val="00AB7E9E"/>
    <w:rsid w:val="00AC0820"/>
    <w:rsid w:val="00AC204C"/>
    <w:rsid w:val="00AC57FE"/>
    <w:rsid w:val="00AC5CEF"/>
    <w:rsid w:val="00AC735D"/>
    <w:rsid w:val="00AC73DA"/>
    <w:rsid w:val="00AD058E"/>
    <w:rsid w:val="00AD332A"/>
    <w:rsid w:val="00AD3927"/>
    <w:rsid w:val="00AD4B44"/>
    <w:rsid w:val="00AE2139"/>
    <w:rsid w:val="00AE6C8B"/>
    <w:rsid w:val="00AF06E0"/>
    <w:rsid w:val="00AF36A5"/>
    <w:rsid w:val="00AF4550"/>
    <w:rsid w:val="00AF544B"/>
    <w:rsid w:val="00AF55F4"/>
    <w:rsid w:val="00AF5C73"/>
    <w:rsid w:val="00B0355E"/>
    <w:rsid w:val="00B03AAE"/>
    <w:rsid w:val="00B03B65"/>
    <w:rsid w:val="00B04017"/>
    <w:rsid w:val="00B11A1E"/>
    <w:rsid w:val="00B16B33"/>
    <w:rsid w:val="00B17A60"/>
    <w:rsid w:val="00B20DB0"/>
    <w:rsid w:val="00B26C87"/>
    <w:rsid w:val="00B31AE0"/>
    <w:rsid w:val="00B331EA"/>
    <w:rsid w:val="00B33337"/>
    <w:rsid w:val="00B4049F"/>
    <w:rsid w:val="00B41899"/>
    <w:rsid w:val="00B44BAE"/>
    <w:rsid w:val="00B451E6"/>
    <w:rsid w:val="00B5028D"/>
    <w:rsid w:val="00B50DD8"/>
    <w:rsid w:val="00B55DCA"/>
    <w:rsid w:val="00B5656F"/>
    <w:rsid w:val="00B574AA"/>
    <w:rsid w:val="00B57715"/>
    <w:rsid w:val="00B60271"/>
    <w:rsid w:val="00B604B8"/>
    <w:rsid w:val="00B60814"/>
    <w:rsid w:val="00B64446"/>
    <w:rsid w:val="00B70C8D"/>
    <w:rsid w:val="00B735E4"/>
    <w:rsid w:val="00B7428E"/>
    <w:rsid w:val="00B77097"/>
    <w:rsid w:val="00B77A10"/>
    <w:rsid w:val="00B824DF"/>
    <w:rsid w:val="00B83DB6"/>
    <w:rsid w:val="00B86068"/>
    <w:rsid w:val="00B86616"/>
    <w:rsid w:val="00B91C72"/>
    <w:rsid w:val="00B93599"/>
    <w:rsid w:val="00B94BEA"/>
    <w:rsid w:val="00B94E17"/>
    <w:rsid w:val="00BA06A3"/>
    <w:rsid w:val="00BA1A7E"/>
    <w:rsid w:val="00BA1B2C"/>
    <w:rsid w:val="00BA31E7"/>
    <w:rsid w:val="00BA4BEE"/>
    <w:rsid w:val="00BA5155"/>
    <w:rsid w:val="00BA5A87"/>
    <w:rsid w:val="00BB0811"/>
    <w:rsid w:val="00BB1441"/>
    <w:rsid w:val="00BB2053"/>
    <w:rsid w:val="00BB2839"/>
    <w:rsid w:val="00BB2A6C"/>
    <w:rsid w:val="00BB6BB0"/>
    <w:rsid w:val="00BC0969"/>
    <w:rsid w:val="00BC785A"/>
    <w:rsid w:val="00BC794C"/>
    <w:rsid w:val="00BD020F"/>
    <w:rsid w:val="00BD2041"/>
    <w:rsid w:val="00BD7731"/>
    <w:rsid w:val="00BE3880"/>
    <w:rsid w:val="00BE4376"/>
    <w:rsid w:val="00BE5439"/>
    <w:rsid w:val="00BF04EB"/>
    <w:rsid w:val="00BF2134"/>
    <w:rsid w:val="00BF63FD"/>
    <w:rsid w:val="00BF697F"/>
    <w:rsid w:val="00BF6BE3"/>
    <w:rsid w:val="00BF6C42"/>
    <w:rsid w:val="00BF7ACE"/>
    <w:rsid w:val="00C00FB6"/>
    <w:rsid w:val="00C01822"/>
    <w:rsid w:val="00C06020"/>
    <w:rsid w:val="00C10D7C"/>
    <w:rsid w:val="00C17497"/>
    <w:rsid w:val="00C17B3C"/>
    <w:rsid w:val="00C2168A"/>
    <w:rsid w:val="00C224F4"/>
    <w:rsid w:val="00C23467"/>
    <w:rsid w:val="00C2671F"/>
    <w:rsid w:val="00C329CA"/>
    <w:rsid w:val="00C331D3"/>
    <w:rsid w:val="00C356F7"/>
    <w:rsid w:val="00C437F3"/>
    <w:rsid w:val="00C4596E"/>
    <w:rsid w:val="00C45F91"/>
    <w:rsid w:val="00C605C2"/>
    <w:rsid w:val="00C608C3"/>
    <w:rsid w:val="00C60B10"/>
    <w:rsid w:val="00C62163"/>
    <w:rsid w:val="00C6470D"/>
    <w:rsid w:val="00C64993"/>
    <w:rsid w:val="00C673AB"/>
    <w:rsid w:val="00C70A32"/>
    <w:rsid w:val="00C71A1B"/>
    <w:rsid w:val="00C73442"/>
    <w:rsid w:val="00C7422D"/>
    <w:rsid w:val="00C75605"/>
    <w:rsid w:val="00C860DC"/>
    <w:rsid w:val="00C86785"/>
    <w:rsid w:val="00C90888"/>
    <w:rsid w:val="00C90B53"/>
    <w:rsid w:val="00C94129"/>
    <w:rsid w:val="00C95930"/>
    <w:rsid w:val="00C960FE"/>
    <w:rsid w:val="00CA03F7"/>
    <w:rsid w:val="00CA0E1D"/>
    <w:rsid w:val="00CA13D1"/>
    <w:rsid w:val="00CA1A9E"/>
    <w:rsid w:val="00CA3A75"/>
    <w:rsid w:val="00CB3A4E"/>
    <w:rsid w:val="00CB6684"/>
    <w:rsid w:val="00CC0676"/>
    <w:rsid w:val="00CC0D93"/>
    <w:rsid w:val="00CC3668"/>
    <w:rsid w:val="00CC5EAA"/>
    <w:rsid w:val="00CC6651"/>
    <w:rsid w:val="00CC6B24"/>
    <w:rsid w:val="00CC6FDD"/>
    <w:rsid w:val="00CC709E"/>
    <w:rsid w:val="00CC7701"/>
    <w:rsid w:val="00CC7DDB"/>
    <w:rsid w:val="00CE0A3A"/>
    <w:rsid w:val="00CE130E"/>
    <w:rsid w:val="00CE20C6"/>
    <w:rsid w:val="00CE41BD"/>
    <w:rsid w:val="00CE4566"/>
    <w:rsid w:val="00CE4F92"/>
    <w:rsid w:val="00CE50C2"/>
    <w:rsid w:val="00CE766E"/>
    <w:rsid w:val="00CF4EBE"/>
    <w:rsid w:val="00D0216F"/>
    <w:rsid w:val="00D1115E"/>
    <w:rsid w:val="00D15D43"/>
    <w:rsid w:val="00D2024B"/>
    <w:rsid w:val="00D23976"/>
    <w:rsid w:val="00D250F7"/>
    <w:rsid w:val="00D30AD0"/>
    <w:rsid w:val="00D31082"/>
    <w:rsid w:val="00D32E0E"/>
    <w:rsid w:val="00D34CDD"/>
    <w:rsid w:val="00D35762"/>
    <w:rsid w:val="00D37C0A"/>
    <w:rsid w:val="00D40546"/>
    <w:rsid w:val="00D40864"/>
    <w:rsid w:val="00D45029"/>
    <w:rsid w:val="00D50539"/>
    <w:rsid w:val="00D55E01"/>
    <w:rsid w:val="00D57540"/>
    <w:rsid w:val="00D60A2A"/>
    <w:rsid w:val="00D60C5D"/>
    <w:rsid w:val="00D62B34"/>
    <w:rsid w:val="00D62E8C"/>
    <w:rsid w:val="00D6442D"/>
    <w:rsid w:val="00D645F4"/>
    <w:rsid w:val="00D648AD"/>
    <w:rsid w:val="00D6516A"/>
    <w:rsid w:val="00D66829"/>
    <w:rsid w:val="00D66F65"/>
    <w:rsid w:val="00D710A5"/>
    <w:rsid w:val="00D73325"/>
    <w:rsid w:val="00D74A67"/>
    <w:rsid w:val="00D776F0"/>
    <w:rsid w:val="00D81ACF"/>
    <w:rsid w:val="00D913CB"/>
    <w:rsid w:val="00D91A72"/>
    <w:rsid w:val="00D97090"/>
    <w:rsid w:val="00D9731C"/>
    <w:rsid w:val="00D974C4"/>
    <w:rsid w:val="00DA27BB"/>
    <w:rsid w:val="00DA3B5A"/>
    <w:rsid w:val="00DA3EEC"/>
    <w:rsid w:val="00DA62D0"/>
    <w:rsid w:val="00DA71D1"/>
    <w:rsid w:val="00DB4D8D"/>
    <w:rsid w:val="00DB4D9A"/>
    <w:rsid w:val="00DB6945"/>
    <w:rsid w:val="00DC2650"/>
    <w:rsid w:val="00DC48F1"/>
    <w:rsid w:val="00DC71CC"/>
    <w:rsid w:val="00DD248A"/>
    <w:rsid w:val="00DD4334"/>
    <w:rsid w:val="00DD5676"/>
    <w:rsid w:val="00DD69CB"/>
    <w:rsid w:val="00DE1904"/>
    <w:rsid w:val="00DE1F22"/>
    <w:rsid w:val="00DE3BB3"/>
    <w:rsid w:val="00DE4E24"/>
    <w:rsid w:val="00DE7685"/>
    <w:rsid w:val="00DF154B"/>
    <w:rsid w:val="00DF1EA4"/>
    <w:rsid w:val="00DF2929"/>
    <w:rsid w:val="00DF2A30"/>
    <w:rsid w:val="00DF3462"/>
    <w:rsid w:val="00DF6742"/>
    <w:rsid w:val="00E04294"/>
    <w:rsid w:val="00E04963"/>
    <w:rsid w:val="00E05659"/>
    <w:rsid w:val="00E05AC1"/>
    <w:rsid w:val="00E05DA0"/>
    <w:rsid w:val="00E078EB"/>
    <w:rsid w:val="00E102FC"/>
    <w:rsid w:val="00E13C6B"/>
    <w:rsid w:val="00E143E8"/>
    <w:rsid w:val="00E14E6D"/>
    <w:rsid w:val="00E16284"/>
    <w:rsid w:val="00E20F04"/>
    <w:rsid w:val="00E211F9"/>
    <w:rsid w:val="00E212F4"/>
    <w:rsid w:val="00E26007"/>
    <w:rsid w:val="00E27BC9"/>
    <w:rsid w:val="00E27E7E"/>
    <w:rsid w:val="00E34AF9"/>
    <w:rsid w:val="00E376D2"/>
    <w:rsid w:val="00E43DB3"/>
    <w:rsid w:val="00E44CCD"/>
    <w:rsid w:val="00E4679D"/>
    <w:rsid w:val="00E5156B"/>
    <w:rsid w:val="00E528D8"/>
    <w:rsid w:val="00E57992"/>
    <w:rsid w:val="00E6031D"/>
    <w:rsid w:val="00E60792"/>
    <w:rsid w:val="00E634CD"/>
    <w:rsid w:val="00E64A4F"/>
    <w:rsid w:val="00E658B4"/>
    <w:rsid w:val="00E670C0"/>
    <w:rsid w:val="00E700A0"/>
    <w:rsid w:val="00E71EDB"/>
    <w:rsid w:val="00E7351A"/>
    <w:rsid w:val="00E74333"/>
    <w:rsid w:val="00E95B18"/>
    <w:rsid w:val="00E972B6"/>
    <w:rsid w:val="00EA4761"/>
    <w:rsid w:val="00EA767A"/>
    <w:rsid w:val="00EB2CB1"/>
    <w:rsid w:val="00EB46C8"/>
    <w:rsid w:val="00EB4F22"/>
    <w:rsid w:val="00EB4F7E"/>
    <w:rsid w:val="00EB6D57"/>
    <w:rsid w:val="00EB7CF8"/>
    <w:rsid w:val="00EC2019"/>
    <w:rsid w:val="00EC7ACA"/>
    <w:rsid w:val="00ED00DD"/>
    <w:rsid w:val="00ED48D3"/>
    <w:rsid w:val="00ED55E9"/>
    <w:rsid w:val="00ED78AE"/>
    <w:rsid w:val="00EE2A96"/>
    <w:rsid w:val="00EE330F"/>
    <w:rsid w:val="00EE5201"/>
    <w:rsid w:val="00EE650A"/>
    <w:rsid w:val="00EF17FA"/>
    <w:rsid w:val="00EF6494"/>
    <w:rsid w:val="00EF6D1A"/>
    <w:rsid w:val="00EF75DB"/>
    <w:rsid w:val="00F00A5B"/>
    <w:rsid w:val="00F00BCC"/>
    <w:rsid w:val="00F133A7"/>
    <w:rsid w:val="00F1395D"/>
    <w:rsid w:val="00F15A1D"/>
    <w:rsid w:val="00F15D47"/>
    <w:rsid w:val="00F21738"/>
    <w:rsid w:val="00F2225B"/>
    <w:rsid w:val="00F23419"/>
    <w:rsid w:val="00F24782"/>
    <w:rsid w:val="00F26F31"/>
    <w:rsid w:val="00F2714A"/>
    <w:rsid w:val="00F27F02"/>
    <w:rsid w:val="00F27FEC"/>
    <w:rsid w:val="00F30865"/>
    <w:rsid w:val="00F33B39"/>
    <w:rsid w:val="00F34CF3"/>
    <w:rsid w:val="00F37768"/>
    <w:rsid w:val="00F40B71"/>
    <w:rsid w:val="00F41D05"/>
    <w:rsid w:val="00F4200A"/>
    <w:rsid w:val="00F4355A"/>
    <w:rsid w:val="00F437C2"/>
    <w:rsid w:val="00F43FC2"/>
    <w:rsid w:val="00F440E6"/>
    <w:rsid w:val="00F454E7"/>
    <w:rsid w:val="00F51168"/>
    <w:rsid w:val="00F51AE1"/>
    <w:rsid w:val="00F53161"/>
    <w:rsid w:val="00F56DBE"/>
    <w:rsid w:val="00F60D32"/>
    <w:rsid w:val="00F61729"/>
    <w:rsid w:val="00F61825"/>
    <w:rsid w:val="00F6296D"/>
    <w:rsid w:val="00F722DC"/>
    <w:rsid w:val="00F74E2A"/>
    <w:rsid w:val="00F75FD0"/>
    <w:rsid w:val="00F83195"/>
    <w:rsid w:val="00F8517C"/>
    <w:rsid w:val="00F87DD2"/>
    <w:rsid w:val="00F9110A"/>
    <w:rsid w:val="00F92046"/>
    <w:rsid w:val="00F94E70"/>
    <w:rsid w:val="00F969C2"/>
    <w:rsid w:val="00FA51CE"/>
    <w:rsid w:val="00FB059A"/>
    <w:rsid w:val="00FC451E"/>
    <w:rsid w:val="00FC4F1A"/>
    <w:rsid w:val="00FC6346"/>
    <w:rsid w:val="00FC704E"/>
    <w:rsid w:val="00FD1F56"/>
    <w:rsid w:val="00FD21A1"/>
    <w:rsid w:val="00FD2281"/>
    <w:rsid w:val="00FD351F"/>
    <w:rsid w:val="00FD7A51"/>
    <w:rsid w:val="00FD7AD1"/>
    <w:rsid w:val="00FE0EB0"/>
    <w:rsid w:val="00FE2F0F"/>
    <w:rsid w:val="00FE303C"/>
    <w:rsid w:val="00FE372A"/>
    <w:rsid w:val="00FE5587"/>
    <w:rsid w:val="00FE69B8"/>
    <w:rsid w:val="00FE6F99"/>
    <w:rsid w:val="00FF1AFA"/>
    <w:rsid w:val="00FF4577"/>
    <w:rsid w:val="00FF59B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C415D73"/>
  <w15:docId w15:val="{53085BC7-AA29-4F44-8AC2-B23DDE4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605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dpis1">
    <w:name w:val="heading 1"/>
    <w:basedOn w:val="Normln"/>
    <w:next w:val="Normln"/>
    <w:link w:val="Nadpis1Char"/>
    <w:autoRedefine/>
    <w:qFormat/>
    <w:rsid w:val="00227A45"/>
    <w:pPr>
      <w:keepNext/>
      <w:keepLines/>
      <w:numPr>
        <w:numId w:val="38"/>
      </w:numPr>
      <w:spacing w:before="480" w:after="240"/>
      <w:outlineLvl w:val="0"/>
    </w:pPr>
    <w:rPr>
      <w:rFonts w:ascii="Arial" w:eastAsiaTheme="majorEastAsia" w:hAnsi="Arial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3733F"/>
    <w:pPr>
      <w:numPr>
        <w:ilvl w:val="1"/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before="360" w:after="120"/>
      <w:ind w:left="567" w:hanging="567"/>
      <w:outlineLvl w:val="1"/>
    </w:pPr>
    <w:rPr>
      <w:rFonts w:ascii="Arial" w:eastAsia="Times New Roman Bold" w:hAnsi="Arial" w:cs="Times New Roman"/>
      <w:b/>
      <w:color w:val="auto"/>
      <w:bdr w:val="none" w:sz="0" w:space="0" w:color="auto"/>
    </w:rPr>
  </w:style>
  <w:style w:type="paragraph" w:styleId="Nadpis3">
    <w:name w:val="heading 3"/>
    <w:next w:val="Normln"/>
    <w:link w:val="Nadpis3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paragraph" w:styleId="Nadpis4">
    <w:name w:val="heading 4"/>
    <w:next w:val="Normln"/>
    <w:link w:val="Nadpis4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14E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next w:val="Normln"/>
    <w:link w:val="Nadpis7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6"/>
    </w:pPr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paragraph" w:styleId="Nadpis9">
    <w:name w:val="heading 9"/>
    <w:next w:val="Normln"/>
    <w:link w:val="Nadpis9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8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733F"/>
    <w:rPr>
      <w:rFonts w:ascii="Arial" w:eastAsia="Times New Roman Bold" w:hAnsi="Arial"/>
      <w:b/>
      <w:sz w:val="24"/>
      <w:szCs w:val="24"/>
      <w:u w:color="000000"/>
    </w:rPr>
  </w:style>
  <w:style w:type="character" w:customStyle="1" w:styleId="Nadpis3Char">
    <w:name w:val="Nadpis 3 Char"/>
    <w:basedOn w:val="Standardnpsmoodstavce"/>
    <w:link w:val="Nadpis3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customStyle="1" w:styleId="Nadpis4Char">
    <w:name w:val="Nadpis 4 Char"/>
    <w:basedOn w:val="Standardnpsmoodstavce"/>
    <w:link w:val="Nadpis4"/>
    <w:rsid w:val="00923FDC"/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character" w:customStyle="1" w:styleId="Nadpis7Char">
    <w:name w:val="Nadpis 7 Char"/>
    <w:basedOn w:val="Standardnpsmoodstavce"/>
    <w:link w:val="Nadpis7"/>
    <w:rsid w:val="00923FDC"/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character" w:customStyle="1" w:styleId="Nadpis9Char">
    <w:name w:val="Nadpis 9 Char"/>
    <w:basedOn w:val="Standardnpsmoodstavce"/>
    <w:link w:val="Nadpis9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styleId="Hypertextovodkaz">
    <w:name w:val="Hyperlink"/>
    <w:uiPriority w:val="99"/>
    <w:rsid w:val="00923FDC"/>
    <w:rPr>
      <w:u w:val="single"/>
    </w:rPr>
  </w:style>
  <w:style w:type="table" w:customStyle="1" w:styleId="TableNormal">
    <w:name w:val="Table Normal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link w:val="ZpatChar"/>
    <w:uiPriority w:val="99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sz w:val="24"/>
      <w:szCs w:val="24"/>
      <w:u w:color="000000"/>
      <w:bdr w:val="nil"/>
    </w:rPr>
  </w:style>
  <w:style w:type="character" w:customStyle="1" w:styleId="ZpatChar">
    <w:name w:val="Zápatí Char"/>
    <w:basedOn w:val="Standardnpsmoodstavce"/>
    <w:link w:val="Zpat"/>
    <w:uiPriority w:val="99"/>
    <w:rsid w:val="00923FDC"/>
    <w:rPr>
      <w:color w:val="000000"/>
      <w:sz w:val="24"/>
      <w:szCs w:val="24"/>
      <w:u w:color="000000"/>
      <w:bdr w:val="nil"/>
    </w:rPr>
  </w:style>
  <w:style w:type="paragraph" w:styleId="Zkladntext">
    <w:name w:val="Body Text"/>
    <w:link w:val="ZkladntextChar"/>
    <w:rsid w:val="00923FD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923FDC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ovanstyl2"/>
    <w:rsid w:val="00923FDC"/>
    <w:pPr>
      <w:numPr>
        <w:numId w:val="1"/>
      </w:numPr>
    </w:pPr>
  </w:style>
  <w:style w:type="numbering" w:customStyle="1" w:styleId="Importovanstyl2">
    <w:name w:val="Importovaný styl 2"/>
    <w:rsid w:val="00923FDC"/>
  </w:style>
  <w:style w:type="numbering" w:customStyle="1" w:styleId="List1">
    <w:name w:val="List 1"/>
    <w:basedOn w:val="Importovanstyl2"/>
    <w:rsid w:val="00923FDC"/>
    <w:pPr>
      <w:numPr>
        <w:numId w:val="2"/>
      </w:numPr>
    </w:pPr>
  </w:style>
  <w:style w:type="numbering" w:customStyle="1" w:styleId="Seznam21">
    <w:name w:val="Seznam 21"/>
    <w:basedOn w:val="Importovanstyl3"/>
    <w:rsid w:val="00923FDC"/>
    <w:pPr>
      <w:numPr>
        <w:numId w:val="3"/>
      </w:numPr>
    </w:pPr>
  </w:style>
  <w:style w:type="numbering" w:customStyle="1" w:styleId="Importovanstyl3">
    <w:name w:val="Importovaný styl 3"/>
    <w:rsid w:val="00923FDC"/>
  </w:style>
  <w:style w:type="paragraph" w:styleId="Zkladntext2">
    <w:name w:val="Body Text 2"/>
    <w:link w:val="Zkladntext2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character" w:customStyle="1" w:styleId="Zkladntext2Char">
    <w:name w:val="Základní text 2 Char"/>
    <w:basedOn w:val="Standardnpsmoodstavce"/>
    <w:link w:val="Zkladntext2"/>
    <w:rsid w:val="00923FDC"/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numbering" w:customStyle="1" w:styleId="Seznam31">
    <w:name w:val="Seznam 31"/>
    <w:basedOn w:val="Importovanstyl4"/>
    <w:rsid w:val="00923FDC"/>
    <w:pPr>
      <w:numPr>
        <w:numId w:val="4"/>
      </w:numPr>
    </w:pPr>
  </w:style>
  <w:style w:type="numbering" w:customStyle="1" w:styleId="Importovanstyl4">
    <w:name w:val="Importovaný styl 4"/>
    <w:rsid w:val="00923FDC"/>
  </w:style>
  <w:style w:type="paragraph" w:styleId="Textpoznpodarou">
    <w:name w:val="footnote text"/>
    <w:link w:val="Textpoznpodarou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xtpoznpodarouChar">
    <w:name w:val="Text pozn. pod čarou Char"/>
    <w:basedOn w:val="Standardnpsmoodstavce"/>
    <w:link w:val="Textpoznpodarou"/>
    <w:rsid w:val="00923FDC"/>
    <w:rPr>
      <w:color w:val="000000"/>
      <w:u w:color="000000"/>
      <w:bdr w:val="nil"/>
    </w:rPr>
  </w:style>
  <w:style w:type="numbering" w:customStyle="1" w:styleId="Seznam41">
    <w:name w:val="Seznam 41"/>
    <w:basedOn w:val="Importovanstyl5"/>
    <w:rsid w:val="00923FDC"/>
    <w:pPr>
      <w:numPr>
        <w:numId w:val="5"/>
      </w:numPr>
    </w:pPr>
  </w:style>
  <w:style w:type="numbering" w:customStyle="1" w:styleId="Importovanstyl5">
    <w:name w:val="Importovaný styl 5"/>
    <w:rsid w:val="00923FDC"/>
  </w:style>
  <w:style w:type="numbering" w:customStyle="1" w:styleId="Seznam51">
    <w:name w:val="Seznam 51"/>
    <w:basedOn w:val="Importovanstyl6"/>
    <w:rsid w:val="00923FDC"/>
    <w:pPr>
      <w:numPr>
        <w:numId w:val="6"/>
      </w:numPr>
    </w:pPr>
  </w:style>
  <w:style w:type="numbering" w:customStyle="1" w:styleId="Importovanstyl6">
    <w:name w:val="Importovaný styl 6"/>
    <w:rsid w:val="00923FDC"/>
  </w:style>
  <w:style w:type="numbering" w:customStyle="1" w:styleId="List6">
    <w:name w:val="List 6"/>
    <w:basedOn w:val="Importovanstyl7"/>
    <w:rsid w:val="00923FDC"/>
    <w:pPr>
      <w:numPr>
        <w:numId w:val="7"/>
      </w:numPr>
    </w:pPr>
  </w:style>
  <w:style w:type="numbering" w:customStyle="1" w:styleId="Importovanstyl7">
    <w:name w:val="Importovaný styl 7"/>
    <w:rsid w:val="00923FDC"/>
  </w:style>
  <w:style w:type="numbering" w:customStyle="1" w:styleId="List7">
    <w:name w:val="List 7"/>
    <w:basedOn w:val="Importovanstyl3"/>
    <w:rsid w:val="00923FDC"/>
    <w:pPr>
      <w:numPr>
        <w:numId w:val="8"/>
      </w:numPr>
    </w:pPr>
  </w:style>
  <w:style w:type="numbering" w:customStyle="1" w:styleId="List8">
    <w:name w:val="List 8"/>
    <w:basedOn w:val="Importovanstyl3"/>
    <w:rsid w:val="00923FDC"/>
    <w:pPr>
      <w:numPr>
        <w:numId w:val="9"/>
      </w:numPr>
    </w:pPr>
  </w:style>
  <w:style w:type="numbering" w:customStyle="1" w:styleId="List9">
    <w:name w:val="List 9"/>
    <w:basedOn w:val="Importovanstyl8"/>
    <w:rsid w:val="00923FDC"/>
    <w:pPr>
      <w:numPr>
        <w:numId w:val="10"/>
      </w:numPr>
    </w:pPr>
  </w:style>
  <w:style w:type="numbering" w:customStyle="1" w:styleId="Importovanstyl8">
    <w:name w:val="Importovaný styl 8"/>
    <w:rsid w:val="00923FDC"/>
  </w:style>
  <w:style w:type="numbering" w:customStyle="1" w:styleId="List10">
    <w:name w:val="List 10"/>
    <w:basedOn w:val="Importovanstyl8"/>
    <w:rsid w:val="00923FDC"/>
    <w:pPr>
      <w:numPr>
        <w:numId w:val="11"/>
      </w:numPr>
    </w:pPr>
  </w:style>
  <w:style w:type="numbering" w:customStyle="1" w:styleId="List11">
    <w:name w:val="List 11"/>
    <w:basedOn w:val="Importovanstyl9"/>
    <w:rsid w:val="00923FDC"/>
    <w:pPr>
      <w:numPr>
        <w:numId w:val="12"/>
      </w:numPr>
    </w:pPr>
  </w:style>
  <w:style w:type="numbering" w:customStyle="1" w:styleId="Importovanstyl9">
    <w:name w:val="Importovaný styl 9"/>
    <w:rsid w:val="00923FDC"/>
  </w:style>
  <w:style w:type="numbering" w:customStyle="1" w:styleId="List12">
    <w:name w:val="List 12"/>
    <w:basedOn w:val="Importovanstyl5"/>
    <w:rsid w:val="00923FDC"/>
    <w:pPr>
      <w:numPr>
        <w:numId w:val="23"/>
      </w:numPr>
    </w:pPr>
  </w:style>
  <w:style w:type="paragraph" w:styleId="Zkladntextodsazen">
    <w:name w:val="Body Text Indent"/>
    <w:link w:val="ZkladntextodsazenChar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00"/>
        <w:tab w:val="left" w:pos="1080"/>
      </w:tabs>
      <w:ind w:left="708"/>
      <w:jc w:val="both"/>
    </w:pPr>
    <w:rPr>
      <w:i/>
      <w:iCs/>
      <w:color w:val="000000"/>
      <w:sz w:val="24"/>
      <w:szCs w:val="24"/>
      <w:u w:color="000000"/>
      <w:bdr w:val="nil"/>
    </w:rPr>
  </w:style>
  <w:style w:type="character" w:customStyle="1" w:styleId="ZkladntextodsazenChar">
    <w:name w:val="Základní text odsazený Char"/>
    <w:basedOn w:val="Standardnpsmoodstavce"/>
    <w:link w:val="Zkladntextodsazen"/>
    <w:rsid w:val="00923FDC"/>
    <w:rPr>
      <w:i/>
      <w:iCs/>
      <w:color w:val="000000"/>
      <w:sz w:val="24"/>
      <w:szCs w:val="24"/>
      <w:u w:color="000000"/>
      <w:bdr w:val="nil"/>
    </w:rPr>
  </w:style>
  <w:style w:type="numbering" w:customStyle="1" w:styleId="List13">
    <w:name w:val="List 13"/>
    <w:basedOn w:val="Importovanstyl10"/>
    <w:rsid w:val="00923FDC"/>
    <w:pPr>
      <w:numPr>
        <w:numId w:val="13"/>
      </w:numPr>
    </w:pPr>
  </w:style>
  <w:style w:type="numbering" w:customStyle="1" w:styleId="Importovanstyl10">
    <w:name w:val="Importovaný styl 10"/>
    <w:rsid w:val="00923FDC"/>
  </w:style>
  <w:style w:type="numbering" w:customStyle="1" w:styleId="List14">
    <w:name w:val="List 14"/>
    <w:basedOn w:val="Importovanstyl11"/>
    <w:rsid w:val="00923FDC"/>
    <w:pPr>
      <w:numPr>
        <w:numId w:val="24"/>
      </w:numPr>
    </w:pPr>
  </w:style>
  <w:style w:type="numbering" w:customStyle="1" w:styleId="Importovanstyl11">
    <w:name w:val="Importovaný styl 11"/>
    <w:rsid w:val="00923FDC"/>
  </w:style>
  <w:style w:type="numbering" w:customStyle="1" w:styleId="List15">
    <w:name w:val="List 15"/>
    <w:basedOn w:val="Importovanstyl12"/>
    <w:rsid w:val="00923FDC"/>
    <w:pPr>
      <w:numPr>
        <w:numId w:val="15"/>
      </w:numPr>
    </w:pPr>
  </w:style>
  <w:style w:type="numbering" w:customStyle="1" w:styleId="Importovanstyl12">
    <w:name w:val="Importovaný styl 12"/>
    <w:rsid w:val="00923FDC"/>
  </w:style>
  <w:style w:type="numbering" w:customStyle="1" w:styleId="List16">
    <w:name w:val="List 16"/>
    <w:basedOn w:val="Importovanstyl11"/>
    <w:rsid w:val="00923FDC"/>
    <w:pPr>
      <w:numPr>
        <w:numId w:val="16"/>
      </w:numPr>
    </w:pPr>
  </w:style>
  <w:style w:type="numbering" w:customStyle="1" w:styleId="List17">
    <w:name w:val="List 17"/>
    <w:basedOn w:val="Importovanstyl13"/>
    <w:rsid w:val="00923FDC"/>
    <w:pPr>
      <w:numPr>
        <w:numId w:val="18"/>
      </w:numPr>
    </w:pPr>
  </w:style>
  <w:style w:type="numbering" w:customStyle="1" w:styleId="Importovanstyl13">
    <w:name w:val="Importovaný styl 13"/>
    <w:rsid w:val="00923FDC"/>
  </w:style>
  <w:style w:type="numbering" w:customStyle="1" w:styleId="List18">
    <w:name w:val="List 18"/>
    <w:basedOn w:val="Importovanstyl14"/>
    <w:rsid w:val="00923FDC"/>
    <w:pPr>
      <w:numPr>
        <w:numId w:val="19"/>
      </w:numPr>
    </w:pPr>
  </w:style>
  <w:style w:type="numbering" w:customStyle="1" w:styleId="Importovanstyl14">
    <w:name w:val="Importovaný styl 14"/>
    <w:rsid w:val="00923FDC"/>
  </w:style>
  <w:style w:type="numbering" w:customStyle="1" w:styleId="List19">
    <w:name w:val="List 19"/>
    <w:basedOn w:val="Importovanstyl15"/>
    <w:rsid w:val="00923FDC"/>
    <w:pPr>
      <w:numPr>
        <w:numId w:val="20"/>
      </w:numPr>
    </w:pPr>
  </w:style>
  <w:style w:type="numbering" w:customStyle="1" w:styleId="Importovanstyl15">
    <w:name w:val="Importovaný styl 15"/>
    <w:rsid w:val="00923FDC"/>
  </w:style>
  <w:style w:type="numbering" w:customStyle="1" w:styleId="List20">
    <w:name w:val="List 20"/>
    <w:basedOn w:val="Importovanstyl16"/>
    <w:rsid w:val="00923FDC"/>
    <w:pPr>
      <w:numPr>
        <w:numId w:val="21"/>
      </w:numPr>
    </w:pPr>
  </w:style>
  <w:style w:type="numbering" w:customStyle="1" w:styleId="Importovanstyl16">
    <w:name w:val="Importovaný styl 16"/>
    <w:rsid w:val="00923FDC"/>
  </w:style>
  <w:style w:type="numbering" w:customStyle="1" w:styleId="List21">
    <w:name w:val="List 21"/>
    <w:basedOn w:val="Importovanstyl17"/>
    <w:rsid w:val="00923FDC"/>
    <w:pPr>
      <w:numPr>
        <w:numId w:val="22"/>
      </w:numPr>
    </w:pPr>
  </w:style>
  <w:style w:type="numbering" w:customStyle="1" w:styleId="Importovanstyl17">
    <w:name w:val="Importovaný styl 17"/>
    <w:rsid w:val="00923FDC"/>
  </w:style>
  <w:style w:type="paragraph" w:styleId="Textbubliny">
    <w:name w:val="Balloon Text"/>
    <w:basedOn w:val="Normln"/>
    <w:link w:val="TextbublinyChar"/>
    <w:uiPriority w:val="99"/>
    <w:unhideWhenUsed/>
    <w:rsid w:val="00923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23FDC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Odstavecseseznamem">
    <w:name w:val="List Paragraph"/>
    <w:basedOn w:val="Normln"/>
    <w:uiPriority w:val="34"/>
    <w:qFormat/>
    <w:rsid w:val="00923FDC"/>
    <w:pPr>
      <w:ind w:left="720"/>
      <w:contextualSpacing/>
    </w:pPr>
  </w:style>
  <w:style w:type="character" w:styleId="Znakapoznpodarou">
    <w:name w:val="footnote reference"/>
    <w:basedOn w:val="Standardnpsmoodstavce"/>
    <w:rsid w:val="006B687E"/>
    <w:rPr>
      <w:vertAlign w:val="superscript"/>
    </w:rPr>
  </w:style>
  <w:style w:type="paragraph" w:styleId="Zhlav">
    <w:name w:val="header"/>
    <w:basedOn w:val="Normln"/>
    <w:link w:val="ZhlavChar"/>
    <w:rsid w:val="00826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360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1">
    <w:name w:val="List 111"/>
    <w:basedOn w:val="Bezseznamu"/>
    <w:rsid w:val="00172C10"/>
  </w:style>
  <w:style w:type="numbering" w:customStyle="1" w:styleId="List131">
    <w:name w:val="List 131"/>
    <w:basedOn w:val="Bezseznamu"/>
    <w:rsid w:val="00973803"/>
  </w:style>
  <w:style w:type="numbering" w:customStyle="1" w:styleId="List141">
    <w:name w:val="List 141"/>
    <w:basedOn w:val="Bezseznamu"/>
    <w:rsid w:val="00973803"/>
  </w:style>
  <w:style w:type="numbering" w:customStyle="1" w:styleId="List151">
    <w:name w:val="List 151"/>
    <w:basedOn w:val="Bezseznamu"/>
    <w:rsid w:val="00973803"/>
  </w:style>
  <w:style w:type="numbering" w:customStyle="1" w:styleId="List161">
    <w:name w:val="List 161"/>
    <w:basedOn w:val="Bezseznamu"/>
    <w:rsid w:val="00973803"/>
  </w:style>
  <w:style w:type="numbering" w:customStyle="1" w:styleId="List171">
    <w:name w:val="List 171"/>
    <w:basedOn w:val="Bezseznamu"/>
    <w:rsid w:val="00973803"/>
  </w:style>
  <w:style w:type="numbering" w:customStyle="1" w:styleId="List181">
    <w:name w:val="List 181"/>
    <w:basedOn w:val="Bezseznamu"/>
    <w:rsid w:val="00973803"/>
  </w:style>
  <w:style w:type="numbering" w:customStyle="1" w:styleId="List201">
    <w:name w:val="List 201"/>
    <w:basedOn w:val="Bezseznamu"/>
    <w:rsid w:val="00973803"/>
  </w:style>
  <w:style w:type="numbering" w:customStyle="1" w:styleId="List172">
    <w:name w:val="List 172"/>
    <w:basedOn w:val="Bezseznamu"/>
    <w:rsid w:val="00FC704E"/>
  </w:style>
  <w:style w:type="numbering" w:customStyle="1" w:styleId="WW8Num66">
    <w:name w:val="WW8Num66"/>
    <w:rsid w:val="00EC2019"/>
    <w:pPr>
      <w:numPr>
        <w:numId w:val="32"/>
      </w:numPr>
    </w:pPr>
  </w:style>
  <w:style w:type="numbering" w:customStyle="1" w:styleId="WW8Num663">
    <w:name w:val="WW8Num663"/>
    <w:rsid w:val="00EC2019"/>
    <w:pPr>
      <w:numPr>
        <w:numId w:val="31"/>
      </w:numPr>
    </w:pPr>
  </w:style>
  <w:style w:type="numbering" w:customStyle="1" w:styleId="WW8Num383">
    <w:name w:val="WW8Num383"/>
    <w:rsid w:val="00EC2019"/>
    <w:pPr>
      <w:numPr>
        <w:numId w:val="30"/>
      </w:numPr>
    </w:pPr>
  </w:style>
  <w:style w:type="table" w:styleId="Mkatabulky">
    <w:name w:val="Table Grid"/>
    <w:basedOn w:val="Normlntabulka"/>
    <w:rsid w:val="003E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27A45"/>
    <w:rPr>
      <w:rFonts w:ascii="Arial" w:eastAsiaTheme="majorEastAsia" w:hAnsi="Arial" w:cstheme="majorBidi"/>
      <w:b/>
      <w:color w:val="00B0F0"/>
      <w:sz w:val="28"/>
      <w:szCs w:val="32"/>
      <w:u w:color="000000"/>
      <w:bdr w:val="nil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D21A1"/>
    <w:pPr>
      <w:tabs>
        <w:tab w:val="left" w:pos="480"/>
        <w:tab w:val="right" w:leader="dot" w:pos="9632"/>
      </w:tabs>
      <w:spacing w:before="120"/>
    </w:pPr>
    <w:rPr>
      <w:rFonts w:ascii="Arial" w:hAnsi="Arial"/>
      <w:bCs/>
      <w:sz w:val="22"/>
    </w:rPr>
  </w:style>
  <w:style w:type="paragraph" w:styleId="Nzev">
    <w:name w:val="Title"/>
    <w:aliases w:val="text"/>
    <w:basedOn w:val="Normln"/>
    <w:next w:val="Normln"/>
    <w:link w:val="NzevChar"/>
    <w:qFormat/>
    <w:rsid w:val="00EE2A96"/>
    <w:pPr>
      <w:contextualSpacing/>
      <w:jc w:val="both"/>
    </w:pPr>
    <w:rPr>
      <w:rFonts w:ascii="Arial" w:eastAsiaTheme="majorEastAsia" w:hAnsi="Arial" w:cstheme="majorBidi"/>
      <w:color w:val="auto"/>
      <w:kern w:val="28"/>
      <w:sz w:val="20"/>
      <w:szCs w:val="56"/>
    </w:rPr>
  </w:style>
  <w:style w:type="character" w:customStyle="1" w:styleId="NzevChar">
    <w:name w:val="Název Char"/>
    <w:aliases w:val="text Char"/>
    <w:basedOn w:val="Standardnpsmoodstavce"/>
    <w:link w:val="Nzev"/>
    <w:rsid w:val="00EE2A96"/>
    <w:rPr>
      <w:rFonts w:ascii="Arial" w:eastAsiaTheme="majorEastAsia" w:hAnsi="Arial" w:cstheme="majorBidi"/>
      <w:kern w:val="28"/>
      <w:szCs w:val="56"/>
      <w:u w:color="000000"/>
      <w:bdr w:val="nil"/>
    </w:rPr>
  </w:style>
  <w:style w:type="paragraph" w:styleId="Nadpisobsahu">
    <w:name w:val="TOC Heading"/>
    <w:basedOn w:val="Nadpis1"/>
    <w:next w:val="Normln"/>
    <w:uiPriority w:val="39"/>
    <w:unhideWhenUsed/>
    <w:qFormat/>
    <w:rsid w:val="007269D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bdr w:val="none" w:sz="0" w:space="0" w:color="auto"/>
    </w:rPr>
  </w:style>
  <w:style w:type="paragraph" w:styleId="Obsah2">
    <w:name w:val="toc 2"/>
    <w:basedOn w:val="Normln"/>
    <w:next w:val="Normln"/>
    <w:autoRedefine/>
    <w:uiPriority w:val="39"/>
    <w:unhideWhenUsed/>
    <w:rsid w:val="00EB4F22"/>
    <w:pPr>
      <w:tabs>
        <w:tab w:val="left" w:pos="720"/>
        <w:tab w:val="right" w:leader="dot" w:pos="9622"/>
      </w:tabs>
      <w:spacing w:before="120"/>
      <w:ind w:left="113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B4F22"/>
    <w:pPr>
      <w:tabs>
        <w:tab w:val="left" w:pos="1200"/>
        <w:tab w:val="right" w:leader="dot" w:pos="9622"/>
      </w:tabs>
      <w:spacing w:before="120"/>
      <w:ind w:left="227"/>
    </w:pPr>
    <w:rPr>
      <w:rFonts w:asciiTheme="minorHAnsi" w:hAnsiTheme="minorHAnsi" w:cstheme="minorHAnsi"/>
      <w:sz w:val="20"/>
      <w:szCs w:val="20"/>
    </w:rPr>
  </w:style>
  <w:style w:type="paragraph" w:styleId="Podnadpis">
    <w:name w:val="Subtitle"/>
    <w:basedOn w:val="Normln"/>
    <w:next w:val="Normln"/>
    <w:link w:val="PodnadpisChar"/>
    <w:qFormat/>
    <w:rsid w:val="0053733F"/>
    <w:pPr>
      <w:numPr>
        <w:ilvl w:val="2"/>
        <w:numId w:val="38"/>
      </w:numPr>
      <w:spacing w:before="240" w:after="120"/>
      <w:ind w:left="737" w:hanging="737"/>
      <w:outlineLvl w:val="2"/>
    </w:pPr>
    <w:rPr>
      <w:rFonts w:ascii="Arial" w:eastAsiaTheme="minorEastAsia" w:hAnsi="Arial" w:cstheme="minorBidi"/>
      <w:b/>
      <w:color w:val="000000" w:themeColor="text1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53733F"/>
    <w:rPr>
      <w:rFonts w:ascii="Arial" w:eastAsiaTheme="minorEastAsia" w:hAnsi="Arial" w:cstheme="minorBidi"/>
      <w:b/>
      <w:color w:val="000000" w:themeColor="text1"/>
      <w:sz w:val="22"/>
      <w:szCs w:val="22"/>
      <w:u w:color="000000"/>
      <w:bdr w:val="nil"/>
    </w:rPr>
  </w:style>
  <w:style w:type="character" w:customStyle="1" w:styleId="Nadpis6Char">
    <w:name w:val="Nadpis 6 Char"/>
    <w:basedOn w:val="Standardnpsmoodstavce"/>
    <w:link w:val="Nadpis6"/>
    <w:semiHidden/>
    <w:rsid w:val="00014EF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</w:rPr>
  </w:style>
  <w:style w:type="paragraph" w:styleId="Zkladntextodsazen2">
    <w:name w:val="Body Text Indent 2"/>
    <w:basedOn w:val="Normln"/>
    <w:link w:val="Zkladntextodsazen2Char"/>
    <w:semiHidden/>
    <w:unhideWhenUsed/>
    <w:rsid w:val="00014E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4EF1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text3">
    <w:name w:val="bodytext3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paragraph" w:customStyle="1" w:styleId="adresa">
    <w:name w:val="adres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2"/>
        <w:tab w:val="left" w:pos="6237"/>
      </w:tabs>
      <w:suppressAutoHyphens/>
      <w:jc w:val="both"/>
    </w:pPr>
    <w:rPr>
      <w:rFonts w:eastAsia="Times New Roman" w:hAnsi="Times New Roman" w:cs="Times New Roman"/>
      <w:color w:val="auto"/>
      <w:bdr w:val="none" w:sz="0" w:space="0" w:color="auto"/>
      <w:lang w:eastAsia="ar-SA"/>
    </w:rPr>
  </w:style>
  <w:style w:type="paragraph" w:customStyle="1" w:styleId="vnintext">
    <w:name w:val="vniønítext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ind w:firstLine="426"/>
      <w:jc w:val="both"/>
    </w:pPr>
    <w:rPr>
      <w:rFonts w:eastAsia="Times New Roman" w:hAnsi="Times New Roman" w:cs="Times New Roman"/>
      <w:color w:val="auto"/>
      <w:szCs w:val="20"/>
      <w:bdr w:val="none" w:sz="0" w:space="0" w:color="auto"/>
      <w:lang w:eastAsia="ar-SA"/>
    </w:rPr>
  </w:style>
  <w:style w:type="paragraph" w:customStyle="1" w:styleId="para">
    <w:name w:val="par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jc w:val="center"/>
    </w:pPr>
    <w:rPr>
      <w:rFonts w:eastAsia="Times New Roman" w:hAnsi="Times New Roman" w:cs="Times New Roman"/>
      <w:b/>
      <w:color w:val="auto"/>
      <w:szCs w:val="20"/>
      <w:bdr w:val="none" w:sz="0" w:space="0" w:color="auto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BC09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C0969"/>
    <w:rPr>
      <w:rFonts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styleId="Siln">
    <w:name w:val="Strong"/>
    <w:qFormat/>
    <w:rsid w:val="00BF697F"/>
    <w:rPr>
      <w:rFonts w:ascii="Arial" w:hAnsi="Arial"/>
      <w:b/>
      <w:bCs/>
      <w:sz w:val="28"/>
    </w:rPr>
  </w:style>
  <w:style w:type="character" w:styleId="Odkaznakoment">
    <w:name w:val="annotation reference"/>
    <w:basedOn w:val="Standardnpsmoodstavce"/>
    <w:rsid w:val="000D1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1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rsid w:val="000D1DC3"/>
  </w:style>
  <w:style w:type="table" w:customStyle="1" w:styleId="Mkatabulky1">
    <w:name w:val="Mřížka tabulky1"/>
    <w:basedOn w:val="Normlntabulka"/>
    <w:next w:val="Mkatabulky"/>
    <w:uiPriority w:val="59"/>
    <w:rsid w:val="00641D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Seznam2">
    <w:name w:val="List 2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Obsah4">
    <w:name w:val="toc 4"/>
    <w:basedOn w:val="Normln"/>
    <w:next w:val="Normln"/>
    <w:autoRedefine/>
    <w:uiPriority w:val="39"/>
    <w:unhideWhenUsed/>
    <w:rsid w:val="000D62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D62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D62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D62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D62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D627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cary">
    <w:name w:val="cary"/>
    <w:basedOn w:val="Normln"/>
    <w:rsid w:val="00A74F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right="-144"/>
    </w:pPr>
    <w:rPr>
      <w:rFonts w:ascii="Arial" w:eastAsia="Times New Roman" w:hAnsi="Arial" w:cs="Times New Roman"/>
      <w:color w:val="auto"/>
      <w:sz w:val="22"/>
      <w:szCs w:val="22"/>
      <w:bdr w:val="none" w:sz="0" w:space="0" w:color="auto"/>
      <w:lang w:eastAsia="ar-SA"/>
    </w:rPr>
  </w:style>
  <w:style w:type="character" w:customStyle="1" w:styleId="tabulkyNemovitosti">
    <w:name w:val="tabulkyNemovitosti"/>
    <w:rsid w:val="00A74FC0"/>
    <w:rPr>
      <w:rFonts w:ascii="Arial" w:hAnsi="Arial" w:cs="Times New Roman"/>
      <w:sz w:val="16"/>
    </w:rPr>
  </w:style>
  <w:style w:type="character" w:customStyle="1" w:styleId="Styl11b">
    <w:name w:val="Styl 11 b."/>
    <w:rsid w:val="00A74FC0"/>
    <w:rPr>
      <w:rFonts w:ascii="Arial" w:hAnsi="Arial" w:cs="Times New Roman"/>
      <w:sz w:val="20"/>
    </w:rPr>
  </w:style>
  <w:style w:type="character" w:styleId="Sledovanodkaz">
    <w:name w:val="FollowedHyperlink"/>
    <w:basedOn w:val="Standardnpsmoodstavce"/>
    <w:semiHidden/>
    <w:unhideWhenUsed/>
    <w:rsid w:val="000349DA"/>
    <w:rPr>
      <w:color w:val="800080" w:themeColor="followedHyperlink"/>
      <w:u w:val="single"/>
    </w:rPr>
  </w:style>
  <w:style w:type="paragraph" w:customStyle="1" w:styleId="Titul">
    <w:name w:val="Titul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1702"/>
      <w:jc w:val="center"/>
    </w:pPr>
    <w:rPr>
      <w:rFonts w:eastAsia="Times New Roman" w:hAnsi="Times New Roman" w:cs="Times New Roman"/>
      <w:b/>
      <w:color w:val="auto"/>
      <w:sz w:val="44"/>
      <w:szCs w:val="20"/>
      <w:bdr w:val="none" w:sz="0" w:space="0" w:color="auto"/>
      <w:lang w:eastAsia="en-US"/>
    </w:rPr>
  </w:style>
  <w:style w:type="paragraph" w:customStyle="1" w:styleId="Zkladntext21">
    <w:name w:val="Základní text 21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Times New Roman" w:cs="Times New Roman"/>
      <w:color w:val="auto"/>
      <w:szCs w:val="20"/>
      <w:bdr w:val="none" w:sz="0" w:space="0" w:color="auto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04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b/>
      <w:bCs/>
      <w:color w:val="000000"/>
      <w:bdr w:val="nil"/>
    </w:rPr>
  </w:style>
  <w:style w:type="character" w:customStyle="1" w:styleId="PedmtkomenteChar">
    <w:name w:val="Předmět komentáře Char"/>
    <w:basedOn w:val="TextkomenteChar"/>
    <w:link w:val="Pedmtkomente"/>
    <w:semiHidden/>
    <w:rsid w:val="009204CE"/>
    <w:rPr>
      <w:rFonts w:eastAsia="Arial Unicode MS" w:hAnsi="Arial Unicode MS" w:cs="Arial Unicode MS"/>
      <w:b/>
      <w:bCs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onumnet.npu.cz/pamfond/hledani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uc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5762F05DA9B3C940AD58473A76758AFA" ma:contentTypeVersion="4" ma:contentTypeDescription="CT_Attachments" ma:contentTypeScope="" ma:versionID="00761a9eaee98f5ba92f711aec3b1bd4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C28E38A-0924-419E-80A7-9B436E6FBCA1}">
  <ds:schemaRefs>
    <ds:schemaRef ds:uri="http://purl.org/dc/dcmitype/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83B865-6F93-4B6E-B328-D1286D84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9F053-FF15-47E6-A9FF-B7CD4D26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3B684-44A4-4B02-A0D9-E55BD897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11240</Words>
  <Characters>66316</Characters>
  <Application>Microsoft Office Word</Application>
  <DocSecurity>0</DocSecurity>
  <Lines>552</Lines>
  <Paragraphs>154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Přemysl Ing.</dc:creator>
  <cp:keywords/>
  <dc:description/>
  <cp:lastModifiedBy>Kubík Přemysl Ing.</cp:lastModifiedBy>
  <cp:revision>5</cp:revision>
  <cp:lastPrinted>2018-03-12T12:52:00Z</cp:lastPrinted>
  <dcterms:created xsi:type="dcterms:W3CDTF">2018-03-14T08:51:00Z</dcterms:created>
  <dcterms:modified xsi:type="dcterms:W3CDTF">2018-03-27T07:58:00Z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0x01010076AB14D9073B4598A883CEA47FB210EA005762F05DA9B3C940AD58473A76758AFA</vt:lpwstr>
  </property>
</Properties>
</file>